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7624" w14:textId="77777777" w:rsidR="007A7E45" w:rsidRPr="00FE4B89" w:rsidRDefault="007A7E45" w:rsidP="00FE4B89"/>
    <w:p w14:paraId="627F44A1" w14:textId="77777777" w:rsidR="00DC3305" w:rsidRDefault="00E97AB2">
      <w:pPr>
        <w:pStyle w:val="Heading3"/>
      </w:pPr>
      <w:r>
        <w:rPr>
          <w:rFonts w:cs="Times New Roman"/>
        </w:rPr>
        <w:t>3228 JAČANJE KONKURENTNOSTI MALOG I SREDNJEG PODUZETNIŠTVA</w:t>
      </w:r>
    </w:p>
    <w:tbl>
      <w:tblPr>
        <w:tblStyle w:val="StilTablice"/>
        <w:tblW w:w="10206" w:type="dxa"/>
        <w:jc w:val="center"/>
        <w:tblLook w:val="04A0" w:firstRow="1" w:lastRow="0" w:firstColumn="1" w:lastColumn="0" w:noHBand="0" w:noVBand="1"/>
      </w:tblPr>
      <w:tblGrid>
        <w:gridCol w:w="1948"/>
        <w:gridCol w:w="1439"/>
        <w:gridCol w:w="1470"/>
        <w:gridCol w:w="1470"/>
        <w:gridCol w:w="1470"/>
        <w:gridCol w:w="1439"/>
        <w:gridCol w:w="970"/>
      </w:tblGrid>
      <w:tr w:rsidR="00DC3305" w14:paraId="6519815B" w14:textId="77777777">
        <w:trPr>
          <w:jc w:val="center"/>
        </w:trPr>
        <w:tc>
          <w:tcPr>
            <w:tcW w:w="1530" w:type="dxa"/>
            <w:shd w:val="clear" w:color="auto" w:fill="B5C0D8"/>
          </w:tcPr>
          <w:p w14:paraId="4778B093" w14:textId="77777777" w:rsidR="00DC3305" w:rsidRDefault="00DC3305">
            <w:pPr>
              <w:pStyle w:val="CellHeader"/>
            </w:pPr>
          </w:p>
        </w:tc>
        <w:tc>
          <w:tcPr>
            <w:tcW w:w="1632" w:type="dxa"/>
            <w:shd w:val="clear" w:color="auto" w:fill="B5C0D8"/>
          </w:tcPr>
          <w:p w14:paraId="7C1ADA4E" w14:textId="77777777" w:rsidR="00DC3305" w:rsidRDefault="00E97AB2">
            <w:pPr>
              <w:pStyle w:val="CellHeader"/>
            </w:pPr>
            <w:r>
              <w:rPr>
                <w:rFonts w:cs="Times New Roman"/>
              </w:rPr>
              <w:t>Izvršenje 2024. (eur)</w:t>
            </w:r>
          </w:p>
        </w:tc>
        <w:tc>
          <w:tcPr>
            <w:tcW w:w="1632" w:type="dxa"/>
            <w:shd w:val="clear" w:color="auto" w:fill="B5C0D8"/>
          </w:tcPr>
          <w:p w14:paraId="2D35D98C" w14:textId="77777777" w:rsidR="00DC3305" w:rsidRDefault="00E97AB2">
            <w:pPr>
              <w:pStyle w:val="CellHeader"/>
            </w:pPr>
            <w:r>
              <w:rPr>
                <w:rFonts w:cs="Times New Roman"/>
              </w:rPr>
              <w:t>Plan 2025. (eur)</w:t>
            </w:r>
          </w:p>
        </w:tc>
        <w:tc>
          <w:tcPr>
            <w:tcW w:w="1632" w:type="dxa"/>
            <w:shd w:val="clear" w:color="auto" w:fill="B5C0D8"/>
          </w:tcPr>
          <w:p w14:paraId="05E7A967" w14:textId="77777777" w:rsidR="00DC3305" w:rsidRDefault="00E97AB2">
            <w:pPr>
              <w:pStyle w:val="CellHeader"/>
            </w:pPr>
            <w:r>
              <w:rPr>
                <w:rFonts w:cs="Times New Roman"/>
              </w:rPr>
              <w:t>Plan 2026. (eur)</w:t>
            </w:r>
          </w:p>
        </w:tc>
        <w:tc>
          <w:tcPr>
            <w:tcW w:w="1632" w:type="dxa"/>
            <w:shd w:val="clear" w:color="auto" w:fill="B5C0D8"/>
          </w:tcPr>
          <w:p w14:paraId="235A8A38" w14:textId="77777777" w:rsidR="00DC3305" w:rsidRDefault="00E97AB2">
            <w:pPr>
              <w:pStyle w:val="CellHeader"/>
            </w:pPr>
            <w:r>
              <w:rPr>
                <w:rFonts w:cs="Times New Roman"/>
              </w:rPr>
              <w:t>Plan 2027. (eur)</w:t>
            </w:r>
          </w:p>
        </w:tc>
        <w:tc>
          <w:tcPr>
            <w:tcW w:w="1632" w:type="dxa"/>
            <w:shd w:val="clear" w:color="auto" w:fill="B5C0D8"/>
          </w:tcPr>
          <w:p w14:paraId="637549DA" w14:textId="77777777" w:rsidR="00DC3305" w:rsidRDefault="00E97AB2">
            <w:pPr>
              <w:pStyle w:val="CellHeader"/>
            </w:pPr>
            <w:r>
              <w:rPr>
                <w:rFonts w:cs="Times New Roman"/>
              </w:rPr>
              <w:t>Plan 2028. (eur)</w:t>
            </w:r>
          </w:p>
        </w:tc>
        <w:tc>
          <w:tcPr>
            <w:tcW w:w="510" w:type="dxa"/>
            <w:shd w:val="clear" w:color="auto" w:fill="B5C0D8"/>
          </w:tcPr>
          <w:p w14:paraId="259F2349" w14:textId="77777777" w:rsidR="00DC3305" w:rsidRDefault="00E97AB2">
            <w:pPr>
              <w:pStyle w:val="CellHeader"/>
            </w:pPr>
            <w:r>
              <w:rPr>
                <w:rFonts w:cs="Times New Roman"/>
              </w:rPr>
              <w:t>Indeks 2026/2025</w:t>
            </w:r>
          </w:p>
        </w:tc>
      </w:tr>
      <w:tr w:rsidR="00DC3305" w14:paraId="25399F28" w14:textId="77777777">
        <w:trPr>
          <w:jc w:val="center"/>
        </w:trPr>
        <w:tc>
          <w:tcPr>
            <w:tcW w:w="1530" w:type="dxa"/>
          </w:tcPr>
          <w:p w14:paraId="1E847819" w14:textId="77777777" w:rsidR="00DC3305" w:rsidRDefault="00E97AB2">
            <w:pPr>
              <w:pStyle w:val="CellColumn"/>
            </w:pPr>
            <w:r>
              <w:rPr>
                <w:rFonts w:cs="Times New Roman"/>
              </w:rPr>
              <w:t>3228-JAČANJE KONKURENTNOSTI MALOG I SREDNJEG PODUZETNIŠTVA</w:t>
            </w:r>
          </w:p>
        </w:tc>
        <w:tc>
          <w:tcPr>
            <w:tcW w:w="1632" w:type="dxa"/>
          </w:tcPr>
          <w:p w14:paraId="5B000A1B" w14:textId="77777777" w:rsidR="00DC3305" w:rsidRDefault="00E97AB2">
            <w:pPr>
              <w:pStyle w:val="CellColumn"/>
            </w:pPr>
            <w:r>
              <w:rPr>
                <w:rFonts w:cs="Times New Roman"/>
              </w:rPr>
              <w:t>70.826.912</w:t>
            </w:r>
          </w:p>
        </w:tc>
        <w:tc>
          <w:tcPr>
            <w:tcW w:w="1632" w:type="dxa"/>
          </w:tcPr>
          <w:p w14:paraId="2B90A266" w14:textId="77777777" w:rsidR="00DC3305" w:rsidRDefault="00E97AB2">
            <w:pPr>
              <w:pStyle w:val="CellColumn"/>
            </w:pPr>
            <w:r>
              <w:rPr>
                <w:rFonts w:cs="Times New Roman"/>
              </w:rPr>
              <w:t>175.546.839</w:t>
            </w:r>
          </w:p>
        </w:tc>
        <w:tc>
          <w:tcPr>
            <w:tcW w:w="1632" w:type="dxa"/>
          </w:tcPr>
          <w:p w14:paraId="66B2EECE" w14:textId="77777777" w:rsidR="00DC3305" w:rsidRDefault="00E97AB2">
            <w:pPr>
              <w:pStyle w:val="CellColumn"/>
            </w:pPr>
            <w:r>
              <w:rPr>
                <w:rFonts w:cs="Times New Roman"/>
              </w:rPr>
              <w:t>178.714.764</w:t>
            </w:r>
          </w:p>
        </w:tc>
        <w:tc>
          <w:tcPr>
            <w:tcW w:w="1632" w:type="dxa"/>
          </w:tcPr>
          <w:p w14:paraId="7980472C" w14:textId="77777777" w:rsidR="00DC3305" w:rsidRDefault="00E97AB2">
            <w:pPr>
              <w:pStyle w:val="CellColumn"/>
            </w:pPr>
            <w:r>
              <w:rPr>
                <w:rFonts w:cs="Times New Roman"/>
              </w:rPr>
              <w:t>131.191.530</w:t>
            </w:r>
          </w:p>
        </w:tc>
        <w:tc>
          <w:tcPr>
            <w:tcW w:w="1632" w:type="dxa"/>
          </w:tcPr>
          <w:p w14:paraId="49376A3B" w14:textId="77777777" w:rsidR="00DC3305" w:rsidRDefault="00E97AB2">
            <w:pPr>
              <w:pStyle w:val="CellColumn"/>
            </w:pPr>
            <w:r>
              <w:rPr>
                <w:rFonts w:cs="Times New Roman"/>
              </w:rPr>
              <w:t>96.828.818</w:t>
            </w:r>
          </w:p>
        </w:tc>
        <w:tc>
          <w:tcPr>
            <w:tcW w:w="510" w:type="dxa"/>
          </w:tcPr>
          <w:p w14:paraId="6DF32E06" w14:textId="77777777" w:rsidR="00DC3305" w:rsidRDefault="00E97AB2">
            <w:pPr>
              <w:pStyle w:val="CellColumn"/>
            </w:pPr>
            <w:r>
              <w:rPr>
                <w:rFonts w:cs="Times New Roman"/>
              </w:rPr>
              <w:t>101,8</w:t>
            </w:r>
          </w:p>
        </w:tc>
      </w:tr>
    </w:tbl>
    <w:p w14:paraId="2E9B887D" w14:textId="77777777" w:rsidR="00DC3305" w:rsidRDefault="00DC3305">
      <w:pPr>
        <w:jc w:val="left"/>
      </w:pPr>
    </w:p>
    <w:p w14:paraId="1FCFFDC7" w14:textId="77777777" w:rsidR="00DC3305" w:rsidRDefault="00E97AB2">
      <w:pPr>
        <w:pStyle w:val="Normal5"/>
      </w:pPr>
      <w:r>
        <w:t xml:space="preserve">Svrha Hrvatske agencije za malo gospodarstvo investicije, inovacije i investicije, HAMAG-BICRO (u daljnjem tekstu Agencija) je poticanje razvoja poduzetništva u Republici Hrvatskoj.  </w:t>
      </w:r>
    </w:p>
    <w:p w14:paraId="09477105" w14:textId="77777777" w:rsidR="00DC3305" w:rsidRDefault="00E97AB2">
      <w:pPr>
        <w:pStyle w:val="Normal5"/>
      </w:pPr>
      <w:r>
        <w:t xml:space="preserve">Agencija ostvaruje svoju svrhu kroz niz aktivnosti podrške, financijske i nefinancijske prirode, subjektima malog i srednjeg gospodarstva kako bi se isti mogli razvijati, rasti te jačati svoju konkurentnost i otpornost. Među najznačajnije aktivnosti ubrajaju su: izdavanje zajmova i jamstava, uz mogućnost subvencije kamatne stope, dodjela bespovratnih potpora te s tim u vezi delegirani poslovi Posredničkog tijela razine 2 i Posredničkog tijela za provedbu operacija u okviru sustavu upravljanja i kontrole EU </w:t>
      </w:r>
      <w:r>
        <w:t xml:space="preserve">fondovima u RH. Kroz sustav podrške korisnicima, Agencija omogućava pristupu novim znanjima i vještinama, ali i potencijalnim partnerima, sa ciljem razvoja novih kompetencija, proizvoda i usluga naših korisnika, posebice kroz programe i projekte Europske teritorijalne suradnje i marko-regionalnog razvoja.  </w:t>
      </w:r>
    </w:p>
    <w:p w14:paraId="14C7895D" w14:textId="77777777" w:rsidR="00DC3305" w:rsidRDefault="00E97AB2">
      <w:pPr>
        <w:pStyle w:val="Normal5"/>
      </w:pPr>
      <w:r>
        <w:t>Radi unaprjeđenja svojeg rada, ali i dodatnog jačanja konkurentnosti hrvatskog gospodarstva i povezivanja u lance vrijednosti, Agencija ostvaruje značajnu suradnju s domaćim i inozemnim partnerima.</w:t>
      </w:r>
    </w:p>
    <w:p w14:paraId="45ED5F45" w14:textId="77777777" w:rsidR="00DC3305" w:rsidRDefault="00E97AB2">
      <w:pPr>
        <w:pStyle w:val="Heading7"/>
      </w:pPr>
      <w:r>
        <w:t>Cilj 1. Povećati konkurentnost poduzetnika</w:t>
      </w:r>
    </w:p>
    <w:p w14:paraId="3E6CB388" w14:textId="77777777" w:rsidR="00DC3305" w:rsidRDefault="00E97AB2">
      <w:pPr>
        <w:pStyle w:val="Heading8"/>
        <w:jc w:val="left"/>
      </w:pPr>
      <w:r>
        <w:t>Pokazatelji učinka</w:t>
      </w:r>
    </w:p>
    <w:tbl>
      <w:tblPr>
        <w:tblStyle w:val="StilTablice"/>
        <w:tblW w:w="10206" w:type="dxa"/>
        <w:jc w:val="center"/>
        <w:tblLook w:val="04A0" w:firstRow="1" w:lastRow="0" w:firstColumn="1" w:lastColumn="0" w:noHBand="0" w:noVBand="1"/>
      </w:tblPr>
      <w:tblGrid>
        <w:gridCol w:w="2288"/>
        <w:gridCol w:w="2288"/>
        <w:gridCol w:w="935"/>
        <w:gridCol w:w="935"/>
        <w:gridCol w:w="955"/>
        <w:gridCol w:w="935"/>
        <w:gridCol w:w="935"/>
        <w:gridCol w:w="935"/>
      </w:tblGrid>
      <w:tr w:rsidR="00DC3305" w14:paraId="51B0EE94" w14:textId="77777777">
        <w:trPr>
          <w:jc w:val="center"/>
        </w:trPr>
        <w:tc>
          <w:tcPr>
            <w:tcW w:w="2245" w:type="dxa"/>
            <w:shd w:val="clear" w:color="auto" w:fill="B5C0D8"/>
          </w:tcPr>
          <w:p w14:paraId="6B303D99" w14:textId="77777777" w:rsidR="00DC3305" w:rsidRDefault="00E97AB2">
            <w:r>
              <w:t>Pokazatelj učinka</w:t>
            </w:r>
          </w:p>
        </w:tc>
        <w:tc>
          <w:tcPr>
            <w:tcW w:w="2245" w:type="dxa"/>
            <w:shd w:val="clear" w:color="auto" w:fill="B5C0D8"/>
          </w:tcPr>
          <w:p w14:paraId="34B80494" w14:textId="77777777" w:rsidR="00DC3305" w:rsidRDefault="00E97AB2">
            <w:pPr>
              <w:pStyle w:val="CellHeader"/>
            </w:pPr>
            <w:r>
              <w:rPr>
                <w:rFonts w:cs="Times New Roman"/>
              </w:rPr>
              <w:t>Definicija</w:t>
            </w:r>
          </w:p>
        </w:tc>
        <w:tc>
          <w:tcPr>
            <w:tcW w:w="918" w:type="dxa"/>
            <w:shd w:val="clear" w:color="auto" w:fill="B5C0D8"/>
          </w:tcPr>
          <w:p w14:paraId="12946E1F" w14:textId="77777777" w:rsidR="00DC3305" w:rsidRDefault="00E97AB2">
            <w:pPr>
              <w:pStyle w:val="CellHeader"/>
            </w:pPr>
            <w:r>
              <w:rPr>
                <w:rFonts w:cs="Times New Roman"/>
              </w:rPr>
              <w:t>Jedinica</w:t>
            </w:r>
          </w:p>
        </w:tc>
        <w:tc>
          <w:tcPr>
            <w:tcW w:w="918" w:type="dxa"/>
            <w:shd w:val="clear" w:color="auto" w:fill="B5C0D8"/>
          </w:tcPr>
          <w:p w14:paraId="63515242" w14:textId="77777777" w:rsidR="00DC3305" w:rsidRDefault="00E97AB2">
            <w:pPr>
              <w:pStyle w:val="CellHeader"/>
            </w:pPr>
            <w:r>
              <w:rPr>
                <w:rFonts w:cs="Times New Roman"/>
              </w:rPr>
              <w:t>Polazna vrijednost</w:t>
            </w:r>
          </w:p>
        </w:tc>
        <w:tc>
          <w:tcPr>
            <w:tcW w:w="918" w:type="dxa"/>
            <w:shd w:val="clear" w:color="auto" w:fill="B5C0D8"/>
          </w:tcPr>
          <w:p w14:paraId="41CD9441" w14:textId="77777777" w:rsidR="00DC3305" w:rsidRDefault="00E97AB2">
            <w:pPr>
              <w:pStyle w:val="CellHeader"/>
            </w:pPr>
            <w:r>
              <w:rPr>
                <w:rFonts w:cs="Times New Roman"/>
              </w:rPr>
              <w:t>Izvor podataka</w:t>
            </w:r>
          </w:p>
        </w:tc>
        <w:tc>
          <w:tcPr>
            <w:tcW w:w="918" w:type="dxa"/>
            <w:shd w:val="clear" w:color="auto" w:fill="B5C0D8"/>
          </w:tcPr>
          <w:p w14:paraId="06BD5922" w14:textId="77777777" w:rsidR="00DC3305" w:rsidRDefault="00E97AB2">
            <w:pPr>
              <w:pStyle w:val="CellHeader"/>
            </w:pPr>
            <w:r>
              <w:rPr>
                <w:rFonts w:cs="Times New Roman"/>
              </w:rPr>
              <w:t>Ciljana vrijednost (2026.)</w:t>
            </w:r>
          </w:p>
        </w:tc>
        <w:tc>
          <w:tcPr>
            <w:tcW w:w="918" w:type="dxa"/>
            <w:shd w:val="clear" w:color="auto" w:fill="B5C0D8"/>
          </w:tcPr>
          <w:p w14:paraId="291126D3" w14:textId="77777777" w:rsidR="00DC3305" w:rsidRDefault="00E97AB2">
            <w:pPr>
              <w:pStyle w:val="CellHeader"/>
            </w:pPr>
            <w:r>
              <w:rPr>
                <w:rFonts w:cs="Times New Roman"/>
              </w:rPr>
              <w:t>Ciljana vrijednost (2027.)</w:t>
            </w:r>
          </w:p>
        </w:tc>
        <w:tc>
          <w:tcPr>
            <w:tcW w:w="918" w:type="dxa"/>
            <w:shd w:val="clear" w:color="auto" w:fill="B5C0D8"/>
          </w:tcPr>
          <w:p w14:paraId="120B2C58" w14:textId="77777777" w:rsidR="00DC3305" w:rsidRDefault="00E97AB2">
            <w:pPr>
              <w:pStyle w:val="CellHeader"/>
            </w:pPr>
            <w:r>
              <w:rPr>
                <w:rFonts w:cs="Times New Roman"/>
              </w:rPr>
              <w:t>Ciljana vrijednost (2028.)</w:t>
            </w:r>
          </w:p>
        </w:tc>
      </w:tr>
      <w:tr w:rsidR="00DC3305" w14:paraId="65E19D86" w14:textId="77777777">
        <w:trPr>
          <w:jc w:val="center"/>
        </w:trPr>
        <w:tc>
          <w:tcPr>
            <w:tcW w:w="2245" w:type="dxa"/>
          </w:tcPr>
          <w:p w14:paraId="0BBD8FF7" w14:textId="77777777" w:rsidR="00DC3305" w:rsidRDefault="00E97AB2">
            <w:pPr>
              <w:pStyle w:val="CellColumn"/>
            </w:pPr>
            <w:r>
              <w:rPr>
                <w:rFonts w:cs="Times New Roman"/>
              </w:rPr>
              <w:t>Povećanje broja poduzetnika</w:t>
            </w:r>
          </w:p>
        </w:tc>
        <w:tc>
          <w:tcPr>
            <w:tcW w:w="2245" w:type="dxa"/>
          </w:tcPr>
          <w:p w14:paraId="0248B54D" w14:textId="77777777" w:rsidR="00DC3305" w:rsidRDefault="00E97AB2">
            <w:pPr>
              <w:pStyle w:val="CellColumn"/>
            </w:pPr>
            <w:r>
              <w:rPr>
                <w:rFonts w:cs="Times New Roman"/>
              </w:rPr>
              <w:t>Povećanje broja poduzetnika ukazuje na veću konkurentnost na tržištu.</w:t>
            </w:r>
          </w:p>
        </w:tc>
        <w:tc>
          <w:tcPr>
            <w:tcW w:w="918" w:type="dxa"/>
          </w:tcPr>
          <w:p w14:paraId="3A5FF1C9" w14:textId="77777777" w:rsidR="00DC3305" w:rsidRDefault="00E97AB2">
            <w:pPr>
              <w:pStyle w:val="CellColumn"/>
            </w:pPr>
            <w:r>
              <w:rPr>
                <w:rFonts w:cs="Times New Roman"/>
              </w:rPr>
              <w:t>broj</w:t>
            </w:r>
          </w:p>
        </w:tc>
        <w:tc>
          <w:tcPr>
            <w:tcW w:w="918" w:type="dxa"/>
          </w:tcPr>
          <w:p w14:paraId="0DCB8950" w14:textId="77777777" w:rsidR="00DC3305" w:rsidRDefault="00E97AB2">
            <w:pPr>
              <w:pStyle w:val="CellColumn"/>
            </w:pPr>
            <w:r>
              <w:rPr>
                <w:rFonts w:cs="Times New Roman"/>
              </w:rPr>
              <w:t>19258</w:t>
            </w:r>
          </w:p>
        </w:tc>
        <w:tc>
          <w:tcPr>
            <w:tcW w:w="918" w:type="dxa"/>
          </w:tcPr>
          <w:p w14:paraId="545F6BA6" w14:textId="77777777" w:rsidR="00DC3305" w:rsidRDefault="00E97AB2">
            <w:pPr>
              <w:pStyle w:val="CellColumn"/>
            </w:pPr>
            <w:r>
              <w:rPr>
                <w:rFonts w:cs="Times New Roman"/>
              </w:rPr>
              <w:t>HAMAG-BICRO</w:t>
            </w:r>
          </w:p>
        </w:tc>
        <w:tc>
          <w:tcPr>
            <w:tcW w:w="918" w:type="dxa"/>
          </w:tcPr>
          <w:p w14:paraId="6BB191E0" w14:textId="77777777" w:rsidR="00DC3305" w:rsidRDefault="00E97AB2">
            <w:pPr>
              <w:pStyle w:val="CellColumn"/>
            </w:pPr>
            <w:r>
              <w:rPr>
                <w:rFonts w:cs="Times New Roman"/>
              </w:rPr>
              <w:t>25500</w:t>
            </w:r>
          </w:p>
        </w:tc>
        <w:tc>
          <w:tcPr>
            <w:tcW w:w="918" w:type="dxa"/>
          </w:tcPr>
          <w:p w14:paraId="16361EA9" w14:textId="77777777" w:rsidR="00DC3305" w:rsidRDefault="00E97AB2">
            <w:pPr>
              <w:pStyle w:val="CellColumn"/>
            </w:pPr>
            <w:r>
              <w:rPr>
                <w:rFonts w:cs="Times New Roman"/>
              </w:rPr>
              <w:t>27000</w:t>
            </w:r>
          </w:p>
        </w:tc>
        <w:tc>
          <w:tcPr>
            <w:tcW w:w="918" w:type="dxa"/>
          </w:tcPr>
          <w:p w14:paraId="3542FC9B" w14:textId="77777777" w:rsidR="00DC3305" w:rsidRDefault="00E97AB2">
            <w:pPr>
              <w:pStyle w:val="CellColumn"/>
            </w:pPr>
            <w:r>
              <w:rPr>
                <w:rFonts w:cs="Times New Roman"/>
              </w:rPr>
              <w:t>29200</w:t>
            </w:r>
          </w:p>
        </w:tc>
      </w:tr>
    </w:tbl>
    <w:p w14:paraId="1B650801" w14:textId="77777777" w:rsidR="00DC3305" w:rsidRDefault="00DC3305">
      <w:pPr>
        <w:jc w:val="left"/>
      </w:pPr>
    </w:p>
    <w:p w14:paraId="0DF0DE8A" w14:textId="77777777" w:rsidR="00DC3305" w:rsidRDefault="00E97AB2">
      <w:pPr>
        <w:pStyle w:val="Heading4"/>
      </w:pPr>
      <w:r>
        <w:t>A913001 ADMINISTRACIJA I UPRAVLJANJE HAMAG-BICRO</w:t>
      </w:r>
    </w:p>
    <w:p w14:paraId="6C96153E" w14:textId="77777777" w:rsidR="00DC3305" w:rsidRDefault="00E97AB2">
      <w:pPr>
        <w:pStyle w:val="Heading8"/>
        <w:jc w:val="left"/>
      </w:pPr>
      <w:r>
        <w:t>Zakonske i druge pravne osnove</w:t>
      </w:r>
    </w:p>
    <w:p w14:paraId="54B9E5CE" w14:textId="77777777" w:rsidR="00DC3305" w:rsidRDefault="00E97AB2">
      <w:pPr>
        <w:pStyle w:val="Normal5"/>
      </w:pPr>
      <w:r>
        <w:t xml:space="preserve">Zakon o poticanju razvoja malog gospodarstva </w:t>
      </w:r>
    </w:p>
    <w:p w14:paraId="7AB1FA75" w14:textId="77777777" w:rsidR="00DC3305" w:rsidRDefault="00E97AB2">
      <w:pPr>
        <w:pStyle w:val="Normal5"/>
      </w:pPr>
      <w:r>
        <w:t xml:space="preserve">Zakon o državnoj potpori za istraživačko-razvojne projekte </w:t>
      </w:r>
    </w:p>
    <w:p w14:paraId="18E2468E" w14:textId="77777777" w:rsidR="00DC3305" w:rsidRDefault="00E97AB2">
      <w:pPr>
        <w:pStyle w:val="Normal5"/>
      </w:pPr>
      <w:r>
        <w:t xml:space="preserve">Pravilnik o državnoj potpori za istraživačko-razvojne projekt </w:t>
      </w:r>
    </w:p>
    <w:p w14:paraId="3BB9665D" w14:textId="77777777" w:rsidR="00DC3305" w:rsidRDefault="00E97AB2">
      <w:pPr>
        <w:pStyle w:val="Normal5"/>
      </w:pPr>
      <w:r>
        <w:t xml:space="preserve">Odluka o sustavu upravljanja i praćenju provedbe aktivnosti u okviru Nacionalnog plana oporavka i otpornosti 2021.-2026. </w:t>
      </w:r>
    </w:p>
    <w:p w14:paraId="5298E124" w14:textId="77777777" w:rsidR="00DC3305" w:rsidRDefault="00E97AB2">
      <w:pPr>
        <w:pStyle w:val="Normal5"/>
      </w:pPr>
      <w:r>
        <w:t>Odluka o operativnim programima vezanim za kohezijsku politiku za financijsko razdoblje Europske unije 2021.-2027. u Republici Hrvatskoj i tijelima zaduženima za njihovu pripremu</w:t>
      </w:r>
    </w:p>
    <w:tbl>
      <w:tblPr>
        <w:tblStyle w:val="StilTablice"/>
        <w:tblW w:w="10206" w:type="dxa"/>
        <w:jc w:val="center"/>
        <w:tblLook w:val="04A0" w:firstRow="1" w:lastRow="0" w:firstColumn="1" w:lastColumn="0" w:noHBand="0" w:noVBand="1"/>
      </w:tblPr>
      <w:tblGrid>
        <w:gridCol w:w="1792"/>
        <w:gridCol w:w="1488"/>
        <w:gridCol w:w="1489"/>
        <w:gridCol w:w="1489"/>
        <w:gridCol w:w="1489"/>
        <w:gridCol w:w="1489"/>
        <w:gridCol w:w="970"/>
      </w:tblGrid>
      <w:tr w:rsidR="00DC3305" w14:paraId="42CF6060" w14:textId="77777777">
        <w:trPr>
          <w:jc w:val="center"/>
        </w:trPr>
        <w:tc>
          <w:tcPr>
            <w:tcW w:w="1530" w:type="dxa"/>
            <w:shd w:val="clear" w:color="auto" w:fill="B5C0D8"/>
          </w:tcPr>
          <w:p w14:paraId="4E01F65F" w14:textId="77777777" w:rsidR="00DC3305" w:rsidRDefault="00E97AB2">
            <w:pPr>
              <w:pStyle w:val="CellHeader"/>
            </w:pPr>
            <w:r>
              <w:rPr>
                <w:rFonts w:cs="Times New Roman"/>
              </w:rPr>
              <w:t>Naziv aktivnosti</w:t>
            </w:r>
          </w:p>
        </w:tc>
        <w:tc>
          <w:tcPr>
            <w:tcW w:w="1632" w:type="dxa"/>
            <w:shd w:val="clear" w:color="auto" w:fill="B5C0D8"/>
          </w:tcPr>
          <w:p w14:paraId="3C55819D" w14:textId="77777777" w:rsidR="00DC3305" w:rsidRDefault="00E97AB2">
            <w:pPr>
              <w:pStyle w:val="CellHeader"/>
            </w:pPr>
            <w:r>
              <w:rPr>
                <w:rFonts w:cs="Times New Roman"/>
              </w:rPr>
              <w:t>Izvršenje 2024. (eur)</w:t>
            </w:r>
          </w:p>
        </w:tc>
        <w:tc>
          <w:tcPr>
            <w:tcW w:w="1632" w:type="dxa"/>
            <w:shd w:val="clear" w:color="auto" w:fill="B5C0D8"/>
          </w:tcPr>
          <w:p w14:paraId="375A3B7A" w14:textId="77777777" w:rsidR="00DC3305" w:rsidRDefault="00E97AB2">
            <w:pPr>
              <w:pStyle w:val="CellHeader"/>
            </w:pPr>
            <w:r>
              <w:rPr>
                <w:rFonts w:cs="Times New Roman"/>
              </w:rPr>
              <w:t>Plan 2025. (eur)</w:t>
            </w:r>
          </w:p>
        </w:tc>
        <w:tc>
          <w:tcPr>
            <w:tcW w:w="1632" w:type="dxa"/>
            <w:shd w:val="clear" w:color="auto" w:fill="B5C0D8"/>
          </w:tcPr>
          <w:p w14:paraId="1BA89030" w14:textId="77777777" w:rsidR="00DC3305" w:rsidRDefault="00E97AB2">
            <w:pPr>
              <w:pStyle w:val="CellHeader"/>
            </w:pPr>
            <w:r>
              <w:rPr>
                <w:rFonts w:cs="Times New Roman"/>
              </w:rPr>
              <w:t>Plan 2026. (eur)</w:t>
            </w:r>
          </w:p>
        </w:tc>
        <w:tc>
          <w:tcPr>
            <w:tcW w:w="1632" w:type="dxa"/>
            <w:shd w:val="clear" w:color="auto" w:fill="B5C0D8"/>
          </w:tcPr>
          <w:p w14:paraId="2CB04540" w14:textId="77777777" w:rsidR="00DC3305" w:rsidRDefault="00E97AB2">
            <w:pPr>
              <w:pStyle w:val="CellHeader"/>
            </w:pPr>
            <w:r>
              <w:rPr>
                <w:rFonts w:cs="Times New Roman"/>
              </w:rPr>
              <w:t>Plan 2027. (eur)</w:t>
            </w:r>
          </w:p>
        </w:tc>
        <w:tc>
          <w:tcPr>
            <w:tcW w:w="1632" w:type="dxa"/>
            <w:shd w:val="clear" w:color="auto" w:fill="B5C0D8"/>
          </w:tcPr>
          <w:p w14:paraId="015D6A7E" w14:textId="77777777" w:rsidR="00DC3305" w:rsidRDefault="00E97AB2">
            <w:pPr>
              <w:pStyle w:val="CellHeader"/>
            </w:pPr>
            <w:r>
              <w:rPr>
                <w:rFonts w:cs="Times New Roman"/>
              </w:rPr>
              <w:t>Plan 2028. (eur)</w:t>
            </w:r>
          </w:p>
        </w:tc>
        <w:tc>
          <w:tcPr>
            <w:tcW w:w="510" w:type="dxa"/>
            <w:shd w:val="clear" w:color="auto" w:fill="B5C0D8"/>
          </w:tcPr>
          <w:p w14:paraId="77CB06C3" w14:textId="77777777" w:rsidR="00DC3305" w:rsidRDefault="00E97AB2">
            <w:pPr>
              <w:pStyle w:val="CellHeader"/>
            </w:pPr>
            <w:r>
              <w:rPr>
                <w:rFonts w:cs="Times New Roman"/>
              </w:rPr>
              <w:t>Indeks 2026/2025</w:t>
            </w:r>
          </w:p>
        </w:tc>
      </w:tr>
      <w:tr w:rsidR="00DC3305" w14:paraId="4860FC7E" w14:textId="77777777">
        <w:trPr>
          <w:jc w:val="center"/>
        </w:trPr>
        <w:tc>
          <w:tcPr>
            <w:tcW w:w="1530" w:type="dxa"/>
          </w:tcPr>
          <w:p w14:paraId="28B119B8" w14:textId="77777777" w:rsidR="00DC3305" w:rsidRDefault="00E97AB2">
            <w:pPr>
              <w:pStyle w:val="CellColumn"/>
            </w:pPr>
            <w:r>
              <w:rPr>
                <w:rFonts w:cs="Times New Roman"/>
              </w:rPr>
              <w:lastRenderedPageBreak/>
              <w:t>A913001-ADMINISTRACIJA I UPRAVLJANJE HAMAG-BICRO</w:t>
            </w:r>
          </w:p>
        </w:tc>
        <w:tc>
          <w:tcPr>
            <w:tcW w:w="1632" w:type="dxa"/>
          </w:tcPr>
          <w:p w14:paraId="2D346F54" w14:textId="77777777" w:rsidR="00DC3305" w:rsidRDefault="00E97AB2">
            <w:pPr>
              <w:pStyle w:val="CellColumn"/>
            </w:pPr>
            <w:r>
              <w:rPr>
                <w:rFonts w:cs="Times New Roman"/>
              </w:rPr>
              <w:t>4.961.984</w:t>
            </w:r>
          </w:p>
        </w:tc>
        <w:tc>
          <w:tcPr>
            <w:tcW w:w="1632" w:type="dxa"/>
          </w:tcPr>
          <w:p w14:paraId="4F9FA7EE" w14:textId="77777777" w:rsidR="00DC3305" w:rsidRDefault="00E97AB2">
            <w:pPr>
              <w:pStyle w:val="CellColumn"/>
            </w:pPr>
            <w:r>
              <w:rPr>
                <w:rFonts w:cs="Times New Roman"/>
              </w:rPr>
              <w:t>6.525.803</w:t>
            </w:r>
          </w:p>
        </w:tc>
        <w:tc>
          <w:tcPr>
            <w:tcW w:w="1632" w:type="dxa"/>
          </w:tcPr>
          <w:p w14:paraId="3AFA3B10" w14:textId="77777777" w:rsidR="00DC3305" w:rsidRDefault="00E97AB2">
            <w:pPr>
              <w:pStyle w:val="CellColumn"/>
            </w:pPr>
            <w:r>
              <w:rPr>
                <w:rFonts w:cs="Times New Roman"/>
              </w:rPr>
              <w:t>5.196.079</w:t>
            </w:r>
          </w:p>
        </w:tc>
        <w:tc>
          <w:tcPr>
            <w:tcW w:w="1632" w:type="dxa"/>
          </w:tcPr>
          <w:p w14:paraId="2CB8BA58" w14:textId="77777777" w:rsidR="00DC3305" w:rsidRDefault="00E97AB2">
            <w:pPr>
              <w:pStyle w:val="CellColumn"/>
            </w:pPr>
            <w:r>
              <w:rPr>
                <w:rFonts w:cs="Times New Roman"/>
              </w:rPr>
              <w:t>5.028.399</w:t>
            </w:r>
          </w:p>
        </w:tc>
        <w:tc>
          <w:tcPr>
            <w:tcW w:w="1632" w:type="dxa"/>
          </w:tcPr>
          <w:p w14:paraId="45D17A2A" w14:textId="77777777" w:rsidR="00DC3305" w:rsidRDefault="00E97AB2">
            <w:pPr>
              <w:pStyle w:val="CellColumn"/>
            </w:pPr>
            <w:r>
              <w:rPr>
                <w:rFonts w:cs="Times New Roman"/>
              </w:rPr>
              <w:t>5.035.004</w:t>
            </w:r>
          </w:p>
        </w:tc>
        <w:tc>
          <w:tcPr>
            <w:tcW w:w="510" w:type="dxa"/>
          </w:tcPr>
          <w:p w14:paraId="10487FF1" w14:textId="77777777" w:rsidR="00DC3305" w:rsidRDefault="00E97AB2">
            <w:pPr>
              <w:pStyle w:val="CellColumn"/>
            </w:pPr>
            <w:r>
              <w:rPr>
                <w:rFonts w:cs="Times New Roman"/>
              </w:rPr>
              <w:t>79,6</w:t>
            </w:r>
          </w:p>
        </w:tc>
      </w:tr>
    </w:tbl>
    <w:p w14:paraId="4BC3539A" w14:textId="77777777" w:rsidR="00DC3305" w:rsidRDefault="00DC3305">
      <w:pPr>
        <w:jc w:val="left"/>
      </w:pPr>
    </w:p>
    <w:p w14:paraId="1F6B0F04" w14:textId="77777777" w:rsidR="00DC3305" w:rsidRDefault="00E97AB2">
      <w:r>
        <w:t>Sredstvima ove aktivnosti financira se redovno, tekuće poslovanje HAMAG-BICRO-a, odnosno rashodi za zaposlenike, materijalni rashodi i rashodi za nabavu nefinancijske imovine. Rashodi za zaposlenike za 2026. godinu odnose se na 113 radnika koji rade na poslovima zajedničkim za cijeli HAMAG-BICRO (računovodstvo i financije, opći i zajednički poslovi) kao i na zaposlenike koji dio svog radnog vremena utroše na realizaciji zadaća koje se odnose na ovu aktivnost, te im se proporcionalni dio plaće isplaćuje s ov</w:t>
      </w:r>
      <w:r>
        <w:t xml:space="preserve">e aktivnosti temeljem time sheet-ova.  </w:t>
      </w:r>
    </w:p>
    <w:p w14:paraId="692BDEA6" w14:textId="77777777" w:rsidR="00DC3305" w:rsidRDefault="00E97AB2">
      <w:r>
        <w:t xml:space="preserve">Rashodi za zaposlenike čine 66% plana na ovoj aktivnosti u 2026., odnosno po 69% u 2027. i 2028. godini. Rashodi ostalih zaposlenika većim dijelom su sufinancirani iz Europskih fondova.   </w:t>
      </w:r>
    </w:p>
    <w:p w14:paraId="53096A1C" w14:textId="77777777" w:rsidR="00DC3305" w:rsidRDefault="00E97AB2">
      <w:r>
        <w:t>Osim rashoda za zaposlene u ukupnom iznosu planiranih sredstava materijalni rashodi čine 27% za 2026., te po 25% za 2027. i 2028. godinu u odnosu na ukupna planirana sredstva. Rashodi za nabavu proizvedene dugotrajne imovine čine 7% ukupnih planiranih sredstava za 2026. te po 6% za 2027. i 2028. godinu.</w:t>
      </w:r>
    </w:p>
    <w:p w14:paraId="2B388BEA" w14:textId="77777777" w:rsidR="00DC3305" w:rsidRDefault="00E97AB2">
      <w:pPr>
        <w:pStyle w:val="Heading4"/>
      </w:pPr>
      <w:r>
        <w:t>A913003 JAMSTVA ZA MALO GOSPODARSTVO</w:t>
      </w:r>
    </w:p>
    <w:p w14:paraId="335C5E62" w14:textId="77777777" w:rsidR="00DC3305" w:rsidRDefault="00E97AB2">
      <w:pPr>
        <w:pStyle w:val="Heading8"/>
        <w:jc w:val="left"/>
      </w:pPr>
      <w:r>
        <w:t>Zakonske i druge pravne osnove</w:t>
      </w:r>
    </w:p>
    <w:p w14:paraId="799DAF4A" w14:textId="77777777" w:rsidR="00DC3305" w:rsidRDefault="00E97AB2">
      <w:pPr>
        <w:pStyle w:val="Normal5"/>
      </w:pPr>
      <w:r>
        <w:t>Zakon o poticanju razvoja malog gospodarstva</w:t>
      </w:r>
    </w:p>
    <w:tbl>
      <w:tblPr>
        <w:tblStyle w:val="StilTablice"/>
        <w:tblW w:w="10206" w:type="dxa"/>
        <w:jc w:val="center"/>
        <w:tblLook w:val="04A0" w:firstRow="1" w:lastRow="0" w:firstColumn="1" w:lastColumn="0" w:noHBand="0" w:noVBand="1"/>
      </w:tblPr>
      <w:tblGrid>
        <w:gridCol w:w="1715"/>
        <w:gridCol w:w="1494"/>
        <w:gridCol w:w="1506"/>
        <w:gridCol w:w="1507"/>
        <w:gridCol w:w="1507"/>
        <w:gridCol w:w="1507"/>
        <w:gridCol w:w="970"/>
      </w:tblGrid>
      <w:tr w:rsidR="00DC3305" w14:paraId="000E55A3" w14:textId="77777777">
        <w:trPr>
          <w:jc w:val="center"/>
        </w:trPr>
        <w:tc>
          <w:tcPr>
            <w:tcW w:w="1530" w:type="dxa"/>
            <w:shd w:val="clear" w:color="auto" w:fill="B5C0D8"/>
          </w:tcPr>
          <w:p w14:paraId="315A93FC" w14:textId="77777777" w:rsidR="00DC3305" w:rsidRDefault="00E97AB2">
            <w:pPr>
              <w:pStyle w:val="CellHeader"/>
            </w:pPr>
            <w:r>
              <w:rPr>
                <w:rFonts w:cs="Times New Roman"/>
              </w:rPr>
              <w:t>Naziv aktivnosti</w:t>
            </w:r>
          </w:p>
        </w:tc>
        <w:tc>
          <w:tcPr>
            <w:tcW w:w="1632" w:type="dxa"/>
            <w:shd w:val="clear" w:color="auto" w:fill="B5C0D8"/>
          </w:tcPr>
          <w:p w14:paraId="7AEBE5D0" w14:textId="77777777" w:rsidR="00DC3305" w:rsidRDefault="00E97AB2">
            <w:pPr>
              <w:pStyle w:val="CellHeader"/>
            </w:pPr>
            <w:r>
              <w:rPr>
                <w:rFonts w:cs="Times New Roman"/>
              </w:rPr>
              <w:t>Izvršenje 2024. (eur)</w:t>
            </w:r>
          </w:p>
        </w:tc>
        <w:tc>
          <w:tcPr>
            <w:tcW w:w="1632" w:type="dxa"/>
            <w:shd w:val="clear" w:color="auto" w:fill="B5C0D8"/>
          </w:tcPr>
          <w:p w14:paraId="46DC5067" w14:textId="77777777" w:rsidR="00DC3305" w:rsidRDefault="00E97AB2">
            <w:pPr>
              <w:pStyle w:val="CellHeader"/>
            </w:pPr>
            <w:r>
              <w:rPr>
                <w:rFonts w:cs="Times New Roman"/>
              </w:rPr>
              <w:t>Plan 2025. (eur)</w:t>
            </w:r>
          </w:p>
        </w:tc>
        <w:tc>
          <w:tcPr>
            <w:tcW w:w="1632" w:type="dxa"/>
            <w:shd w:val="clear" w:color="auto" w:fill="B5C0D8"/>
          </w:tcPr>
          <w:p w14:paraId="0D05525E" w14:textId="77777777" w:rsidR="00DC3305" w:rsidRDefault="00E97AB2">
            <w:pPr>
              <w:pStyle w:val="CellHeader"/>
            </w:pPr>
            <w:r>
              <w:rPr>
                <w:rFonts w:cs="Times New Roman"/>
              </w:rPr>
              <w:t>Plan 2026. (eur)</w:t>
            </w:r>
          </w:p>
        </w:tc>
        <w:tc>
          <w:tcPr>
            <w:tcW w:w="1632" w:type="dxa"/>
            <w:shd w:val="clear" w:color="auto" w:fill="B5C0D8"/>
          </w:tcPr>
          <w:p w14:paraId="2035968C" w14:textId="77777777" w:rsidR="00DC3305" w:rsidRDefault="00E97AB2">
            <w:pPr>
              <w:pStyle w:val="CellHeader"/>
            </w:pPr>
            <w:r>
              <w:rPr>
                <w:rFonts w:cs="Times New Roman"/>
              </w:rPr>
              <w:t>Plan 2027. (eur)</w:t>
            </w:r>
          </w:p>
        </w:tc>
        <w:tc>
          <w:tcPr>
            <w:tcW w:w="1632" w:type="dxa"/>
            <w:shd w:val="clear" w:color="auto" w:fill="B5C0D8"/>
          </w:tcPr>
          <w:p w14:paraId="42DD4DC1" w14:textId="77777777" w:rsidR="00DC3305" w:rsidRDefault="00E97AB2">
            <w:pPr>
              <w:pStyle w:val="CellHeader"/>
            </w:pPr>
            <w:r>
              <w:rPr>
                <w:rFonts w:cs="Times New Roman"/>
              </w:rPr>
              <w:t>Plan 2028. (eur)</w:t>
            </w:r>
          </w:p>
        </w:tc>
        <w:tc>
          <w:tcPr>
            <w:tcW w:w="510" w:type="dxa"/>
            <w:shd w:val="clear" w:color="auto" w:fill="B5C0D8"/>
          </w:tcPr>
          <w:p w14:paraId="3EFCB73C" w14:textId="77777777" w:rsidR="00DC3305" w:rsidRDefault="00E97AB2">
            <w:pPr>
              <w:pStyle w:val="CellHeader"/>
            </w:pPr>
            <w:r>
              <w:rPr>
                <w:rFonts w:cs="Times New Roman"/>
              </w:rPr>
              <w:t>Indeks 2026/2025</w:t>
            </w:r>
          </w:p>
        </w:tc>
      </w:tr>
      <w:tr w:rsidR="00DC3305" w14:paraId="4BA8BDD2" w14:textId="77777777">
        <w:trPr>
          <w:jc w:val="center"/>
        </w:trPr>
        <w:tc>
          <w:tcPr>
            <w:tcW w:w="1530" w:type="dxa"/>
          </w:tcPr>
          <w:p w14:paraId="40F803B7" w14:textId="77777777" w:rsidR="00DC3305" w:rsidRDefault="00E97AB2">
            <w:pPr>
              <w:pStyle w:val="CellColumn"/>
            </w:pPr>
            <w:r>
              <w:rPr>
                <w:rFonts w:cs="Times New Roman"/>
              </w:rPr>
              <w:t>A913003-JAMSTVA ZA MALO GOSPODARSTVO</w:t>
            </w:r>
          </w:p>
        </w:tc>
        <w:tc>
          <w:tcPr>
            <w:tcW w:w="1632" w:type="dxa"/>
          </w:tcPr>
          <w:p w14:paraId="05B3517C" w14:textId="77777777" w:rsidR="00DC3305" w:rsidRDefault="00E97AB2">
            <w:pPr>
              <w:pStyle w:val="CellColumn"/>
            </w:pPr>
            <w:r>
              <w:rPr>
                <w:rFonts w:cs="Times New Roman"/>
              </w:rPr>
              <w:t>737.077</w:t>
            </w:r>
          </w:p>
        </w:tc>
        <w:tc>
          <w:tcPr>
            <w:tcW w:w="1632" w:type="dxa"/>
          </w:tcPr>
          <w:p w14:paraId="4B49C688" w14:textId="77777777" w:rsidR="00DC3305" w:rsidRDefault="00E97AB2">
            <w:pPr>
              <w:pStyle w:val="CellColumn"/>
            </w:pPr>
            <w:r>
              <w:rPr>
                <w:rFonts w:cs="Times New Roman"/>
              </w:rPr>
              <w:t>3.300.000</w:t>
            </w:r>
          </w:p>
        </w:tc>
        <w:tc>
          <w:tcPr>
            <w:tcW w:w="1632" w:type="dxa"/>
          </w:tcPr>
          <w:p w14:paraId="685229FE" w14:textId="77777777" w:rsidR="00DC3305" w:rsidRDefault="00E97AB2">
            <w:pPr>
              <w:pStyle w:val="CellColumn"/>
            </w:pPr>
            <w:r>
              <w:rPr>
                <w:rFonts w:cs="Times New Roman"/>
              </w:rPr>
              <w:t>2.000.000</w:t>
            </w:r>
          </w:p>
        </w:tc>
        <w:tc>
          <w:tcPr>
            <w:tcW w:w="1632" w:type="dxa"/>
          </w:tcPr>
          <w:p w14:paraId="3321E644" w14:textId="77777777" w:rsidR="00DC3305" w:rsidRDefault="00E97AB2">
            <w:pPr>
              <w:pStyle w:val="CellColumn"/>
            </w:pPr>
            <w:r>
              <w:rPr>
                <w:rFonts w:cs="Times New Roman"/>
              </w:rPr>
              <w:t>2.000.000</w:t>
            </w:r>
          </w:p>
        </w:tc>
        <w:tc>
          <w:tcPr>
            <w:tcW w:w="1632" w:type="dxa"/>
          </w:tcPr>
          <w:p w14:paraId="368B953F" w14:textId="77777777" w:rsidR="00DC3305" w:rsidRDefault="00E97AB2">
            <w:pPr>
              <w:pStyle w:val="CellColumn"/>
            </w:pPr>
            <w:r>
              <w:rPr>
                <w:rFonts w:cs="Times New Roman"/>
              </w:rPr>
              <w:t>2.000.000</w:t>
            </w:r>
          </w:p>
        </w:tc>
        <w:tc>
          <w:tcPr>
            <w:tcW w:w="510" w:type="dxa"/>
          </w:tcPr>
          <w:p w14:paraId="23E963DC" w14:textId="77777777" w:rsidR="00DC3305" w:rsidRDefault="00E97AB2">
            <w:pPr>
              <w:pStyle w:val="CellColumn"/>
            </w:pPr>
            <w:r>
              <w:rPr>
                <w:rFonts w:cs="Times New Roman"/>
              </w:rPr>
              <w:t>60,6</w:t>
            </w:r>
          </w:p>
        </w:tc>
      </w:tr>
    </w:tbl>
    <w:p w14:paraId="23870565" w14:textId="77777777" w:rsidR="00DC3305" w:rsidRDefault="00DC3305">
      <w:pPr>
        <w:jc w:val="left"/>
      </w:pPr>
    </w:p>
    <w:p w14:paraId="0DE6C0F2" w14:textId="77777777" w:rsidR="00DC3305" w:rsidRDefault="00E97AB2">
      <w:r>
        <w:t xml:space="preserve">Jamstva se izdaju sukladno Općim uvjetima i Jamstvenom programu PLUS odobrenim od strane Vlade RH. </w:t>
      </w:r>
    </w:p>
    <w:p w14:paraId="6884C1CD" w14:textId="77777777" w:rsidR="00DC3305" w:rsidRDefault="00E97AB2">
      <w:r>
        <w:t xml:space="preserve">Ova aktivnost sastoji se od 2 podaktivnosti: mjera A (jamstva za kredite za investicije) i mjera B (jamstva za kredite za obrtna sredstva).  </w:t>
      </w:r>
    </w:p>
    <w:p w14:paraId="480BD706" w14:textId="77777777" w:rsidR="00DC3305" w:rsidRDefault="00E97AB2">
      <w:r>
        <w:t xml:space="preserve">Provedba ove aktivnosti/projekta započela je 2019. godine.  </w:t>
      </w:r>
    </w:p>
    <w:p w14:paraId="0944DD32" w14:textId="77777777" w:rsidR="00DC3305" w:rsidRDefault="00E97AB2">
      <w:r>
        <w:t>HAMAG-BICRO jamči za glavnicu kredita u postotku koji je određen jamstvenim programom, a najviše do 80%. Jamstveni programi se kreiraju i usklađuju s potrebama tržišta. Obzirom na uvođenje novih jamstvenih programa sufinanciranih kroz EFRR, ne očekuje se značajniji broj izdanih jamstava i ukupnog iznosa u narednim godinama. Plan na aktivnosti A913003 se još ne smanjuje jer se ukupna izloženost po izdanim jamstvima ne smanjuje (dio kredita se otplati, ali se odobravaju i novi krediti koji su osigurani jamstv</w:t>
      </w:r>
      <w:r>
        <w:t>om). Prema iznosima izdanih jamstava u prethodnim godinama, očekivanoj stopi defaulta te očekivanom vremenu pojave istoga napravljen je izračun potrebne alokacije za buduće isplate jamstava. Projekcija je napravljena na bazi prethodnih 7 godina prema dinamici aktivacija jamstava po broju i iznosu uzimajući pritom također i regresivni trend aktivacija jamstava.</w:t>
      </w:r>
    </w:p>
    <w:p w14:paraId="31E67CBD"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840"/>
        <w:gridCol w:w="1976"/>
        <w:gridCol w:w="1785"/>
        <w:gridCol w:w="917"/>
        <w:gridCol w:w="937"/>
        <w:gridCol w:w="917"/>
        <w:gridCol w:w="917"/>
        <w:gridCol w:w="917"/>
      </w:tblGrid>
      <w:tr w:rsidR="00DC3305" w14:paraId="50A6E626" w14:textId="77777777">
        <w:trPr>
          <w:jc w:val="center"/>
        </w:trPr>
        <w:tc>
          <w:tcPr>
            <w:tcW w:w="2245" w:type="dxa"/>
            <w:shd w:val="clear" w:color="auto" w:fill="B5C0D8"/>
          </w:tcPr>
          <w:p w14:paraId="724C33A0" w14:textId="77777777" w:rsidR="00DC3305" w:rsidRDefault="00E97AB2">
            <w:r>
              <w:t>Pokazatelj rezultata</w:t>
            </w:r>
          </w:p>
        </w:tc>
        <w:tc>
          <w:tcPr>
            <w:tcW w:w="2245" w:type="dxa"/>
            <w:shd w:val="clear" w:color="auto" w:fill="B5C0D8"/>
          </w:tcPr>
          <w:p w14:paraId="70658093" w14:textId="77777777" w:rsidR="00DC3305" w:rsidRDefault="00E97AB2">
            <w:pPr>
              <w:pStyle w:val="CellHeader"/>
            </w:pPr>
            <w:r>
              <w:rPr>
                <w:rFonts w:cs="Times New Roman"/>
              </w:rPr>
              <w:t>Definicija</w:t>
            </w:r>
          </w:p>
        </w:tc>
        <w:tc>
          <w:tcPr>
            <w:tcW w:w="2245" w:type="dxa"/>
            <w:shd w:val="clear" w:color="auto" w:fill="B5C0D8"/>
          </w:tcPr>
          <w:p w14:paraId="0102868F" w14:textId="77777777" w:rsidR="00DC3305" w:rsidRDefault="00E97AB2">
            <w:pPr>
              <w:pStyle w:val="CellHeader"/>
            </w:pPr>
            <w:r>
              <w:rPr>
                <w:rFonts w:cs="Times New Roman"/>
              </w:rPr>
              <w:t>Jedinica</w:t>
            </w:r>
          </w:p>
        </w:tc>
        <w:tc>
          <w:tcPr>
            <w:tcW w:w="918" w:type="dxa"/>
            <w:shd w:val="clear" w:color="auto" w:fill="B5C0D8"/>
          </w:tcPr>
          <w:p w14:paraId="58F0D8DD" w14:textId="77777777" w:rsidR="00DC3305" w:rsidRDefault="00E97AB2">
            <w:pPr>
              <w:pStyle w:val="CellHeader"/>
            </w:pPr>
            <w:r>
              <w:rPr>
                <w:rFonts w:cs="Times New Roman"/>
              </w:rPr>
              <w:t>Polazna vrijednost</w:t>
            </w:r>
          </w:p>
        </w:tc>
        <w:tc>
          <w:tcPr>
            <w:tcW w:w="918" w:type="dxa"/>
            <w:shd w:val="clear" w:color="auto" w:fill="B5C0D8"/>
          </w:tcPr>
          <w:p w14:paraId="2ABC89FA" w14:textId="77777777" w:rsidR="00DC3305" w:rsidRDefault="00E97AB2">
            <w:pPr>
              <w:pStyle w:val="CellHeader"/>
            </w:pPr>
            <w:r>
              <w:rPr>
                <w:rFonts w:cs="Times New Roman"/>
              </w:rPr>
              <w:t>Izvor podataka</w:t>
            </w:r>
          </w:p>
        </w:tc>
        <w:tc>
          <w:tcPr>
            <w:tcW w:w="918" w:type="dxa"/>
            <w:shd w:val="clear" w:color="auto" w:fill="B5C0D8"/>
          </w:tcPr>
          <w:p w14:paraId="1E060C25" w14:textId="77777777" w:rsidR="00DC3305" w:rsidRDefault="00E97AB2">
            <w:pPr>
              <w:pStyle w:val="CellHeader"/>
            </w:pPr>
            <w:r>
              <w:rPr>
                <w:rFonts w:cs="Times New Roman"/>
              </w:rPr>
              <w:t>Ciljana vrijednost (2026.)</w:t>
            </w:r>
          </w:p>
        </w:tc>
        <w:tc>
          <w:tcPr>
            <w:tcW w:w="918" w:type="dxa"/>
            <w:shd w:val="clear" w:color="auto" w:fill="B5C0D8"/>
          </w:tcPr>
          <w:p w14:paraId="690CB67D" w14:textId="77777777" w:rsidR="00DC3305" w:rsidRDefault="00E97AB2">
            <w:pPr>
              <w:pStyle w:val="CellHeader"/>
            </w:pPr>
            <w:r>
              <w:rPr>
                <w:rFonts w:cs="Times New Roman"/>
              </w:rPr>
              <w:t>Ciljana vrijednost (2027.)</w:t>
            </w:r>
          </w:p>
        </w:tc>
        <w:tc>
          <w:tcPr>
            <w:tcW w:w="918" w:type="dxa"/>
            <w:shd w:val="clear" w:color="auto" w:fill="B5C0D8"/>
          </w:tcPr>
          <w:p w14:paraId="27C1CB74" w14:textId="77777777" w:rsidR="00DC3305" w:rsidRDefault="00E97AB2">
            <w:pPr>
              <w:pStyle w:val="CellHeader"/>
            </w:pPr>
            <w:r>
              <w:rPr>
                <w:rFonts w:cs="Times New Roman"/>
              </w:rPr>
              <w:t>Ciljana vrijednost (2028.)</w:t>
            </w:r>
          </w:p>
        </w:tc>
      </w:tr>
      <w:tr w:rsidR="00DC3305" w14:paraId="2C0A9CD0" w14:textId="77777777">
        <w:trPr>
          <w:jc w:val="center"/>
        </w:trPr>
        <w:tc>
          <w:tcPr>
            <w:tcW w:w="2245" w:type="dxa"/>
          </w:tcPr>
          <w:p w14:paraId="2DD824CF" w14:textId="77777777" w:rsidR="00DC3305" w:rsidRDefault="00E97AB2">
            <w:pPr>
              <w:pStyle w:val="CellColumn"/>
            </w:pPr>
            <w:r>
              <w:rPr>
                <w:rFonts w:cs="Times New Roman"/>
              </w:rPr>
              <w:t>Broj aktivnih jamstava</w:t>
            </w:r>
          </w:p>
        </w:tc>
        <w:tc>
          <w:tcPr>
            <w:tcW w:w="2245" w:type="dxa"/>
          </w:tcPr>
          <w:p w14:paraId="5808ED58" w14:textId="77777777" w:rsidR="00DC3305" w:rsidRDefault="00E97AB2">
            <w:pPr>
              <w:pStyle w:val="CellColumn"/>
            </w:pPr>
            <w:r>
              <w:rPr>
                <w:rFonts w:cs="Times New Roman"/>
              </w:rPr>
              <w:t>Ukupan broj aktivnih jamstava odnosno kredita/leasinga za koje HAMAG-BICRO ima potencijalnu obvezu.</w:t>
            </w:r>
          </w:p>
        </w:tc>
        <w:tc>
          <w:tcPr>
            <w:tcW w:w="918" w:type="dxa"/>
          </w:tcPr>
          <w:p w14:paraId="69862222" w14:textId="77777777" w:rsidR="00DC3305" w:rsidRDefault="00E97AB2">
            <w:pPr>
              <w:pStyle w:val="CellColumn"/>
            </w:pPr>
            <w:r>
              <w:rPr>
                <w:rFonts w:cs="Times New Roman"/>
              </w:rPr>
              <w:t>broj</w:t>
            </w:r>
          </w:p>
        </w:tc>
        <w:tc>
          <w:tcPr>
            <w:tcW w:w="918" w:type="dxa"/>
          </w:tcPr>
          <w:p w14:paraId="59D85209" w14:textId="77777777" w:rsidR="00DC3305" w:rsidRDefault="00E97AB2">
            <w:pPr>
              <w:pStyle w:val="CellColumn"/>
            </w:pPr>
            <w:r>
              <w:rPr>
                <w:rFonts w:cs="Times New Roman"/>
              </w:rPr>
              <w:t>166</w:t>
            </w:r>
          </w:p>
        </w:tc>
        <w:tc>
          <w:tcPr>
            <w:tcW w:w="918" w:type="dxa"/>
          </w:tcPr>
          <w:p w14:paraId="5ACFFB62" w14:textId="77777777" w:rsidR="00DC3305" w:rsidRDefault="00E97AB2">
            <w:pPr>
              <w:pStyle w:val="CellColumn"/>
            </w:pPr>
            <w:r>
              <w:rPr>
                <w:rFonts w:cs="Times New Roman"/>
              </w:rPr>
              <w:t>HAMAG-BICRO</w:t>
            </w:r>
          </w:p>
        </w:tc>
        <w:tc>
          <w:tcPr>
            <w:tcW w:w="918" w:type="dxa"/>
          </w:tcPr>
          <w:p w14:paraId="77EBCFD1" w14:textId="77777777" w:rsidR="00DC3305" w:rsidRDefault="00E97AB2">
            <w:pPr>
              <w:pStyle w:val="CellColumn"/>
            </w:pPr>
            <w:r>
              <w:rPr>
                <w:rFonts w:cs="Times New Roman"/>
              </w:rPr>
              <w:t>220</w:t>
            </w:r>
          </w:p>
        </w:tc>
        <w:tc>
          <w:tcPr>
            <w:tcW w:w="918" w:type="dxa"/>
          </w:tcPr>
          <w:p w14:paraId="2C907060" w14:textId="77777777" w:rsidR="00DC3305" w:rsidRDefault="00E97AB2">
            <w:pPr>
              <w:pStyle w:val="CellColumn"/>
            </w:pPr>
            <w:r>
              <w:rPr>
                <w:rFonts w:cs="Times New Roman"/>
              </w:rPr>
              <w:t>270</w:t>
            </w:r>
          </w:p>
        </w:tc>
        <w:tc>
          <w:tcPr>
            <w:tcW w:w="918" w:type="dxa"/>
          </w:tcPr>
          <w:p w14:paraId="3C33D8A2" w14:textId="77777777" w:rsidR="00DC3305" w:rsidRDefault="00E97AB2">
            <w:pPr>
              <w:pStyle w:val="CellColumn"/>
            </w:pPr>
            <w:r>
              <w:rPr>
                <w:rFonts w:cs="Times New Roman"/>
              </w:rPr>
              <w:t>320</w:t>
            </w:r>
          </w:p>
        </w:tc>
      </w:tr>
    </w:tbl>
    <w:p w14:paraId="2E2EA8DC" w14:textId="77777777" w:rsidR="00DC3305" w:rsidRDefault="00DC3305">
      <w:pPr>
        <w:jc w:val="left"/>
      </w:pPr>
    </w:p>
    <w:p w14:paraId="4F10DCD5" w14:textId="77777777" w:rsidR="00DC3305" w:rsidRDefault="00E97AB2">
      <w:pPr>
        <w:pStyle w:val="Heading4"/>
      </w:pPr>
      <w:r>
        <w:lastRenderedPageBreak/>
        <w:t>A913006 NACIONALNI ZAJMOVI I AKTIVACIJA JAMSTAVA IZ PRETHODNOG RAZDOBLJA 2014.-2020.</w:t>
      </w:r>
    </w:p>
    <w:p w14:paraId="54F4BA35" w14:textId="77777777" w:rsidR="00DC3305" w:rsidRDefault="00E97AB2">
      <w:pPr>
        <w:pStyle w:val="Heading8"/>
        <w:jc w:val="left"/>
      </w:pPr>
      <w:r>
        <w:t>Zakonske i druge pravne osnove</w:t>
      </w:r>
    </w:p>
    <w:p w14:paraId="4B98737F" w14:textId="77777777" w:rsidR="00DC3305" w:rsidRDefault="00E97AB2">
      <w:pPr>
        <w:pStyle w:val="Normal5"/>
      </w:pPr>
      <w:r>
        <w:t>Temeljem Sporazuma o financiranju sklopljenog između Ministarstva regionalnog razvoja i fondova EU te HAMAG-BICRO-a za provedbu financijskih instrumenata u okviru Operativnog programa „Konkurentnost i kohezija 2014.-2020.“ od 30.06.2016. godine Agencija je u suradnji s nadležnim ministarstvom pripremila ESIF jamstvene programe i programe ESIF mikro, malih i Covid-19 zajmova koji su odobreni od strane Vlade RH. 2023.godina je kraj programskog razdoblja OPKK 2014.-2020. te se iz povrata od 2025.godine planira</w:t>
      </w:r>
      <w:r>
        <w:t>ju plasirati novi Nacionalni zajmovi za investicije i obrtna sredstva i novi jamstveni program za Činidbena jamstva. Upravljačka skupina odobrila je realociranje 100 milijuna EUR povrata na nove nacionalne zajmove, dok je realokacija za jamstvene programe u pripremi (očekivana realokacija iznosi 55 milijuna EUR). Sukladno navedenom sredstva se planiraju unutar postojećih aktivnosti za plasman novih zajmova i jamstava, dok isplata po aktiviranim jamstvima ostaje i dalje.</w:t>
      </w:r>
    </w:p>
    <w:tbl>
      <w:tblPr>
        <w:tblStyle w:val="StilTablice"/>
        <w:tblW w:w="10206" w:type="dxa"/>
        <w:jc w:val="center"/>
        <w:tblLook w:val="04A0" w:firstRow="1" w:lastRow="0" w:firstColumn="1" w:lastColumn="0" w:noHBand="0" w:noVBand="1"/>
      </w:tblPr>
      <w:tblGrid>
        <w:gridCol w:w="1521"/>
        <w:gridCol w:w="1531"/>
        <w:gridCol w:w="1546"/>
        <w:gridCol w:w="1546"/>
        <w:gridCol w:w="1546"/>
        <w:gridCol w:w="1546"/>
        <w:gridCol w:w="970"/>
      </w:tblGrid>
      <w:tr w:rsidR="00DC3305" w14:paraId="4141F612" w14:textId="77777777">
        <w:trPr>
          <w:jc w:val="center"/>
        </w:trPr>
        <w:tc>
          <w:tcPr>
            <w:tcW w:w="1530" w:type="dxa"/>
            <w:shd w:val="clear" w:color="auto" w:fill="B5C0D8"/>
          </w:tcPr>
          <w:p w14:paraId="3293ACB9" w14:textId="77777777" w:rsidR="00DC3305" w:rsidRDefault="00E97AB2">
            <w:pPr>
              <w:pStyle w:val="CellHeader"/>
            </w:pPr>
            <w:r>
              <w:rPr>
                <w:rFonts w:cs="Times New Roman"/>
              </w:rPr>
              <w:t>Naziv aktivnosti</w:t>
            </w:r>
          </w:p>
        </w:tc>
        <w:tc>
          <w:tcPr>
            <w:tcW w:w="1632" w:type="dxa"/>
            <w:shd w:val="clear" w:color="auto" w:fill="B5C0D8"/>
          </w:tcPr>
          <w:p w14:paraId="66560A06" w14:textId="77777777" w:rsidR="00DC3305" w:rsidRDefault="00E97AB2">
            <w:pPr>
              <w:pStyle w:val="CellHeader"/>
            </w:pPr>
            <w:r>
              <w:rPr>
                <w:rFonts w:cs="Times New Roman"/>
              </w:rPr>
              <w:t>Izvršenje 2024. (eur)</w:t>
            </w:r>
          </w:p>
        </w:tc>
        <w:tc>
          <w:tcPr>
            <w:tcW w:w="1632" w:type="dxa"/>
            <w:shd w:val="clear" w:color="auto" w:fill="B5C0D8"/>
          </w:tcPr>
          <w:p w14:paraId="0DCB79B3" w14:textId="77777777" w:rsidR="00DC3305" w:rsidRDefault="00E97AB2">
            <w:pPr>
              <w:pStyle w:val="CellHeader"/>
            </w:pPr>
            <w:r>
              <w:rPr>
                <w:rFonts w:cs="Times New Roman"/>
              </w:rPr>
              <w:t>Plan 2025. (eur)</w:t>
            </w:r>
          </w:p>
        </w:tc>
        <w:tc>
          <w:tcPr>
            <w:tcW w:w="1632" w:type="dxa"/>
            <w:shd w:val="clear" w:color="auto" w:fill="B5C0D8"/>
          </w:tcPr>
          <w:p w14:paraId="5208829F" w14:textId="77777777" w:rsidR="00DC3305" w:rsidRDefault="00E97AB2">
            <w:pPr>
              <w:pStyle w:val="CellHeader"/>
            </w:pPr>
            <w:r>
              <w:rPr>
                <w:rFonts w:cs="Times New Roman"/>
              </w:rPr>
              <w:t>Plan 2026. (eur)</w:t>
            </w:r>
          </w:p>
        </w:tc>
        <w:tc>
          <w:tcPr>
            <w:tcW w:w="1632" w:type="dxa"/>
            <w:shd w:val="clear" w:color="auto" w:fill="B5C0D8"/>
          </w:tcPr>
          <w:p w14:paraId="2B87E940" w14:textId="77777777" w:rsidR="00DC3305" w:rsidRDefault="00E97AB2">
            <w:pPr>
              <w:pStyle w:val="CellHeader"/>
            </w:pPr>
            <w:r>
              <w:rPr>
                <w:rFonts w:cs="Times New Roman"/>
              </w:rPr>
              <w:t>Plan 2027. (eur)</w:t>
            </w:r>
          </w:p>
        </w:tc>
        <w:tc>
          <w:tcPr>
            <w:tcW w:w="1632" w:type="dxa"/>
            <w:shd w:val="clear" w:color="auto" w:fill="B5C0D8"/>
          </w:tcPr>
          <w:p w14:paraId="180C0DC6" w14:textId="77777777" w:rsidR="00DC3305" w:rsidRDefault="00E97AB2">
            <w:pPr>
              <w:pStyle w:val="CellHeader"/>
            </w:pPr>
            <w:r>
              <w:rPr>
                <w:rFonts w:cs="Times New Roman"/>
              </w:rPr>
              <w:t>Plan 2028. (eur)</w:t>
            </w:r>
          </w:p>
        </w:tc>
        <w:tc>
          <w:tcPr>
            <w:tcW w:w="510" w:type="dxa"/>
            <w:shd w:val="clear" w:color="auto" w:fill="B5C0D8"/>
          </w:tcPr>
          <w:p w14:paraId="21793062" w14:textId="77777777" w:rsidR="00DC3305" w:rsidRDefault="00E97AB2">
            <w:pPr>
              <w:pStyle w:val="CellHeader"/>
            </w:pPr>
            <w:r>
              <w:rPr>
                <w:rFonts w:cs="Times New Roman"/>
              </w:rPr>
              <w:t>Indeks 2026/2025</w:t>
            </w:r>
          </w:p>
        </w:tc>
      </w:tr>
      <w:tr w:rsidR="00DC3305" w14:paraId="488D37FE" w14:textId="77777777">
        <w:trPr>
          <w:jc w:val="center"/>
        </w:trPr>
        <w:tc>
          <w:tcPr>
            <w:tcW w:w="1530" w:type="dxa"/>
          </w:tcPr>
          <w:p w14:paraId="1A89DB8B" w14:textId="77777777" w:rsidR="00DC3305" w:rsidRDefault="00E97AB2">
            <w:pPr>
              <w:pStyle w:val="CellColumn"/>
            </w:pPr>
            <w:r>
              <w:rPr>
                <w:rFonts w:cs="Times New Roman"/>
              </w:rPr>
              <w:t>A913006-NACIONALNI ZAJMOVI I AKTIVACIJA JAMSTAVA IZ PRETHODNOG RAZDOBLJA 2014.-2020.</w:t>
            </w:r>
          </w:p>
        </w:tc>
        <w:tc>
          <w:tcPr>
            <w:tcW w:w="1632" w:type="dxa"/>
          </w:tcPr>
          <w:p w14:paraId="35B83685" w14:textId="77777777" w:rsidR="00DC3305" w:rsidRDefault="00E97AB2">
            <w:pPr>
              <w:pStyle w:val="CellColumn"/>
            </w:pPr>
            <w:r>
              <w:rPr>
                <w:rFonts w:cs="Times New Roman"/>
              </w:rPr>
              <w:t>3.486.439</w:t>
            </w:r>
          </w:p>
        </w:tc>
        <w:tc>
          <w:tcPr>
            <w:tcW w:w="1632" w:type="dxa"/>
          </w:tcPr>
          <w:p w14:paraId="771049AE" w14:textId="77777777" w:rsidR="00DC3305" w:rsidRDefault="00E97AB2">
            <w:pPr>
              <w:pStyle w:val="CellColumn"/>
            </w:pPr>
            <w:r>
              <w:rPr>
                <w:rFonts w:cs="Times New Roman"/>
              </w:rPr>
              <w:t>38.000.000</w:t>
            </w:r>
          </w:p>
        </w:tc>
        <w:tc>
          <w:tcPr>
            <w:tcW w:w="1632" w:type="dxa"/>
          </w:tcPr>
          <w:p w14:paraId="46E78F59" w14:textId="77777777" w:rsidR="00DC3305" w:rsidRDefault="00E97AB2">
            <w:pPr>
              <w:pStyle w:val="CellColumn"/>
            </w:pPr>
            <w:r>
              <w:rPr>
                <w:rFonts w:cs="Times New Roman"/>
              </w:rPr>
              <w:t>30.500.000</w:t>
            </w:r>
          </w:p>
        </w:tc>
        <w:tc>
          <w:tcPr>
            <w:tcW w:w="1632" w:type="dxa"/>
          </w:tcPr>
          <w:p w14:paraId="3C731BFA" w14:textId="77777777" w:rsidR="00DC3305" w:rsidRDefault="00E97AB2">
            <w:pPr>
              <w:pStyle w:val="CellColumn"/>
            </w:pPr>
            <w:r>
              <w:rPr>
                <w:rFonts w:cs="Times New Roman"/>
              </w:rPr>
              <w:t>32.500.000</w:t>
            </w:r>
          </w:p>
        </w:tc>
        <w:tc>
          <w:tcPr>
            <w:tcW w:w="1632" w:type="dxa"/>
          </w:tcPr>
          <w:p w14:paraId="27052D13" w14:textId="77777777" w:rsidR="00DC3305" w:rsidRDefault="00E97AB2">
            <w:pPr>
              <w:pStyle w:val="CellColumn"/>
            </w:pPr>
            <w:r>
              <w:rPr>
                <w:rFonts w:cs="Times New Roman"/>
              </w:rPr>
              <w:t>31.860.504</w:t>
            </w:r>
          </w:p>
        </w:tc>
        <w:tc>
          <w:tcPr>
            <w:tcW w:w="510" w:type="dxa"/>
          </w:tcPr>
          <w:p w14:paraId="0C9EF0EC" w14:textId="77777777" w:rsidR="00DC3305" w:rsidRDefault="00E97AB2">
            <w:pPr>
              <w:pStyle w:val="CellColumn"/>
            </w:pPr>
            <w:r>
              <w:rPr>
                <w:rFonts w:cs="Times New Roman"/>
              </w:rPr>
              <w:t>80,3</w:t>
            </w:r>
          </w:p>
        </w:tc>
      </w:tr>
    </w:tbl>
    <w:p w14:paraId="6CA9F632" w14:textId="77777777" w:rsidR="00DC3305" w:rsidRDefault="00DC3305">
      <w:pPr>
        <w:jc w:val="left"/>
      </w:pPr>
    </w:p>
    <w:p w14:paraId="4F56BDB8" w14:textId="77777777" w:rsidR="00DC3305" w:rsidRDefault="00E97AB2">
      <w:r>
        <w:t xml:space="preserve">PProgramima ESIF jamstva i zajmova su financirani subjekti malog gospodarstva iz sredstava Europskog fonda za regionalni razvoj. Na temelju navedenih programa HAMAG-BICRO subjektima malog gospodarstva odobrava financijske instrumente direktno ili putem financijskih institucija.     </w:t>
      </w:r>
    </w:p>
    <w:p w14:paraId="4DB928DD" w14:textId="77777777" w:rsidR="00DC3305" w:rsidRDefault="00E97AB2">
      <w:r>
        <w:t xml:space="preserve">HAMAG-BICRO-u povjerena je važna uloga u provedbi financijskih instrumenata iz Europskih strukturnih i investicijskih fondova (portfeljna jamstva, pojedinačna jamstva, subvencije kamatne stope, mikro zajmovi i mali zajmovi) koji zajedno čine više od milijardu eura sredstava namijenjenih poticanju poduzetništva u Republici Hrvatskoj. </w:t>
      </w:r>
    </w:p>
    <w:p w14:paraId="53618B23" w14:textId="77777777" w:rsidR="00DC3305" w:rsidRDefault="00E97AB2">
      <w:r>
        <w:t>U planu se navodi iznos financiranja za jamstva koji se odnosi na rezervaciju za očekivane gubitke po ESIF programu, odnosno aktivaciju jamstva, dok se za zajmove sredstva planiraju unutar postojeće aktivnosti koja će se plasirati iz prikupljenih sredstva po ranije plasiranim zajmovima.</w:t>
      </w:r>
    </w:p>
    <w:p w14:paraId="6023AA49"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870"/>
        <w:gridCol w:w="1964"/>
        <w:gridCol w:w="1767"/>
        <w:gridCol w:w="917"/>
        <w:gridCol w:w="937"/>
        <w:gridCol w:w="917"/>
        <w:gridCol w:w="917"/>
        <w:gridCol w:w="917"/>
      </w:tblGrid>
      <w:tr w:rsidR="00DC3305" w14:paraId="11BB53DE" w14:textId="77777777">
        <w:trPr>
          <w:jc w:val="center"/>
        </w:trPr>
        <w:tc>
          <w:tcPr>
            <w:tcW w:w="2245" w:type="dxa"/>
            <w:shd w:val="clear" w:color="auto" w:fill="B5C0D8"/>
          </w:tcPr>
          <w:p w14:paraId="534893ED" w14:textId="77777777" w:rsidR="00DC3305" w:rsidRDefault="00E97AB2">
            <w:r>
              <w:t>Pokazatelj rezultata</w:t>
            </w:r>
          </w:p>
        </w:tc>
        <w:tc>
          <w:tcPr>
            <w:tcW w:w="2245" w:type="dxa"/>
            <w:shd w:val="clear" w:color="auto" w:fill="B5C0D8"/>
          </w:tcPr>
          <w:p w14:paraId="225FCA09" w14:textId="77777777" w:rsidR="00DC3305" w:rsidRDefault="00E97AB2">
            <w:pPr>
              <w:pStyle w:val="CellHeader"/>
            </w:pPr>
            <w:r>
              <w:rPr>
                <w:rFonts w:cs="Times New Roman"/>
              </w:rPr>
              <w:t>Definicija</w:t>
            </w:r>
          </w:p>
        </w:tc>
        <w:tc>
          <w:tcPr>
            <w:tcW w:w="2245" w:type="dxa"/>
            <w:shd w:val="clear" w:color="auto" w:fill="B5C0D8"/>
          </w:tcPr>
          <w:p w14:paraId="4FD67411" w14:textId="77777777" w:rsidR="00DC3305" w:rsidRDefault="00E97AB2">
            <w:pPr>
              <w:pStyle w:val="CellHeader"/>
            </w:pPr>
            <w:r>
              <w:rPr>
                <w:rFonts w:cs="Times New Roman"/>
              </w:rPr>
              <w:t>Jedinica</w:t>
            </w:r>
          </w:p>
        </w:tc>
        <w:tc>
          <w:tcPr>
            <w:tcW w:w="918" w:type="dxa"/>
            <w:shd w:val="clear" w:color="auto" w:fill="B5C0D8"/>
          </w:tcPr>
          <w:p w14:paraId="712F7DE0" w14:textId="77777777" w:rsidR="00DC3305" w:rsidRDefault="00E97AB2">
            <w:pPr>
              <w:pStyle w:val="CellHeader"/>
            </w:pPr>
            <w:r>
              <w:rPr>
                <w:rFonts w:cs="Times New Roman"/>
              </w:rPr>
              <w:t>Polazna vrijednost</w:t>
            </w:r>
          </w:p>
        </w:tc>
        <w:tc>
          <w:tcPr>
            <w:tcW w:w="918" w:type="dxa"/>
            <w:shd w:val="clear" w:color="auto" w:fill="B5C0D8"/>
          </w:tcPr>
          <w:p w14:paraId="45FCE213" w14:textId="77777777" w:rsidR="00DC3305" w:rsidRDefault="00E97AB2">
            <w:pPr>
              <w:pStyle w:val="CellHeader"/>
            </w:pPr>
            <w:r>
              <w:rPr>
                <w:rFonts w:cs="Times New Roman"/>
              </w:rPr>
              <w:t>Izvor podataka</w:t>
            </w:r>
          </w:p>
        </w:tc>
        <w:tc>
          <w:tcPr>
            <w:tcW w:w="918" w:type="dxa"/>
            <w:shd w:val="clear" w:color="auto" w:fill="B5C0D8"/>
          </w:tcPr>
          <w:p w14:paraId="1179DBBB" w14:textId="77777777" w:rsidR="00DC3305" w:rsidRDefault="00E97AB2">
            <w:pPr>
              <w:pStyle w:val="CellHeader"/>
            </w:pPr>
            <w:r>
              <w:rPr>
                <w:rFonts w:cs="Times New Roman"/>
              </w:rPr>
              <w:t>Ciljana vrijednost (2026.)</w:t>
            </w:r>
          </w:p>
        </w:tc>
        <w:tc>
          <w:tcPr>
            <w:tcW w:w="918" w:type="dxa"/>
            <w:shd w:val="clear" w:color="auto" w:fill="B5C0D8"/>
          </w:tcPr>
          <w:p w14:paraId="0AEF4CD5" w14:textId="77777777" w:rsidR="00DC3305" w:rsidRDefault="00E97AB2">
            <w:pPr>
              <w:pStyle w:val="CellHeader"/>
            </w:pPr>
            <w:r>
              <w:rPr>
                <w:rFonts w:cs="Times New Roman"/>
              </w:rPr>
              <w:t>Ciljana vrijednost (2027.)</w:t>
            </w:r>
          </w:p>
        </w:tc>
        <w:tc>
          <w:tcPr>
            <w:tcW w:w="918" w:type="dxa"/>
            <w:shd w:val="clear" w:color="auto" w:fill="B5C0D8"/>
          </w:tcPr>
          <w:p w14:paraId="19634E30" w14:textId="77777777" w:rsidR="00DC3305" w:rsidRDefault="00E97AB2">
            <w:pPr>
              <w:pStyle w:val="CellHeader"/>
            </w:pPr>
            <w:r>
              <w:rPr>
                <w:rFonts w:cs="Times New Roman"/>
              </w:rPr>
              <w:t>Ciljana vrijednost (2028.)</w:t>
            </w:r>
          </w:p>
        </w:tc>
      </w:tr>
      <w:tr w:rsidR="00DC3305" w14:paraId="40624627" w14:textId="77777777">
        <w:trPr>
          <w:jc w:val="center"/>
        </w:trPr>
        <w:tc>
          <w:tcPr>
            <w:tcW w:w="2245" w:type="dxa"/>
          </w:tcPr>
          <w:p w14:paraId="5A8D299D" w14:textId="77777777" w:rsidR="00DC3305" w:rsidRDefault="00E97AB2">
            <w:pPr>
              <w:pStyle w:val="CellColumn"/>
            </w:pPr>
            <w:r>
              <w:rPr>
                <w:rFonts w:cs="Times New Roman"/>
              </w:rPr>
              <w:t>Broj aktivnih jamstva</w:t>
            </w:r>
          </w:p>
        </w:tc>
        <w:tc>
          <w:tcPr>
            <w:tcW w:w="2245" w:type="dxa"/>
          </w:tcPr>
          <w:p w14:paraId="74824E30" w14:textId="77777777" w:rsidR="00DC3305" w:rsidRDefault="00E97AB2">
            <w:pPr>
              <w:pStyle w:val="CellColumn"/>
            </w:pPr>
            <w:r>
              <w:rPr>
                <w:rFonts w:cs="Times New Roman"/>
              </w:rPr>
              <w:t>Ukupan broj aktivnih jamstava odnosno kredita/leasinga za koje HAMAG-BICRO ima potencijalnu obvezu</w:t>
            </w:r>
          </w:p>
        </w:tc>
        <w:tc>
          <w:tcPr>
            <w:tcW w:w="918" w:type="dxa"/>
          </w:tcPr>
          <w:p w14:paraId="45FE85B1" w14:textId="77777777" w:rsidR="00DC3305" w:rsidRDefault="00E97AB2">
            <w:pPr>
              <w:pStyle w:val="CellColumn"/>
            </w:pPr>
            <w:r>
              <w:rPr>
                <w:rFonts w:cs="Times New Roman"/>
              </w:rPr>
              <w:t>broj</w:t>
            </w:r>
          </w:p>
        </w:tc>
        <w:tc>
          <w:tcPr>
            <w:tcW w:w="918" w:type="dxa"/>
          </w:tcPr>
          <w:p w14:paraId="505BB3B0" w14:textId="77777777" w:rsidR="00DC3305" w:rsidRDefault="00E97AB2">
            <w:pPr>
              <w:pStyle w:val="CellColumn"/>
            </w:pPr>
            <w:r>
              <w:rPr>
                <w:rFonts w:cs="Times New Roman"/>
              </w:rPr>
              <w:t>1619</w:t>
            </w:r>
          </w:p>
        </w:tc>
        <w:tc>
          <w:tcPr>
            <w:tcW w:w="918" w:type="dxa"/>
          </w:tcPr>
          <w:p w14:paraId="69093F5A" w14:textId="77777777" w:rsidR="00DC3305" w:rsidRDefault="00E97AB2">
            <w:pPr>
              <w:pStyle w:val="CellColumn"/>
            </w:pPr>
            <w:r>
              <w:rPr>
                <w:rFonts w:cs="Times New Roman"/>
              </w:rPr>
              <w:t>HAMAG-BICRO</w:t>
            </w:r>
          </w:p>
        </w:tc>
        <w:tc>
          <w:tcPr>
            <w:tcW w:w="918" w:type="dxa"/>
          </w:tcPr>
          <w:p w14:paraId="22D0466D" w14:textId="77777777" w:rsidR="00DC3305" w:rsidRDefault="00E97AB2">
            <w:pPr>
              <w:pStyle w:val="CellColumn"/>
            </w:pPr>
            <w:r>
              <w:rPr>
                <w:rFonts w:cs="Times New Roman"/>
              </w:rPr>
              <w:t>1400</w:t>
            </w:r>
          </w:p>
        </w:tc>
        <w:tc>
          <w:tcPr>
            <w:tcW w:w="918" w:type="dxa"/>
          </w:tcPr>
          <w:p w14:paraId="2B2A7833" w14:textId="77777777" w:rsidR="00DC3305" w:rsidRDefault="00E97AB2">
            <w:pPr>
              <w:pStyle w:val="CellColumn"/>
            </w:pPr>
            <w:r>
              <w:rPr>
                <w:rFonts w:cs="Times New Roman"/>
              </w:rPr>
              <w:t>1200</w:t>
            </w:r>
          </w:p>
        </w:tc>
        <w:tc>
          <w:tcPr>
            <w:tcW w:w="918" w:type="dxa"/>
          </w:tcPr>
          <w:p w14:paraId="175203A3" w14:textId="77777777" w:rsidR="00DC3305" w:rsidRDefault="00E97AB2">
            <w:pPr>
              <w:pStyle w:val="CellColumn"/>
            </w:pPr>
            <w:r>
              <w:rPr>
                <w:rFonts w:cs="Times New Roman"/>
              </w:rPr>
              <w:t>1000</w:t>
            </w:r>
          </w:p>
        </w:tc>
      </w:tr>
      <w:tr w:rsidR="00DC3305" w14:paraId="6CFF5DFE" w14:textId="77777777">
        <w:trPr>
          <w:jc w:val="center"/>
        </w:trPr>
        <w:tc>
          <w:tcPr>
            <w:tcW w:w="2245" w:type="dxa"/>
          </w:tcPr>
          <w:p w14:paraId="152A1A04" w14:textId="77777777" w:rsidR="00DC3305" w:rsidRDefault="00E97AB2">
            <w:pPr>
              <w:pStyle w:val="CellColumn"/>
            </w:pPr>
            <w:r>
              <w:rPr>
                <w:rFonts w:cs="Times New Roman"/>
              </w:rPr>
              <w:t>Broj isplaćenih zajmova</w:t>
            </w:r>
          </w:p>
        </w:tc>
        <w:tc>
          <w:tcPr>
            <w:tcW w:w="2245" w:type="dxa"/>
          </w:tcPr>
          <w:p w14:paraId="0B34C8BF" w14:textId="77777777" w:rsidR="00DC3305" w:rsidRDefault="00E97AB2">
            <w:pPr>
              <w:pStyle w:val="CellColumn"/>
            </w:pPr>
            <w:r>
              <w:rPr>
                <w:rFonts w:cs="Times New Roman"/>
              </w:rPr>
              <w:t>Broj  zajmova koje je HAMAG-BICRO isplatio poduzetnicama</w:t>
            </w:r>
            <w:r>
              <w:rPr>
                <w:rFonts w:cs="Times New Roman"/>
              </w:rPr>
              <w:tab/>
              <w:t>broj</w:t>
            </w:r>
          </w:p>
        </w:tc>
        <w:tc>
          <w:tcPr>
            <w:tcW w:w="918" w:type="dxa"/>
          </w:tcPr>
          <w:p w14:paraId="03061132" w14:textId="77777777" w:rsidR="00DC3305" w:rsidRDefault="00E97AB2">
            <w:pPr>
              <w:pStyle w:val="CellColumn"/>
            </w:pPr>
            <w:r>
              <w:rPr>
                <w:rFonts w:cs="Times New Roman"/>
              </w:rPr>
              <w:t>broj</w:t>
            </w:r>
          </w:p>
        </w:tc>
        <w:tc>
          <w:tcPr>
            <w:tcW w:w="918" w:type="dxa"/>
          </w:tcPr>
          <w:p w14:paraId="1ACE5B6C" w14:textId="77777777" w:rsidR="00DC3305" w:rsidRDefault="00E97AB2">
            <w:pPr>
              <w:pStyle w:val="CellColumn"/>
            </w:pPr>
            <w:r>
              <w:rPr>
                <w:rFonts w:cs="Times New Roman"/>
              </w:rPr>
              <w:t>9853</w:t>
            </w:r>
          </w:p>
        </w:tc>
        <w:tc>
          <w:tcPr>
            <w:tcW w:w="918" w:type="dxa"/>
          </w:tcPr>
          <w:p w14:paraId="7995F0CF" w14:textId="77777777" w:rsidR="00DC3305" w:rsidRDefault="00E97AB2">
            <w:pPr>
              <w:pStyle w:val="CellColumn"/>
            </w:pPr>
            <w:r>
              <w:rPr>
                <w:rFonts w:cs="Times New Roman"/>
              </w:rPr>
              <w:t>HAMAG-BICRO</w:t>
            </w:r>
          </w:p>
        </w:tc>
        <w:tc>
          <w:tcPr>
            <w:tcW w:w="918" w:type="dxa"/>
          </w:tcPr>
          <w:p w14:paraId="08443D59" w14:textId="77777777" w:rsidR="00DC3305" w:rsidRDefault="00E97AB2">
            <w:pPr>
              <w:pStyle w:val="CellColumn"/>
            </w:pPr>
            <w:r>
              <w:rPr>
                <w:rFonts w:cs="Times New Roman"/>
              </w:rPr>
              <w:t>9853</w:t>
            </w:r>
          </w:p>
        </w:tc>
        <w:tc>
          <w:tcPr>
            <w:tcW w:w="918" w:type="dxa"/>
          </w:tcPr>
          <w:p w14:paraId="3CF23475" w14:textId="77777777" w:rsidR="00DC3305" w:rsidRDefault="00E97AB2">
            <w:pPr>
              <w:pStyle w:val="CellColumn"/>
            </w:pPr>
            <w:r>
              <w:rPr>
                <w:rFonts w:cs="Times New Roman"/>
              </w:rPr>
              <w:t>9853</w:t>
            </w:r>
          </w:p>
        </w:tc>
        <w:tc>
          <w:tcPr>
            <w:tcW w:w="918" w:type="dxa"/>
          </w:tcPr>
          <w:p w14:paraId="32D33E07" w14:textId="77777777" w:rsidR="00DC3305" w:rsidRDefault="00E97AB2">
            <w:pPr>
              <w:pStyle w:val="CellColumn"/>
            </w:pPr>
            <w:r>
              <w:rPr>
                <w:rFonts w:cs="Times New Roman"/>
              </w:rPr>
              <w:t>9853</w:t>
            </w:r>
          </w:p>
        </w:tc>
      </w:tr>
      <w:tr w:rsidR="00DC3305" w14:paraId="0AD02657" w14:textId="77777777">
        <w:trPr>
          <w:jc w:val="center"/>
        </w:trPr>
        <w:tc>
          <w:tcPr>
            <w:tcW w:w="2245" w:type="dxa"/>
          </w:tcPr>
          <w:p w14:paraId="1BC5D61B" w14:textId="77777777" w:rsidR="00DC3305" w:rsidRDefault="00E97AB2">
            <w:pPr>
              <w:pStyle w:val="CellColumn"/>
            </w:pPr>
            <w:r>
              <w:rPr>
                <w:rFonts w:cs="Times New Roman"/>
              </w:rPr>
              <w:lastRenderedPageBreak/>
              <w:t>Broj isplaćenih Nacionalnih zajmova</w:t>
            </w:r>
          </w:p>
        </w:tc>
        <w:tc>
          <w:tcPr>
            <w:tcW w:w="2245" w:type="dxa"/>
          </w:tcPr>
          <w:p w14:paraId="0FB394F7" w14:textId="77777777" w:rsidR="00DC3305" w:rsidRDefault="00E97AB2">
            <w:pPr>
              <w:pStyle w:val="CellColumn"/>
            </w:pPr>
            <w:r>
              <w:rPr>
                <w:rFonts w:cs="Times New Roman"/>
              </w:rPr>
              <w:t>Broj zajmova koje je Hamag-Bicro isplatio poduzetnicima</w:t>
            </w:r>
          </w:p>
        </w:tc>
        <w:tc>
          <w:tcPr>
            <w:tcW w:w="918" w:type="dxa"/>
          </w:tcPr>
          <w:p w14:paraId="77668252" w14:textId="77777777" w:rsidR="00DC3305" w:rsidRDefault="00E97AB2">
            <w:pPr>
              <w:pStyle w:val="CellColumn"/>
            </w:pPr>
            <w:r>
              <w:rPr>
                <w:rFonts w:cs="Times New Roman"/>
              </w:rPr>
              <w:t>broj</w:t>
            </w:r>
          </w:p>
        </w:tc>
        <w:tc>
          <w:tcPr>
            <w:tcW w:w="918" w:type="dxa"/>
          </w:tcPr>
          <w:p w14:paraId="32A285A4" w14:textId="77777777" w:rsidR="00DC3305" w:rsidRDefault="00E97AB2">
            <w:pPr>
              <w:pStyle w:val="CellColumn"/>
            </w:pPr>
            <w:r>
              <w:rPr>
                <w:rFonts w:cs="Times New Roman"/>
              </w:rPr>
              <w:t>0</w:t>
            </w:r>
          </w:p>
        </w:tc>
        <w:tc>
          <w:tcPr>
            <w:tcW w:w="918" w:type="dxa"/>
          </w:tcPr>
          <w:p w14:paraId="1FEDB62D" w14:textId="77777777" w:rsidR="00DC3305" w:rsidRDefault="00E97AB2">
            <w:pPr>
              <w:pStyle w:val="CellColumn"/>
            </w:pPr>
            <w:r>
              <w:rPr>
                <w:rFonts w:cs="Times New Roman"/>
              </w:rPr>
              <w:t>HAMAG-BICRO</w:t>
            </w:r>
          </w:p>
        </w:tc>
        <w:tc>
          <w:tcPr>
            <w:tcW w:w="918" w:type="dxa"/>
          </w:tcPr>
          <w:p w14:paraId="7D72AEC4" w14:textId="77777777" w:rsidR="00DC3305" w:rsidRDefault="00E97AB2">
            <w:pPr>
              <w:pStyle w:val="CellColumn"/>
            </w:pPr>
            <w:r>
              <w:rPr>
                <w:rFonts w:cs="Times New Roman"/>
              </w:rPr>
              <w:t>500</w:t>
            </w:r>
          </w:p>
        </w:tc>
        <w:tc>
          <w:tcPr>
            <w:tcW w:w="918" w:type="dxa"/>
          </w:tcPr>
          <w:p w14:paraId="33A78DEA" w14:textId="77777777" w:rsidR="00DC3305" w:rsidRDefault="00E97AB2">
            <w:pPr>
              <w:pStyle w:val="CellColumn"/>
            </w:pPr>
            <w:r>
              <w:rPr>
                <w:rFonts w:cs="Times New Roman"/>
              </w:rPr>
              <w:t>800</w:t>
            </w:r>
          </w:p>
        </w:tc>
        <w:tc>
          <w:tcPr>
            <w:tcW w:w="918" w:type="dxa"/>
          </w:tcPr>
          <w:p w14:paraId="3DFC1576" w14:textId="77777777" w:rsidR="00DC3305" w:rsidRDefault="00E97AB2">
            <w:pPr>
              <w:pStyle w:val="CellColumn"/>
            </w:pPr>
            <w:r>
              <w:rPr>
                <w:rFonts w:cs="Times New Roman"/>
              </w:rPr>
              <w:t>1100</w:t>
            </w:r>
          </w:p>
        </w:tc>
      </w:tr>
    </w:tbl>
    <w:p w14:paraId="6E5B7C3E" w14:textId="77777777" w:rsidR="00DC3305" w:rsidRDefault="00DC3305">
      <w:pPr>
        <w:jc w:val="left"/>
      </w:pPr>
    </w:p>
    <w:p w14:paraId="46BA4FE8" w14:textId="77777777" w:rsidR="00DC3305" w:rsidRDefault="00E97AB2">
      <w:pPr>
        <w:pStyle w:val="Heading4"/>
      </w:pPr>
      <w:r>
        <w:t>A913007 NAKNADE ZA UPRAVLJANJE FINANCIJSKIM INSTRUMENTIMA IZ ESI FONDOVA 2014.-2020.</w:t>
      </w:r>
    </w:p>
    <w:p w14:paraId="74985B02" w14:textId="77777777" w:rsidR="00DC3305" w:rsidRDefault="00E97AB2">
      <w:pPr>
        <w:pStyle w:val="Heading8"/>
        <w:jc w:val="left"/>
      </w:pPr>
      <w:r>
        <w:t>Zakonske i druge pravne osnove</w:t>
      </w:r>
    </w:p>
    <w:p w14:paraId="13E852DE" w14:textId="77777777" w:rsidR="00DC3305" w:rsidRDefault="00E97AB2">
      <w:pPr>
        <w:pStyle w:val="Normal5"/>
      </w:pPr>
      <w:r>
        <w:t xml:space="preserve">Odluka o dodjeli dijela sredstava vraćenih financijskim instumentima koje provodi HAMAG-BICRO u okviru Operativnog programa »Konkurentnosti i kohezija 2014.-2020. novom financisjkom instrumentu Nacionalni zajam za investicije i obrtna sredstva. </w:t>
      </w:r>
    </w:p>
    <w:p w14:paraId="52BFBAEE" w14:textId="77777777" w:rsidR="00DC3305" w:rsidRDefault="00E97AB2">
      <w:pPr>
        <w:pStyle w:val="Normal5"/>
      </w:pPr>
      <w:r>
        <w:t>Ugovor o provedbi financijskog instrumenta sklopljenog s Ministarstvom regionalnog razvoja i fondova EU.</w:t>
      </w:r>
    </w:p>
    <w:tbl>
      <w:tblPr>
        <w:tblStyle w:val="StilTablice"/>
        <w:tblW w:w="10206" w:type="dxa"/>
        <w:jc w:val="center"/>
        <w:tblLook w:val="04A0" w:firstRow="1" w:lastRow="0" w:firstColumn="1" w:lastColumn="0" w:noHBand="0" w:noVBand="1"/>
      </w:tblPr>
      <w:tblGrid>
        <w:gridCol w:w="1792"/>
        <w:gridCol w:w="1491"/>
        <w:gridCol w:w="1441"/>
        <w:gridCol w:w="1504"/>
        <w:gridCol w:w="1504"/>
        <w:gridCol w:w="1504"/>
        <w:gridCol w:w="970"/>
      </w:tblGrid>
      <w:tr w:rsidR="00DC3305" w14:paraId="7EB8ADF4" w14:textId="77777777">
        <w:trPr>
          <w:jc w:val="center"/>
        </w:trPr>
        <w:tc>
          <w:tcPr>
            <w:tcW w:w="1530" w:type="dxa"/>
            <w:shd w:val="clear" w:color="auto" w:fill="B5C0D8"/>
          </w:tcPr>
          <w:p w14:paraId="207323B7" w14:textId="77777777" w:rsidR="00DC3305" w:rsidRDefault="00E97AB2">
            <w:pPr>
              <w:pStyle w:val="CellHeader"/>
            </w:pPr>
            <w:r>
              <w:rPr>
                <w:rFonts w:cs="Times New Roman"/>
              </w:rPr>
              <w:t>Naziv aktivnosti</w:t>
            </w:r>
          </w:p>
        </w:tc>
        <w:tc>
          <w:tcPr>
            <w:tcW w:w="1632" w:type="dxa"/>
            <w:shd w:val="clear" w:color="auto" w:fill="B5C0D8"/>
          </w:tcPr>
          <w:p w14:paraId="7C2DE27E" w14:textId="77777777" w:rsidR="00DC3305" w:rsidRDefault="00E97AB2">
            <w:pPr>
              <w:pStyle w:val="CellHeader"/>
            </w:pPr>
            <w:r>
              <w:rPr>
                <w:rFonts w:cs="Times New Roman"/>
              </w:rPr>
              <w:t>Izvršenje 2024. (eur)</w:t>
            </w:r>
          </w:p>
        </w:tc>
        <w:tc>
          <w:tcPr>
            <w:tcW w:w="1632" w:type="dxa"/>
            <w:shd w:val="clear" w:color="auto" w:fill="B5C0D8"/>
          </w:tcPr>
          <w:p w14:paraId="0756F2C3" w14:textId="77777777" w:rsidR="00DC3305" w:rsidRDefault="00E97AB2">
            <w:pPr>
              <w:pStyle w:val="CellHeader"/>
            </w:pPr>
            <w:r>
              <w:rPr>
                <w:rFonts w:cs="Times New Roman"/>
              </w:rPr>
              <w:t>Plan 2025. (eur)</w:t>
            </w:r>
          </w:p>
        </w:tc>
        <w:tc>
          <w:tcPr>
            <w:tcW w:w="1632" w:type="dxa"/>
            <w:shd w:val="clear" w:color="auto" w:fill="B5C0D8"/>
          </w:tcPr>
          <w:p w14:paraId="2DABE767" w14:textId="77777777" w:rsidR="00DC3305" w:rsidRDefault="00E97AB2">
            <w:pPr>
              <w:pStyle w:val="CellHeader"/>
            </w:pPr>
            <w:r>
              <w:rPr>
                <w:rFonts w:cs="Times New Roman"/>
              </w:rPr>
              <w:t>Plan 2026. (eur)</w:t>
            </w:r>
          </w:p>
        </w:tc>
        <w:tc>
          <w:tcPr>
            <w:tcW w:w="1632" w:type="dxa"/>
            <w:shd w:val="clear" w:color="auto" w:fill="B5C0D8"/>
          </w:tcPr>
          <w:p w14:paraId="36D9159D" w14:textId="77777777" w:rsidR="00DC3305" w:rsidRDefault="00E97AB2">
            <w:pPr>
              <w:pStyle w:val="CellHeader"/>
            </w:pPr>
            <w:r>
              <w:rPr>
                <w:rFonts w:cs="Times New Roman"/>
              </w:rPr>
              <w:t>Plan 2027. (eur)</w:t>
            </w:r>
          </w:p>
        </w:tc>
        <w:tc>
          <w:tcPr>
            <w:tcW w:w="1632" w:type="dxa"/>
            <w:shd w:val="clear" w:color="auto" w:fill="B5C0D8"/>
          </w:tcPr>
          <w:p w14:paraId="411EEE8B" w14:textId="77777777" w:rsidR="00DC3305" w:rsidRDefault="00E97AB2">
            <w:pPr>
              <w:pStyle w:val="CellHeader"/>
            </w:pPr>
            <w:r>
              <w:rPr>
                <w:rFonts w:cs="Times New Roman"/>
              </w:rPr>
              <w:t>Plan 2028. (eur)</w:t>
            </w:r>
          </w:p>
        </w:tc>
        <w:tc>
          <w:tcPr>
            <w:tcW w:w="510" w:type="dxa"/>
            <w:shd w:val="clear" w:color="auto" w:fill="B5C0D8"/>
          </w:tcPr>
          <w:p w14:paraId="5AB22169" w14:textId="77777777" w:rsidR="00DC3305" w:rsidRDefault="00E97AB2">
            <w:pPr>
              <w:pStyle w:val="CellHeader"/>
            </w:pPr>
            <w:r>
              <w:rPr>
                <w:rFonts w:cs="Times New Roman"/>
              </w:rPr>
              <w:t>Indeks 2026/2025</w:t>
            </w:r>
          </w:p>
        </w:tc>
      </w:tr>
      <w:tr w:rsidR="00DC3305" w14:paraId="328F5C4F" w14:textId="77777777">
        <w:trPr>
          <w:jc w:val="center"/>
        </w:trPr>
        <w:tc>
          <w:tcPr>
            <w:tcW w:w="1530" w:type="dxa"/>
          </w:tcPr>
          <w:p w14:paraId="0DF670AA" w14:textId="77777777" w:rsidR="00DC3305" w:rsidRDefault="00E97AB2">
            <w:pPr>
              <w:pStyle w:val="CellColumn"/>
            </w:pPr>
            <w:r>
              <w:rPr>
                <w:rFonts w:cs="Times New Roman"/>
              </w:rPr>
              <w:t>A913007-NAKNADE ZA UPRAVLJANJE FINANCIJSKIM INSTRUMENTIMA IZ ESI FONDOVA 2014.-2020.</w:t>
            </w:r>
          </w:p>
        </w:tc>
        <w:tc>
          <w:tcPr>
            <w:tcW w:w="1632" w:type="dxa"/>
          </w:tcPr>
          <w:p w14:paraId="424CE986" w14:textId="77777777" w:rsidR="00DC3305" w:rsidRDefault="00E97AB2">
            <w:pPr>
              <w:pStyle w:val="CellColumn"/>
            </w:pPr>
            <w:r>
              <w:rPr>
                <w:rFonts w:cs="Times New Roman"/>
              </w:rPr>
              <w:t>00</w:t>
            </w:r>
          </w:p>
        </w:tc>
        <w:tc>
          <w:tcPr>
            <w:tcW w:w="1632" w:type="dxa"/>
          </w:tcPr>
          <w:p w14:paraId="1BA78343" w14:textId="77777777" w:rsidR="00DC3305" w:rsidRDefault="00E97AB2">
            <w:pPr>
              <w:pStyle w:val="CellColumn"/>
            </w:pPr>
            <w:r>
              <w:rPr>
                <w:rFonts w:cs="Times New Roman"/>
              </w:rPr>
              <w:t>00</w:t>
            </w:r>
          </w:p>
        </w:tc>
        <w:tc>
          <w:tcPr>
            <w:tcW w:w="1632" w:type="dxa"/>
          </w:tcPr>
          <w:p w14:paraId="0463630E" w14:textId="77777777" w:rsidR="00DC3305" w:rsidRDefault="00E97AB2">
            <w:pPr>
              <w:pStyle w:val="CellColumn"/>
            </w:pPr>
            <w:r>
              <w:rPr>
                <w:rFonts w:cs="Times New Roman"/>
              </w:rPr>
              <w:t>1.392.503</w:t>
            </w:r>
          </w:p>
        </w:tc>
        <w:tc>
          <w:tcPr>
            <w:tcW w:w="1632" w:type="dxa"/>
          </w:tcPr>
          <w:p w14:paraId="73DBCF06" w14:textId="77777777" w:rsidR="00DC3305" w:rsidRDefault="00E97AB2">
            <w:pPr>
              <w:pStyle w:val="CellColumn"/>
            </w:pPr>
            <w:r>
              <w:rPr>
                <w:rFonts w:cs="Times New Roman"/>
              </w:rPr>
              <w:t>1.330.733</w:t>
            </w:r>
          </w:p>
        </w:tc>
        <w:tc>
          <w:tcPr>
            <w:tcW w:w="1632" w:type="dxa"/>
          </w:tcPr>
          <w:p w14:paraId="52A20932" w14:textId="77777777" w:rsidR="00DC3305" w:rsidRDefault="00E97AB2">
            <w:pPr>
              <w:pStyle w:val="CellColumn"/>
            </w:pPr>
            <w:r>
              <w:rPr>
                <w:rFonts w:cs="Times New Roman"/>
              </w:rPr>
              <w:t>1.376.061</w:t>
            </w:r>
          </w:p>
        </w:tc>
        <w:tc>
          <w:tcPr>
            <w:tcW w:w="510" w:type="dxa"/>
          </w:tcPr>
          <w:p w14:paraId="2D47B249" w14:textId="77777777" w:rsidR="00DC3305" w:rsidRDefault="00E97AB2">
            <w:pPr>
              <w:pStyle w:val="CellColumn"/>
            </w:pPr>
            <w:r>
              <w:rPr>
                <w:rFonts w:cs="Times New Roman"/>
              </w:rPr>
              <w:t>0,0</w:t>
            </w:r>
          </w:p>
        </w:tc>
      </w:tr>
    </w:tbl>
    <w:p w14:paraId="40D5089C" w14:textId="77777777" w:rsidR="00DC3305" w:rsidRDefault="00DC3305">
      <w:pPr>
        <w:jc w:val="left"/>
      </w:pPr>
    </w:p>
    <w:p w14:paraId="47B80E35" w14:textId="77777777" w:rsidR="00DC3305" w:rsidRDefault="00E97AB2">
      <w:r>
        <w:t xml:space="preserve">Naknade se koriste za financiranje troškova djelatnika koji rade  na provođenju novih Financijskih instrumenata, a prikupljena su iz povrata po plasiranim zajmovima i jamstvima.   </w:t>
      </w:r>
    </w:p>
    <w:p w14:paraId="7B05D04E" w14:textId="77777777" w:rsidR="00DC3305" w:rsidRDefault="00E97AB2">
      <w:r>
        <w:t xml:space="preserve">Kod svih prethodno odobrenih financiranja djelatnici će u narednim godinama pratiti rezultate, administrirati predmete te pratiti naplatu.   </w:t>
      </w:r>
    </w:p>
    <w:p w14:paraId="2915445C" w14:textId="77777777" w:rsidR="00DC3305" w:rsidRDefault="00E97AB2">
      <w:r>
        <w:t xml:space="preserve">Otvaranjem novih Financijskih instumenata iz povrata HAMAG-BICRO ima pravo na naknadu u visini od 7%  iznosa sredstava isplaćenih krajnjim primateljima  </w:t>
      </w:r>
    </w:p>
    <w:p w14:paraId="2FEC595C" w14:textId="77777777" w:rsidR="00DC3305" w:rsidRDefault="00E97AB2">
      <w:r>
        <w:t>Od planiranog iznosa 73% se odnosi na plaće  djelatnika vezanih za ove programe. Od ostalih najznačajnih troškova su troškovi za nabavu novog softwera za praćenje i obradu zajmova i jamstava.</w:t>
      </w:r>
    </w:p>
    <w:p w14:paraId="192CF365"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861"/>
        <w:gridCol w:w="1924"/>
        <w:gridCol w:w="1816"/>
        <w:gridCol w:w="917"/>
        <w:gridCol w:w="937"/>
        <w:gridCol w:w="917"/>
        <w:gridCol w:w="917"/>
        <w:gridCol w:w="917"/>
      </w:tblGrid>
      <w:tr w:rsidR="00DC3305" w14:paraId="59CD6A7D" w14:textId="77777777">
        <w:trPr>
          <w:jc w:val="center"/>
        </w:trPr>
        <w:tc>
          <w:tcPr>
            <w:tcW w:w="2245" w:type="dxa"/>
            <w:shd w:val="clear" w:color="auto" w:fill="B5C0D8"/>
          </w:tcPr>
          <w:p w14:paraId="6C821C6A" w14:textId="77777777" w:rsidR="00DC3305" w:rsidRDefault="00E97AB2">
            <w:r>
              <w:t>Pokazatelj rezultata</w:t>
            </w:r>
          </w:p>
        </w:tc>
        <w:tc>
          <w:tcPr>
            <w:tcW w:w="2245" w:type="dxa"/>
            <w:shd w:val="clear" w:color="auto" w:fill="B5C0D8"/>
          </w:tcPr>
          <w:p w14:paraId="56890D96" w14:textId="77777777" w:rsidR="00DC3305" w:rsidRDefault="00E97AB2">
            <w:pPr>
              <w:pStyle w:val="CellHeader"/>
            </w:pPr>
            <w:r>
              <w:rPr>
                <w:rFonts w:cs="Times New Roman"/>
              </w:rPr>
              <w:t>Definicija</w:t>
            </w:r>
          </w:p>
        </w:tc>
        <w:tc>
          <w:tcPr>
            <w:tcW w:w="2245" w:type="dxa"/>
            <w:shd w:val="clear" w:color="auto" w:fill="B5C0D8"/>
          </w:tcPr>
          <w:p w14:paraId="62DB0FBA" w14:textId="77777777" w:rsidR="00DC3305" w:rsidRDefault="00E97AB2">
            <w:pPr>
              <w:pStyle w:val="CellHeader"/>
            </w:pPr>
            <w:r>
              <w:rPr>
                <w:rFonts w:cs="Times New Roman"/>
              </w:rPr>
              <w:t>Jedinica</w:t>
            </w:r>
          </w:p>
        </w:tc>
        <w:tc>
          <w:tcPr>
            <w:tcW w:w="918" w:type="dxa"/>
            <w:shd w:val="clear" w:color="auto" w:fill="B5C0D8"/>
          </w:tcPr>
          <w:p w14:paraId="08F7436A" w14:textId="77777777" w:rsidR="00DC3305" w:rsidRDefault="00E97AB2">
            <w:pPr>
              <w:pStyle w:val="CellHeader"/>
            </w:pPr>
            <w:r>
              <w:rPr>
                <w:rFonts w:cs="Times New Roman"/>
              </w:rPr>
              <w:t>Polazna vrijednost</w:t>
            </w:r>
          </w:p>
        </w:tc>
        <w:tc>
          <w:tcPr>
            <w:tcW w:w="918" w:type="dxa"/>
            <w:shd w:val="clear" w:color="auto" w:fill="B5C0D8"/>
          </w:tcPr>
          <w:p w14:paraId="10E2021E" w14:textId="77777777" w:rsidR="00DC3305" w:rsidRDefault="00E97AB2">
            <w:pPr>
              <w:pStyle w:val="CellHeader"/>
            </w:pPr>
            <w:r>
              <w:rPr>
                <w:rFonts w:cs="Times New Roman"/>
              </w:rPr>
              <w:t>Izvor podataka</w:t>
            </w:r>
          </w:p>
        </w:tc>
        <w:tc>
          <w:tcPr>
            <w:tcW w:w="918" w:type="dxa"/>
            <w:shd w:val="clear" w:color="auto" w:fill="B5C0D8"/>
          </w:tcPr>
          <w:p w14:paraId="4977ECC0" w14:textId="77777777" w:rsidR="00DC3305" w:rsidRDefault="00E97AB2">
            <w:pPr>
              <w:pStyle w:val="CellHeader"/>
            </w:pPr>
            <w:r>
              <w:rPr>
                <w:rFonts w:cs="Times New Roman"/>
              </w:rPr>
              <w:t>Ciljana vrijednost (2026.)</w:t>
            </w:r>
          </w:p>
        </w:tc>
        <w:tc>
          <w:tcPr>
            <w:tcW w:w="918" w:type="dxa"/>
            <w:shd w:val="clear" w:color="auto" w:fill="B5C0D8"/>
          </w:tcPr>
          <w:p w14:paraId="18C24FE7" w14:textId="77777777" w:rsidR="00DC3305" w:rsidRDefault="00E97AB2">
            <w:pPr>
              <w:pStyle w:val="CellHeader"/>
            </w:pPr>
            <w:r>
              <w:rPr>
                <w:rFonts w:cs="Times New Roman"/>
              </w:rPr>
              <w:t>Ciljana vrijednost (2027.)</w:t>
            </w:r>
          </w:p>
        </w:tc>
        <w:tc>
          <w:tcPr>
            <w:tcW w:w="918" w:type="dxa"/>
            <w:shd w:val="clear" w:color="auto" w:fill="B5C0D8"/>
          </w:tcPr>
          <w:p w14:paraId="718015B3" w14:textId="77777777" w:rsidR="00DC3305" w:rsidRDefault="00E97AB2">
            <w:pPr>
              <w:pStyle w:val="CellHeader"/>
            </w:pPr>
            <w:r>
              <w:rPr>
                <w:rFonts w:cs="Times New Roman"/>
              </w:rPr>
              <w:t>Ciljana vrijednost (2028.)</w:t>
            </w:r>
          </w:p>
        </w:tc>
      </w:tr>
      <w:tr w:rsidR="00DC3305" w14:paraId="45892C6B" w14:textId="77777777">
        <w:trPr>
          <w:jc w:val="center"/>
        </w:trPr>
        <w:tc>
          <w:tcPr>
            <w:tcW w:w="2245" w:type="dxa"/>
          </w:tcPr>
          <w:p w14:paraId="387B1DFE" w14:textId="77777777" w:rsidR="00DC3305" w:rsidRDefault="00E97AB2">
            <w:pPr>
              <w:pStyle w:val="CellColumn"/>
            </w:pPr>
            <w:r>
              <w:rPr>
                <w:rFonts w:cs="Times New Roman"/>
              </w:rPr>
              <w:t>Udio isplaćene naknade utvrđene SOF-om</w:t>
            </w:r>
          </w:p>
        </w:tc>
        <w:tc>
          <w:tcPr>
            <w:tcW w:w="2245" w:type="dxa"/>
          </w:tcPr>
          <w:p w14:paraId="663A7848" w14:textId="77777777" w:rsidR="00DC3305" w:rsidRDefault="00E97AB2">
            <w:pPr>
              <w:pStyle w:val="CellColumn"/>
            </w:pPr>
            <w:r>
              <w:rPr>
                <w:rFonts w:cs="Times New Roman"/>
              </w:rPr>
              <w:t>HAMAG-BICRO koristi naknadu temeljem SOF-a a udio isplaćene naknade u odnosu na ukupno utvrđenu nakandu SOF-om  ovisi o učinkovitosti i o povučenim tranšama</w:t>
            </w:r>
          </w:p>
        </w:tc>
        <w:tc>
          <w:tcPr>
            <w:tcW w:w="918" w:type="dxa"/>
          </w:tcPr>
          <w:p w14:paraId="6C254848" w14:textId="77777777" w:rsidR="00DC3305" w:rsidRDefault="00E97AB2">
            <w:pPr>
              <w:pStyle w:val="CellColumn"/>
            </w:pPr>
            <w:r>
              <w:rPr>
                <w:rFonts w:cs="Times New Roman"/>
              </w:rPr>
              <w:t>postotak</w:t>
            </w:r>
          </w:p>
        </w:tc>
        <w:tc>
          <w:tcPr>
            <w:tcW w:w="918" w:type="dxa"/>
          </w:tcPr>
          <w:p w14:paraId="6D52E219" w14:textId="77777777" w:rsidR="00DC3305" w:rsidRDefault="00E97AB2">
            <w:pPr>
              <w:pStyle w:val="CellColumn"/>
            </w:pPr>
            <w:r>
              <w:rPr>
                <w:rFonts w:cs="Times New Roman"/>
              </w:rPr>
              <w:t>0</w:t>
            </w:r>
          </w:p>
        </w:tc>
        <w:tc>
          <w:tcPr>
            <w:tcW w:w="918" w:type="dxa"/>
          </w:tcPr>
          <w:p w14:paraId="1FB8C14F" w14:textId="77777777" w:rsidR="00DC3305" w:rsidRDefault="00E97AB2">
            <w:pPr>
              <w:pStyle w:val="CellColumn"/>
            </w:pPr>
            <w:r>
              <w:rPr>
                <w:rFonts w:cs="Times New Roman"/>
              </w:rPr>
              <w:t>HAMAG-BICRO</w:t>
            </w:r>
          </w:p>
        </w:tc>
        <w:tc>
          <w:tcPr>
            <w:tcW w:w="918" w:type="dxa"/>
          </w:tcPr>
          <w:p w14:paraId="0DDCC0A7" w14:textId="77777777" w:rsidR="00DC3305" w:rsidRDefault="00E97AB2">
            <w:pPr>
              <w:pStyle w:val="CellColumn"/>
            </w:pPr>
            <w:r>
              <w:rPr>
                <w:rFonts w:cs="Times New Roman"/>
              </w:rPr>
              <w:t>30%</w:t>
            </w:r>
          </w:p>
        </w:tc>
        <w:tc>
          <w:tcPr>
            <w:tcW w:w="918" w:type="dxa"/>
          </w:tcPr>
          <w:p w14:paraId="68D78F0C" w14:textId="77777777" w:rsidR="00DC3305" w:rsidRDefault="00E97AB2">
            <w:pPr>
              <w:pStyle w:val="CellColumn"/>
            </w:pPr>
            <w:r>
              <w:rPr>
                <w:rFonts w:cs="Times New Roman"/>
              </w:rPr>
              <w:t>45%</w:t>
            </w:r>
          </w:p>
        </w:tc>
        <w:tc>
          <w:tcPr>
            <w:tcW w:w="918" w:type="dxa"/>
          </w:tcPr>
          <w:p w14:paraId="3097AB08" w14:textId="77777777" w:rsidR="00DC3305" w:rsidRDefault="00E97AB2">
            <w:pPr>
              <w:pStyle w:val="CellColumn"/>
            </w:pPr>
            <w:r>
              <w:rPr>
                <w:rFonts w:cs="Times New Roman"/>
              </w:rPr>
              <w:t>60%</w:t>
            </w:r>
          </w:p>
        </w:tc>
      </w:tr>
    </w:tbl>
    <w:p w14:paraId="3A79EEE5" w14:textId="77777777" w:rsidR="00DC3305" w:rsidRDefault="00DC3305">
      <w:pPr>
        <w:jc w:val="left"/>
      </w:pPr>
    </w:p>
    <w:p w14:paraId="72CEA1DA" w14:textId="77777777" w:rsidR="00DC3305" w:rsidRDefault="00E97AB2">
      <w:pPr>
        <w:pStyle w:val="Heading4"/>
      </w:pPr>
      <w:r>
        <w:t>A913009 PROGRAM EUREKA</w:t>
      </w:r>
    </w:p>
    <w:p w14:paraId="7C242027" w14:textId="77777777" w:rsidR="00DC3305" w:rsidRDefault="00E97AB2">
      <w:pPr>
        <w:pStyle w:val="Heading8"/>
        <w:jc w:val="left"/>
      </w:pPr>
      <w:r>
        <w:t>Zakonske i druge pravne osnove</w:t>
      </w:r>
    </w:p>
    <w:p w14:paraId="10F27108" w14:textId="77777777" w:rsidR="00DC3305" w:rsidRDefault="00E97AB2">
      <w:pPr>
        <w:pStyle w:val="Normal5"/>
      </w:pPr>
      <w:r>
        <w:t>Odluka o sudjelovanju u programu EUREKA temeljem Memoranduma o razumijevanju s EUREKA Tajništvom od 19.06.1997. godine.</w:t>
      </w:r>
    </w:p>
    <w:tbl>
      <w:tblPr>
        <w:tblStyle w:val="StilTablice"/>
        <w:tblW w:w="10206" w:type="dxa"/>
        <w:jc w:val="center"/>
        <w:tblLook w:val="04A0" w:firstRow="1" w:lastRow="0" w:firstColumn="1" w:lastColumn="0" w:noHBand="0" w:noVBand="1"/>
      </w:tblPr>
      <w:tblGrid>
        <w:gridCol w:w="1483"/>
        <w:gridCol w:w="1545"/>
        <w:gridCol w:w="1552"/>
        <w:gridCol w:w="1552"/>
        <w:gridCol w:w="1552"/>
        <w:gridCol w:w="1552"/>
        <w:gridCol w:w="970"/>
      </w:tblGrid>
      <w:tr w:rsidR="00DC3305" w14:paraId="0437F551" w14:textId="77777777">
        <w:trPr>
          <w:jc w:val="center"/>
        </w:trPr>
        <w:tc>
          <w:tcPr>
            <w:tcW w:w="1530" w:type="dxa"/>
            <w:shd w:val="clear" w:color="auto" w:fill="B5C0D8"/>
          </w:tcPr>
          <w:p w14:paraId="3FE6F2EF" w14:textId="77777777" w:rsidR="00DC3305" w:rsidRDefault="00E97AB2">
            <w:pPr>
              <w:pStyle w:val="CellHeader"/>
            </w:pPr>
            <w:r>
              <w:rPr>
                <w:rFonts w:cs="Times New Roman"/>
              </w:rPr>
              <w:lastRenderedPageBreak/>
              <w:t>Naziv aktivnosti</w:t>
            </w:r>
          </w:p>
        </w:tc>
        <w:tc>
          <w:tcPr>
            <w:tcW w:w="1632" w:type="dxa"/>
            <w:shd w:val="clear" w:color="auto" w:fill="B5C0D8"/>
          </w:tcPr>
          <w:p w14:paraId="1A02890D" w14:textId="77777777" w:rsidR="00DC3305" w:rsidRDefault="00E97AB2">
            <w:pPr>
              <w:pStyle w:val="CellHeader"/>
            </w:pPr>
            <w:r>
              <w:rPr>
                <w:rFonts w:cs="Times New Roman"/>
              </w:rPr>
              <w:t>Izvršenje 2024. (eur)</w:t>
            </w:r>
          </w:p>
        </w:tc>
        <w:tc>
          <w:tcPr>
            <w:tcW w:w="1632" w:type="dxa"/>
            <w:shd w:val="clear" w:color="auto" w:fill="B5C0D8"/>
          </w:tcPr>
          <w:p w14:paraId="6E508379" w14:textId="77777777" w:rsidR="00DC3305" w:rsidRDefault="00E97AB2">
            <w:pPr>
              <w:pStyle w:val="CellHeader"/>
            </w:pPr>
            <w:r>
              <w:rPr>
                <w:rFonts w:cs="Times New Roman"/>
              </w:rPr>
              <w:t>Plan 2025. (eur)</w:t>
            </w:r>
          </w:p>
        </w:tc>
        <w:tc>
          <w:tcPr>
            <w:tcW w:w="1632" w:type="dxa"/>
            <w:shd w:val="clear" w:color="auto" w:fill="B5C0D8"/>
          </w:tcPr>
          <w:p w14:paraId="21D0AB4D" w14:textId="77777777" w:rsidR="00DC3305" w:rsidRDefault="00E97AB2">
            <w:pPr>
              <w:pStyle w:val="CellHeader"/>
            </w:pPr>
            <w:r>
              <w:rPr>
                <w:rFonts w:cs="Times New Roman"/>
              </w:rPr>
              <w:t>Plan 2026. (eur)</w:t>
            </w:r>
          </w:p>
        </w:tc>
        <w:tc>
          <w:tcPr>
            <w:tcW w:w="1632" w:type="dxa"/>
            <w:shd w:val="clear" w:color="auto" w:fill="B5C0D8"/>
          </w:tcPr>
          <w:p w14:paraId="5D4863A4" w14:textId="77777777" w:rsidR="00DC3305" w:rsidRDefault="00E97AB2">
            <w:pPr>
              <w:pStyle w:val="CellHeader"/>
            </w:pPr>
            <w:r>
              <w:rPr>
                <w:rFonts w:cs="Times New Roman"/>
              </w:rPr>
              <w:t>Plan 2027. (eur)</w:t>
            </w:r>
          </w:p>
        </w:tc>
        <w:tc>
          <w:tcPr>
            <w:tcW w:w="1632" w:type="dxa"/>
            <w:shd w:val="clear" w:color="auto" w:fill="B5C0D8"/>
          </w:tcPr>
          <w:p w14:paraId="3D236D09" w14:textId="77777777" w:rsidR="00DC3305" w:rsidRDefault="00E97AB2">
            <w:pPr>
              <w:pStyle w:val="CellHeader"/>
            </w:pPr>
            <w:r>
              <w:rPr>
                <w:rFonts w:cs="Times New Roman"/>
              </w:rPr>
              <w:t>Plan 2028. (eur)</w:t>
            </w:r>
          </w:p>
        </w:tc>
        <w:tc>
          <w:tcPr>
            <w:tcW w:w="510" w:type="dxa"/>
            <w:shd w:val="clear" w:color="auto" w:fill="B5C0D8"/>
          </w:tcPr>
          <w:p w14:paraId="131ABFAC" w14:textId="77777777" w:rsidR="00DC3305" w:rsidRDefault="00E97AB2">
            <w:pPr>
              <w:pStyle w:val="CellHeader"/>
            </w:pPr>
            <w:r>
              <w:rPr>
                <w:rFonts w:cs="Times New Roman"/>
              </w:rPr>
              <w:t>Indeks 2026/2025</w:t>
            </w:r>
          </w:p>
        </w:tc>
      </w:tr>
      <w:tr w:rsidR="00DC3305" w14:paraId="51DE8D3E" w14:textId="77777777">
        <w:trPr>
          <w:jc w:val="center"/>
        </w:trPr>
        <w:tc>
          <w:tcPr>
            <w:tcW w:w="1530" w:type="dxa"/>
          </w:tcPr>
          <w:p w14:paraId="71CAD101" w14:textId="77777777" w:rsidR="00DC3305" w:rsidRDefault="00E97AB2">
            <w:pPr>
              <w:pStyle w:val="CellColumn"/>
            </w:pPr>
            <w:r>
              <w:rPr>
                <w:rFonts w:cs="Times New Roman"/>
              </w:rPr>
              <w:t>A913009-PROGRAM EUREKA</w:t>
            </w:r>
          </w:p>
        </w:tc>
        <w:tc>
          <w:tcPr>
            <w:tcW w:w="1632" w:type="dxa"/>
          </w:tcPr>
          <w:p w14:paraId="0CC1167E" w14:textId="77777777" w:rsidR="00DC3305" w:rsidRDefault="00E97AB2">
            <w:pPr>
              <w:pStyle w:val="CellColumn"/>
            </w:pPr>
            <w:r>
              <w:rPr>
                <w:rFonts w:cs="Times New Roman"/>
              </w:rPr>
              <w:t>271.335</w:t>
            </w:r>
          </w:p>
        </w:tc>
        <w:tc>
          <w:tcPr>
            <w:tcW w:w="1632" w:type="dxa"/>
          </w:tcPr>
          <w:p w14:paraId="66888E74" w14:textId="77777777" w:rsidR="00DC3305" w:rsidRDefault="00E97AB2">
            <w:pPr>
              <w:pStyle w:val="CellColumn"/>
            </w:pPr>
            <w:r>
              <w:rPr>
                <w:rFonts w:cs="Times New Roman"/>
              </w:rPr>
              <w:t>1.288.125</w:t>
            </w:r>
          </w:p>
        </w:tc>
        <w:tc>
          <w:tcPr>
            <w:tcW w:w="1632" w:type="dxa"/>
          </w:tcPr>
          <w:p w14:paraId="1FCDD833" w14:textId="77777777" w:rsidR="00DC3305" w:rsidRDefault="00E97AB2">
            <w:pPr>
              <w:pStyle w:val="CellColumn"/>
            </w:pPr>
            <w:r>
              <w:rPr>
                <w:rFonts w:cs="Times New Roman"/>
              </w:rPr>
              <w:t>1.246.500</w:t>
            </w:r>
          </w:p>
        </w:tc>
        <w:tc>
          <w:tcPr>
            <w:tcW w:w="1632" w:type="dxa"/>
          </w:tcPr>
          <w:p w14:paraId="36EBF11F" w14:textId="77777777" w:rsidR="00DC3305" w:rsidRDefault="00E97AB2">
            <w:pPr>
              <w:pStyle w:val="CellColumn"/>
            </w:pPr>
            <w:r>
              <w:rPr>
                <w:rFonts w:cs="Times New Roman"/>
              </w:rPr>
              <w:t>1.546.500</w:t>
            </w:r>
          </w:p>
        </w:tc>
        <w:tc>
          <w:tcPr>
            <w:tcW w:w="1632" w:type="dxa"/>
          </w:tcPr>
          <w:p w14:paraId="148E0EE0" w14:textId="77777777" w:rsidR="00DC3305" w:rsidRDefault="00E97AB2">
            <w:pPr>
              <w:pStyle w:val="CellColumn"/>
            </w:pPr>
            <w:r>
              <w:rPr>
                <w:rFonts w:cs="Times New Roman"/>
              </w:rPr>
              <w:t>1.446.500</w:t>
            </w:r>
          </w:p>
        </w:tc>
        <w:tc>
          <w:tcPr>
            <w:tcW w:w="510" w:type="dxa"/>
          </w:tcPr>
          <w:p w14:paraId="28DD6E55" w14:textId="77777777" w:rsidR="00DC3305" w:rsidRDefault="00E97AB2">
            <w:pPr>
              <w:pStyle w:val="CellColumn"/>
            </w:pPr>
            <w:r>
              <w:rPr>
                <w:rFonts w:cs="Times New Roman"/>
              </w:rPr>
              <w:t>96,8</w:t>
            </w:r>
          </w:p>
        </w:tc>
      </w:tr>
    </w:tbl>
    <w:p w14:paraId="61DD5F9C" w14:textId="77777777" w:rsidR="00DC3305" w:rsidRDefault="00DC3305">
      <w:pPr>
        <w:jc w:val="left"/>
      </w:pPr>
    </w:p>
    <w:p w14:paraId="04A9C695" w14:textId="77777777" w:rsidR="00DC3305" w:rsidRDefault="00E97AB2">
      <w:r>
        <w:t xml:space="preserve">EUREKA je program kojim se potiču mala, srednja i velika poduzeća na suradnju sa međunarodnim partnerima u pokretanju istraživačko-razvojnih (IR) aktivnosti.  </w:t>
      </w:r>
    </w:p>
    <w:p w14:paraId="0033EC9E" w14:textId="77777777" w:rsidR="00DC3305" w:rsidRDefault="00E97AB2">
      <w:r>
        <w:t xml:space="preserve">Ciljevi programa su: </w:t>
      </w:r>
    </w:p>
    <w:p w14:paraId="63091C7F" w14:textId="77777777" w:rsidR="00DC3305" w:rsidRDefault="00E97AB2">
      <w:r>
        <w:t>•</w:t>
      </w:r>
      <w:r>
        <w:tab/>
        <w:t xml:space="preserve">Potaknuti tvrtke na ulaganje u aktivnosti istraživanja i razvoja te na taj način jačati njihov inovacijski kapacitet  </w:t>
      </w:r>
    </w:p>
    <w:p w14:paraId="6F972FB1" w14:textId="77777777" w:rsidR="00DC3305" w:rsidRDefault="00E97AB2">
      <w:r>
        <w:t>•</w:t>
      </w:r>
      <w:r>
        <w:tab/>
        <w:t xml:space="preserve">Potaknuti međunarodnu suradnju poduzetnika  </w:t>
      </w:r>
    </w:p>
    <w:p w14:paraId="160D95AF" w14:textId="77777777" w:rsidR="00DC3305" w:rsidRDefault="00E97AB2">
      <w:r>
        <w:t>•</w:t>
      </w:r>
      <w:r>
        <w:tab/>
        <w:t xml:space="preserve">Stvoriti temelje za međunarodni tržišni plasman  </w:t>
      </w:r>
    </w:p>
    <w:p w14:paraId="22342222" w14:textId="77777777" w:rsidR="00DC3305" w:rsidRDefault="00E97AB2">
      <w:r>
        <w:t xml:space="preserve">Sredstva su planirana za:  </w:t>
      </w:r>
    </w:p>
    <w:p w14:paraId="450E37BC" w14:textId="77777777" w:rsidR="00DC3305" w:rsidRDefault="00E97AB2">
      <w:r>
        <w:t>•</w:t>
      </w:r>
      <w:r>
        <w:tab/>
        <w:t xml:space="preserve">Subvencije trgovačkim društvima za 24 projekta u provedbi </w:t>
      </w:r>
    </w:p>
    <w:p w14:paraId="4D7D08C7" w14:textId="77777777" w:rsidR="00DC3305" w:rsidRDefault="00E97AB2">
      <w:r>
        <w:t>•</w:t>
      </w:r>
      <w:r>
        <w:tab/>
        <w:t>Ostale troškove za provedbu i promociju EUREKA programa</w:t>
      </w:r>
    </w:p>
    <w:p w14:paraId="50C6A032"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879"/>
        <w:gridCol w:w="1918"/>
        <w:gridCol w:w="1804"/>
        <w:gridCol w:w="917"/>
        <w:gridCol w:w="937"/>
        <w:gridCol w:w="917"/>
        <w:gridCol w:w="917"/>
        <w:gridCol w:w="917"/>
      </w:tblGrid>
      <w:tr w:rsidR="00DC3305" w14:paraId="1363F221" w14:textId="77777777">
        <w:trPr>
          <w:jc w:val="center"/>
        </w:trPr>
        <w:tc>
          <w:tcPr>
            <w:tcW w:w="2245" w:type="dxa"/>
            <w:shd w:val="clear" w:color="auto" w:fill="B5C0D8"/>
          </w:tcPr>
          <w:p w14:paraId="6EFC7933" w14:textId="77777777" w:rsidR="00DC3305" w:rsidRDefault="00E97AB2">
            <w:r>
              <w:t>Pokazatelj rezultata</w:t>
            </w:r>
          </w:p>
        </w:tc>
        <w:tc>
          <w:tcPr>
            <w:tcW w:w="2245" w:type="dxa"/>
            <w:shd w:val="clear" w:color="auto" w:fill="B5C0D8"/>
          </w:tcPr>
          <w:p w14:paraId="66C28DF7" w14:textId="77777777" w:rsidR="00DC3305" w:rsidRDefault="00E97AB2">
            <w:pPr>
              <w:pStyle w:val="CellHeader"/>
            </w:pPr>
            <w:r>
              <w:rPr>
                <w:rFonts w:cs="Times New Roman"/>
              </w:rPr>
              <w:t>Definicija</w:t>
            </w:r>
          </w:p>
        </w:tc>
        <w:tc>
          <w:tcPr>
            <w:tcW w:w="2245" w:type="dxa"/>
            <w:shd w:val="clear" w:color="auto" w:fill="B5C0D8"/>
          </w:tcPr>
          <w:p w14:paraId="50CD210F" w14:textId="77777777" w:rsidR="00DC3305" w:rsidRDefault="00E97AB2">
            <w:pPr>
              <w:pStyle w:val="CellHeader"/>
            </w:pPr>
            <w:r>
              <w:rPr>
                <w:rFonts w:cs="Times New Roman"/>
              </w:rPr>
              <w:t>Jedinica</w:t>
            </w:r>
          </w:p>
        </w:tc>
        <w:tc>
          <w:tcPr>
            <w:tcW w:w="918" w:type="dxa"/>
            <w:shd w:val="clear" w:color="auto" w:fill="B5C0D8"/>
          </w:tcPr>
          <w:p w14:paraId="687A1E9A" w14:textId="77777777" w:rsidR="00DC3305" w:rsidRDefault="00E97AB2">
            <w:pPr>
              <w:pStyle w:val="CellHeader"/>
            </w:pPr>
            <w:r>
              <w:rPr>
                <w:rFonts w:cs="Times New Roman"/>
              </w:rPr>
              <w:t>Polazna vrijednost</w:t>
            </w:r>
          </w:p>
        </w:tc>
        <w:tc>
          <w:tcPr>
            <w:tcW w:w="918" w:type="dxa"/>
            <w:shd w:val="clear" w:color="auto" w:fill="B5C0D8"/>
          </w:tcPr>
          <w:p w14:paraId="2FF4F833" w14:textId="77777777" w:rsidR="00DC3305" w:rsidRDefault="00E97AB2">
            <w:pPr>
              <w:pStyle w:val="CellHeader"/>
            </w:pPr>
            <w:r>
              <w:rPr>
                <w:rFonts w:cs="Times New Roman"/>
              </w:rPr>
              <w:t>Izvor podataka</w:t>
            </w:r>
          </w:p>
        </w:tc>
        <w:tc>
          <w:tcPr>
            <w:tcW w:w="918" w:type="dxa"/>
            <w:shd w:val="clear" w:color="auto" w:fill="B5C0D8"/>
          </w:tcPr>
          <w:p w14:paraId="63E298D6" w14:textId="77777777" w:rsidR="00DC3305" w:rsidRDefault="00E97AB2">
            <w:pPr>
              <w:pStyle w:val="CellHeader"/>
            </w:pPr>
            <w:r>
              <w:rPr>
                <w:rFonts w:cs="Times New Roman"/>
              </w:rPr>
              <w:t>Ciljana vrijednost (2026.)</w:t>
            </w:r>
          </w:p>
        </w:tc>
        <w:tc>
          <w:tcPr>
            <w:tcW w:w="918" w:type="dxa"/>
            <w:shd w:val="clear" w:color="auto" w:fill="B5C0D8"/>
          </w:tcPr>
          <w:p w14:paraId="070E418E" w14:textId="77777777" w:rsidR="00DC3305" w:rsidRDefault="00E97AB2">
            <w:pPr>
              <w:pStyle w:val="CellHeader"/>
            </w:pPr>
            <w:r>
              <w:rPr>
                <w:rFonts w:cs="Times New Roman"/>
              </w:rPr>
              <w:t>Ciljana vrijednost (2027.)</w:t>
            </w:r>
          </w:p>
        </w:tc>
        <w:tc>
          <w:tcPr>
            <w:tcW w:w="918" w:type="dxa"/>
            <w:shd w:val="clear" w:color="auto" w:fill="B5C0D8"/>
          </w:tcPr>
          <w:p w14:paraId="48F5A912" w14:textId="77777777" w:rsidR="00DC3305" w:rsidRDefault="00E97AB2">
            <w:pPr>
              <w:pStyle w:val="CellHeader"/>
            </w:pPr>
            <w:r>
              <w:rPr>
                <w:rFonts w:cs="Times New Roman"/>
              </w:rPr>
              <w:t>Ciljana vrijednost (2028.)</w:t>
            </w:r>
          </w:p>
        </w:tc>
      </w:tr>
      <w:tr w:rsidR="00DC3305" w14:paraId="6D1434AF" w14:textId="77777777">
        <w:trPr>
          <w:jc w:val="center"/>
        </w:trPr>
        <w:tc>
          <w:tcPr>
            <w:tcW w:w="2245" w:type="dxa"/>
          </w:tcPr>
          <w:p w14:paraId="7C4CA69D" w14:textId="77777777" w:rsidR="00DC3305" w:rsidRDefault="00E97AB2">
            <w:pPr>
              <w:pStyle w:val="CellColumn"/>
            </w:pPr>
            <w:r>
              <w:rPr>
                <w:rFonts w:cs="Times New Roman"/>
              </w:rPr>
              <w:t>Broj ugovorenih projekata</w:t>
            </w:r>
          </w:p>
        </w:tc>
        <w:tc>
          <w:tcPr>
            <w:tcW w:w="2245" w:type="dxa"/>
          </w:tcPr>
          <w:p w14:paraId="23A0D1F1" w14:textId="77777777" w:rsidR="00DC3305" w:rsidRDefault="00E97AB2">
            <w:pPr>
              <w:pStyle w:val="CellColumn"/>
            </w:pPr>
            <w:r>
              <w:rPr>
                <w:rFonts w:cs="Times New Roman"/>
              </w:rPr>
              <w:t>Broj projekata u provedbi</w:t>
            </w:r>
          </w:p>
        </w:tc>
        <w:tc>
          <w:tcPr>
            <w:tcW w:w="918" w:type="dxa"/>
          </w:tcPr>
          <w:p w14:paraId="6BA2DC98" w14:textId="77777777" w:rsidR="00DC3305" w:rsidRDefault="00E97AB2">
            <w:pPr>
              <w:pStyle w:val="CellColumn"/>
            </w:pPr>
            <w:r>
              <w:rPr>
                <w:rFonts w:cs="Times New Roman"/>
              </w:rPr>
              <w:t>broj</w:t>
            </w:r>
          </w:p>
        </w:tc>
        <w:tc>
          <w:tcPr>
            <w:tcW w:w="918" w:type="dxa"/>
          </w:tcPr>
          <w:p w14:paraId="61F5AF73" w14:textId="77777777" w:rsidR="00DC3305" w:rsidRDefault="00E97AB2">
            <w:pPr>
              <w:pStyle w:val="CellColumn"/>
            </w:pPr>
            <w:r>
              <w:rPr>
                <w:rFonts w:cs="Times New Roman"/>
              </w:rPr>
              <w:t>4</w:t>
            </w:r>
          </w:p>
        </w:tc>
        <w:tc>
          <w:tcPr>
            <w:tcW w:w="918" w:type="dxa"/>
          </w:tcPr>
          <w:p w14:paraId="2958AEE9" w14:textId="77777777" w:rsidR="00DC3305" w:rsidRDefault="00E97AB2">
            <w:pPr>
              <w:pStyle w:val="CellColumn"/>
            </w:pPr>
            <w:r>
              <w:rPr>
                <w:rFonts w:cs="Times New Roman"/>
              </w:rPr>
              <w:t>HAMAG-BICRO</w:t>
            </w:r>
          </w:p>
        </w:tc>
        <w:tc>
          <w:tcPr>
            <w:tcW w:w="918" w:type="dxa"/>
          </w:tcPr>
          <w:p w14:paraId="4A3AFC35" w14:textId="77777777" w:rsidR="00DC3305" w:rsidRDefault="00E97AB2">
            <w:pPr>
              <w:pStyle w:val="CellColumn"/>
            </w:pPr>
            <w:r>
              <w:rPr>
                <w:rFonts w:cs="Times New Roman"/>
              </w:rPr>
              <w:t>6</w:t>
            </w:r>
          </w:p>
        </w:tc>
        <w:tc>
          <w:tcPr>
            <w:tcW w:w="918" w:type="dxa"/>
          </w:tcPr>
          <w:p w14:paraId="53EA55BE" w14:textId="77777777" w:rsidR="00DC3305" w:rsidRDefault="00E97AB2">
            <w:pPr>
              <w:pStyle w:val="CellColumn"/>
            </w:pPr>
            <w:r>
              <w:rPr>
                <w:rFonts w:cs="Times New Roman"/>
              </w:rPr>
              <w:t>8</w:t>
            </w:r>
          </w:p>
        </w:tc>
        <w:tc>
          <w:tcPr>
            <w:tcW w:w="918" w:type="dxa"/>
          </w:tcPr>
          <w:p w14:paraId="5FE847B8" w14:textId="77777777" w:rsidR="00DC3305" w:rsidRDefault="00E97AB2">
            <w:pPr>
              <w:pStyle w:val="CellColumn"/>
            </w:pPr>
            <w:r>
              <w:rPr>
                <w:rFonts w:cs="Times New Roman"/>
              </w:rPr>
              <w:t>10</w:t>
            </w:r>
          </w:p>
        </w:tc>
      </w:tr>
      <w:tr w:rsidR="00DC3305" w14:paraId="0C9F93B3" w14:textId="77777777">
        <w:trPr>
          <w:jc w:val="center"/>
        </w:trPr>
        <w:tc>
          <w:tcPr>
            <w:tcW w:w="2245" w:type="dxa"/>
          </w:tcPr>
          <w:p w14:paraId="3B360B6B" w14:textId="77777777" w:rsidR="00DC3305" w:rsidRDefault="00E97AB2">
            <w:pPr>
              <w:pStyle w:val="CellColumn"/>
            </w:pPr>
            <w:r>
              <w:rPr>
                <w:rFonts w:cs="Times New Roman"/>
              </w:rPr>
              <w:t>Broj radionica</w:t>
            </w:r>
          </w:p>
        </w:tc>
        <w:tc>
          <w:tcPr>
            <w:tcW w:w="2245" w:type="dxa"/>
          </w:tcPr>
          <w:p w14:paraId="2360ECCD" w14:textId="77777777" w:rsidR="00DC3305" w:rsidRDefault="00E97AB2">
            <w:pPr>
              <w:pStyle w:val="CellColumn"/>
            </w:pPr>
            <w:r>
              <w:rPr>
                <w:rFonts w:cs="Times New Roman"/>
              </w:rPr>
              <w:t>U sklopu službenih putovanja u inozemstvo u sklopu programa EUREKA moguće je sudjelovanje na dodatnim radionicama.</w:t>
            </w:r>
          </w:p>
        </w:tc>
        <w:tc>
          <w:tcPr>
            <w:tcW w:w="918" w:type="dxa"/>
          </w:tcPr>
          <w:p w14:paraId="586941A6" w14:textId="77777777" w:rsidR="00DC3305" w:rsidRDefault="00E97AB2">
            <w:pPr>
              <w:pStyle w:val="CellColumn"/>
            </w:pPr>
            <w:r>
              <w:rPr>
                <w:rFonts w:cs="Times New Roman"/>
              </w:rPr>
              <w:t>broj</w:t>
            </w:r>
          </w:p>
        </w:tc>
        <w:tc>
          <w:tcPr>
            <w:tcW w:w="918" w:type="dxa"/>
          </w:tcPr>
          <w:p w14:paraId="59085A97" w14:textId="77777777" w:rsidR="00DC3305" w:rsidRDefault="00E97AB2">
            <w:pPr>
              <w:pStyle w:val="CellColumn"/>
            </w:pPr>
            <w:r>
              <w:rPr>
                <w:rFonts w:cs="Times New Roman"/>
              </w:rPr>
              <w:t>0</w:t>
            </w:r>
          </w:p>
        </w:tc>
        <w:tc>
          <w:tcPr>
            <w:tcW w:w="918" w:type="dxa"/>
          </w:tcPr>
          <w:p w14:paraId="3088322A" w14:textId="77777777" w:rsidR="00DC3305" w:rsidRDefault="00E97AB2">
            <w:pPr>
              <w:pStyle w:val="CellColumn"/>
            </w:pPr>
            <w:r>
              <w:rPr>
                <w:rFonts w:cs="Times New Roman"/>
              </w:rPr>
              <w:t>HAMAG-BICRO</w:t>
            </w:r>
          </w:p>
        </w:tc>
        <w:tc>
          <w:tcPr>
            <w:tcW w:w="918" w:type="dxa"/>
          </w:tcPr>
          <w:p w14:paraId="73F950E4" w14:textId="77777777" w:rsidR="00DC3305" w:rsidRDefault="00E97AB2">
            <w:pPr>
              <w:pStyle w:val="CellColumn"/>
            </w:pPr>
            <w:r>
              <w:rPr>
                <w:rFonts w:cs="Times New Roman"/>
              </w:rPr>
              <w:t>1</w:t>
            </w:r>
          </w:p>
        </w:tc>
        <w:tc>
          <w:tcPr>
            <w:tcW w:w="918" w:type="dxa"/>
          </w:tcPr>
          <w:p w14:paraId="3EA140A7" w14:textId="77777777" w:rsidR="00DC3305" w:rsidRDefault="00E97AB2">
            <w:pPr>
              <w:pStyle w:val="CellColumn"/>
            </w:pPr>
            <w:r>
              <w:rPr>
                <w:rFonts w:cs="Times New Roman"/>
              </w:rPr>
              <w:t>2</w:t>
            </w:r>
          </w:p>
        </w:tc>
        <w:tc>
          <w:tcPr>
            <w:tcW w:w="918" w:type="dxa"/>
          </w:tcPr>
          <w:p w14:paraId="4B3A0A07" w14:textId="77777777" w:rsidR="00DC3305" w:rsidRDefault="00E97AB2">
            <w:pPr>
              <w:pStyle w:val="CellColumn"/>
            </w:pPr>
            <w:r>
              <w:rPr>
                <w:rFonts w:cs="Times New Roman"/>
              </w:rPr>
              <w:t>3</w:t>
            </w:r>
          </w:p>
        </w:tc>
      </w:tr>
    </w:tbl>
    <w:p w14:paraId="60F1F5BE" w14:textId="77777777" w:rsidR="00DC3305" w:rsidRDefault="00DC3305">
      <w:pPr>
        <w:jc w:val="left"/>
      </w:pPr>
    </w:p>
    <w:p w14:paraId="3D6D714F" w14:textId="77777777" w:rsidR="00DC3305" w:rsidRDefault="00E97AB2">
      <w:pPr>
        <w:pStyle w:val="Heading4"/>
      </w:pPr>
      <w:r>
        <w:t>A913010 EUROPSKA PODUZETNIČKA MREŽA</w:t>
      </w:r>
    </w:p>
    <w:p w14:paraId="2AA0C422" w14:textId="77777777" w:rsidR="00DC3305" w:rsidRDefault="00E97AB2">
      <w:pPr>
        <w:pStyle w:val="Heading8"/>
        <w:jc w:val="left"/>
      </w:pPr>
      <w:r>
        <w:t>Zakonske i druge pravne osnove</w:t>
      </w:r>
    </w:p>
    <w:p w14:paraId="74911D6C" w14:textId="77777777" w:rsidR="00DC3305" w:rsidRDefault="00E97AB2">
      <w:pPr>
        <w:pStyle w:val="Normal5"/>
      </w:pPr>
      <w:r>
        <w:t>Enterprise Europe Network inicijativa je Europske komisije, pomaže poduzećima s međunarodnim ambicijama od 2008. godine. Mreža se financira kroz Program jedinstvenog tržišta, Single Market programme, za poticanje konkurentnosti europskog gospodarstva. Projekt se provodi na temelju ugovora, Project 101213959 — EEN CROATIA potpisanog 17. lipnja 2025. godine.</w:t>
      </w:r>
    </w:p>
    <w:tbl>
      <w:tblPr>
        <w:tblStyle w:val="StilTablice"/>
        <w:tblW w:w="10206" w:type="dxa"/>
        <w:jc w:val="center"/>
        <w:tblLook w:val="04A0" w:firstRow="1" w:lastRow="0" w:firstColumn="1" w:lastColumn="0" w:noHBand="0" w:noVBand="1"/>
      </w:tblPr>
      <w:tblGrid>
        <w:gridCol w:w="1659"/>
        <w:gridCol w:w="1533"/>
        <w:gridCol w:w="1511"/>
        <w:gridCol w:w="1511"/>
        <w:gridCol w:w="1511"/>
        <w:gridCol w:w="1511"/>
        <w:gridCol w:w="970"/>
      </w:tblGrid>
      <w:tr w:rsidR="00DC3305" w14:paraId="0C9C1DF6" w14:textId="77777777">
        <w:trPr>
          <w:jc w:val="center"/>
        </w:trPr>
        <w:tc>
          <w:tcPr>
            <w:tcW w:w="1530" w:type="dxa"/>
            <w:shd w:val="clear" w:color="auto" w:fill="B5C0D8"/>
          </w:tcPr>
          <w:p w14:paraId="7E22A69A" w14:textId="77777777" w:rsidR="00DC3305" w:rsidRDefault="00E97AB2">
            <w:pPr>
              <w:pStyle w:val="CellHeader"/>
            </w:pPr>
            <w:r>
              <w:rPr>
                <w:rFonts w:cs="Times New Roman"/>
              </w:rPr>
              <w:t>Naziv aktivnosti</w:t>
            </w:r>
          </w:p>
        </w:tc>
        <w:tc>
          <w:tcPr>
            <w:tcW w:w="1632" w:type="dxa"/>
            <w:shd w:val="clear" w:color="auto" w:fill="B5C0D8"/>
          </w:tcPr>
          <w:p w14:paraId="125E5138" w14:textId="77777777" w:rsidR="00DC3305" w:rsidRDefault="00E97AB2">
            <w:pPr>
              <w:pStyle w:val="CellHeader"/>
            </w:pPr>
            <w:r>
              <w:rPr>
                <w:rFonts w:cs="Times New Roman"/>
              </w:rPr>
              <w:t>Izvršenje 2024. (eur)</w:t>
            </w:r>
          </w:p>
        </w:tc>
        <w:tc>
          <w:tcPr>
            <w:tcW w:w="1632" w:type="dxa"/>
            <w:shd w:val="clear" w:color="auto" w:fill="B5C0D8"/>
          </w:tcPr>
          <w:p w14:paraId="475E7AC7" w14:textId="77777777" w:rsidR="00DC3305" w:rsidRDefault="00E97AB2">
            <w:pPr>
              <w:pStyle w:val="CellHeader"/>
            </w:pPr>
            <w:r>
              <w:rPr>
                <w:rFonts w:cs="Times New Roman"/>
              </w:rPr>
              <w:t>Plan 2025. (eur)</w:t>
            </w:r>
          </w:p>
        </w:tc>
        <w:tc>
          <w:tcPr>
            <w:tcW w:w="1632" w:type="dxa"/>
            <w:shd w:val="clear" w:color="auto" w:fill="B5C0D8"/>
          </w:tcPr>
          <w:p w14:paraId="0E990F4B" w14:textId="77777777" w:rsidR="00DC3305" w:rsidRDefault="00E97AB2">
            <w:pPr>
              <w:pStyle w:val="CellHeader"/>
            </w:pPr>
            <w:r>
              <w:rPr>
                <w:rFonts w:cs="Times New Roman"/>
              </w:rPr>
              <w:t>Plan 2026. (eur)</w:t>
            </w:r>
          </w:p>
        </w:tc>
        <w:tc>
          <w:tcPr>
            <w:tcW w:w="1632" w:type="dxa"/>
            <w:shd w:val="clear" w:color="auto" w:fill="B5C0D8"/>
          </w:tcPr>
          <w:p w14:paraId="20EC7269" w14:textId="77777777" w:rsidR="00DC3305" w:rsidRDefault="00E97AB2">
            <w:pPr>
              <w:pStyle w:val="CellHeader"/>
            </w:pPr>
            <w:r>
              <w:rPr>
                <w:rFonts w:cs="Times New Roman"/>
              </w:rPr>
              <w:t>Plan 2027. (eur)</w:t>
            </w:r>
          </w:p>
        </w:tc>
        <w:tc>
          <w:tcPr>
            <w:tcW w:w="1632" w:type="dxa"/>
            <w:shd w:val="clear" w:color="auto" w:fill="B5C0D8"/>
          </w:tcPr>
          <w:p w14:paraId="29EDE888" w14:textId="77777777" w:rsidR="00DC3305" w:rsidRDefault="00E97AB2">
            <w:pPr>
              <w:pStyle w:val="CellHeader"/>
            </w:pPr>
            <w:r>
              <w:rPr>
                <w:rFonts w:cs="Times New Roman"/>
              </w:rPr>
              <w:t>Plan 2028. (eur)</w:t>
            </w:r>
          </w:p>
        </w:tc>
        <w:tc>
          <w:tcPr>
            <w:tcW w:w="510" w:type="dxa"/>
            <w:shd w:val="clear" w:color="auto" w:fill="B5C0D8"/>
          </w:tcPr>
          <w:p w14:paraId="26FE80B3" w14:textId="77777777" w:rsidR="00DC3305" w:rsidRDefault="00E97AB2">
            <w:pPr>
              <w:pStyle w:val="CellHeader"/>
            </w:pPr>
            <w:r>
              <w:rPr>
                <w:rFonts w:cs="Times New Roman"/>
              </w:rPr>
              <w:t>Indeks 2026/2025</w:t>
            </w:r>
          </w:p>
        </w:tc>
      </w:tr>
      <w:tr w:rsidR="00DC3305" w14:paraId="1B5C142B" w14:textId="77777777">
        <w:trPr>
          <w:jc w:val="center"/>
        </w:trPr>
        <w:tc>
          <w:tcPr>
            <w:tcW w:w="1530" w:type="dxa"/>
          </w:tcPr>
          <w:p w14:paraId="5C360C0E" w14:textId="77777777" w:rsidR="00DC3305" w:rsidRDefault="00E97AB2">
            <w:pPr>
              <w:pStyle w:val="CellColumn"/>
            </w:pPr>
            <w:r>
              <w:rPr>
                <w:rFonts w:cs="Times New Roman"/>
              </w:rPr>
              <w:t>A913010-EUROPSKA PODUZETNIČKA MREŽA</w:t>
            </w:r>
          </w:p>
        </w:tc>
        <w:tc>
          <w:tcPr>
            <w:tcW w:w="1632" w:type="dxa"/>
          </w:tcPr>
          <w:p w14:paraId="20795CF0" w14:textId="77777777" w:rsidR="00DC3305" w:rsidRDefault="00E97AB2">
            <w:pPr>
              <w:pStyle w:val="CellColumn"/>
            </w:pPr>
            <w:r>
              <w:rPr>
                <w:rFonts w:cs="Times New Roman"/>
              </w:rPr>
              <w:t>44.133</w:t>
            </w:r>
          </w:p>
        </w:tc>
        <w:tc>
          <w:tcPr>
            <w:tcW w:w="1632" w:type="dxa"/>
          </w:tcPr>
          <w:p w14:paraId="6AEF3395" w14:textId="77777777" w:rsidR="00DC3305" w:rsidRDefault="00E97AB2">
            <w:pPr>
              <w:pStyle w:val="CellColumn"/>
            </w:pPr>
            <w:r>
              <w:rPr>
                <w:rFonts w:cs="Times New Roman"/>
              </w:rPr>
              <w:t>95.800</w:t>
            </w:r>
          </w:p>
        </w:tc>
        <w:tc>
          <w:tcPr>
            <w:tcW w:w="1632" w:type="dxa"/>
          </w:tcPr>
          <w:p w14:paraId="759AD782" w14:textId="77777777" w:rsidR="00DC3305" w:rsidRDefault="00E97AB2">
            <w:pPr>
              <w:pStyle w:val="CellColumn"/>
            </w:pPr>
            <w:r>
              <w:rPr>
                <w:rFonts w:cs="Times New Roman"/>
              </w:rPr>
              <w:t>95.800</w:t>
            </w:r>
          </w:p>
        </w:tc>
        <w:tc>
          <w:tcPr>
            <w:tcW w:w="1632" w:type="dxa"/>
          </w:tcPr>
          <w:p w14:paraId="504A8425" w14:textId="77777777" w:rsidR="00DC3305" w:rsidRDefault="00E97AB2">
            <w:pPr>
              <w:pStyle w:val="CellColumn"/>
            </w:pPr>
            <w:r>
              <w:rPr>
                <w:rFonts w:cs="Times New Roman"/>
              </w:rPr>
              <w:t>95.800</w:t>
            </w:r>
          </w:p>
        </w:tc>
        <w:tc>
          <w:tcPr>
            <w:tcW w:w="1632" w:type="dxa"/>
          </w:tcPr>
          <w:p w14:paraId="55BC6B43" w14:textId="77777777" w:rsidR="00DC3305" w:rsidRDefault="00E97AB2">
            <w:pPr>
              <w:pStyle w:val="CellColumn"/>
            </w:pPr>
            <w:r>
              <w:rPr>
                <w:rFonts w:cs="Times New Roman"/>
              </w:rPr>
              <w:t>95.800</w:t>
            </w:r>
          </w:p>
        </w:tc>
        <w:tc>
          <w:tcPr>
            <w:tcW w:w="510" w:type="dxa"/>
          </w:tcPr>
          <w:p w14:paraId="386BD1CA" w14:textId="77777777" w:rsidR="00DC3305" w:rsidRDefault="00E97AB2">
            <w:pPr>
              <w:pStyle w:val="CellColumn"/>
            </w:pPr>
            <w:r>
              <w:rPr>
                <w:rFonts w:cs="Times New Roman"/>
              </w:rPr>
              <w:t>100,0</w:t>
            </w:r>
          </w:p>
        </w:tc>
      </w:tr>
    </w:tbl>
    <w:p w14:paraId="367E6AAC" w14:textId="77777777" w:rsidR="00DC3305" w:rsidRDefault="00DC3305">
      <w:pPr>
        <w:jc w:val="left"/>
      </w:pPr>
    </w:p>
    <w:p w14:paraId="2ACF130A" w14:textId="77777777" w:rsidR="00DC3305" w:rsidRDefault="00E97AB2">
      <w:r>
        <w:t xml:space="preserve">Europska poduzetnička mreža ili Enterprise Europe Network (EEN) najveća je svjetska shema za povezivanje malih i srednjih poduzeća s međunarodnim ambicijama i glavni instrument Europske strategije za povećanje gospodarskog </w:t>
      </w:r>
      <w:r>
        <w:lastRenderedPageBreak/>
        <w:t>rasta i zaposlenosti. Sastoji se od 618 organizacija okupljenih u više od sto konzorcija. Mreža okuplja partnere iz 60 zemalja, gospodarske komore, razvojne i inovacijske agencije, sveučilišta i znanstvene institute te ostale organizacije koje se bave podrškom poduzetništvu. Kroz rad više od 4 tisuće savjetnika i stručnjaka raznih profila Mreža je nezamijenjiv alat europskim malim i srednjim poduzećima pri izlasku na međunarodno tržište, u pronalasku međunarodnog partnera, kao i u ostvarenju maksimuma poslo</w:t>
      </w:r>
      <w:r>
        <w:t xml:space="preserve">vnih prilika na jedinstvenom europskom tržištu. Projekt se provodi u dotacijskim razdobljima. Trenutno financijsko razdoblje je 2025.–2028., provedba je započela 1. srpnja 2025., a završava 31. prosinca 2028.  </w:t>
      </w:r>
    </w:p>
    <w:p w14:paraId="651A3634" w14:textId="77777777" w:rsidR="00DC3305" w:rsidRDefault="00E97AB2">
      <w:r>
        <w:t xml:space="preserve">Sredstva su planirana su za:   </w:t>
      </w:r>
    </w:p>
    <w:p w14:paraId="399E6559" w14:textId="77777777" w:rsidR="00DC3305" w:rsidRDefault="00E97AB2">
      <w:r>
        <w:t>•</w:t>
      </w:r>
      <w:r>
        <w:tab/>
        <w:t xml:space="preserve">organizaciju ili suorganizaciju (kroz suradnju s drugim institucijama) događanja - seminara, radionica, brokerage događanja s ciljem savjetovanja, edukacija, informiranja i povezivanja </w:t>
      </w:r>
    </w:p>
    <w:p w14:paraId="0CA2D5DC" w14:textId="77777777" w:rsidR="00DC3305" w:rsidRDefault="00E97AB2">
      <w:r>
        <w:t>•</w:t>
      </w:r>
      <w:r>
        <w:tab/>
        <w:t xml:space="preserve">troškove angažiranja usluga vanjskih stručnjaka u pojedinim specijalističkim područjima za potrebe održavanja seminara i radionica </w:t>
      </w:r>
    </w:p>
    <w:p w14:paraId="5DF31A2F" w14:textId="77777777" w:rsidR="00DC3305" w:rsidRDefault="00E97AB2">
      <w:r>
        <w:t>•</w:t>
      </w:r>
      <w:r>
        <w:tab/>
        <w:t xml:space="preserve">troškove službenih putovanja radi održavanja projektnih sastanaka i edukacije članova projektnog tima  </w:t>
      </w:r>
    </w:p>
    <w:p w14:paraId="52405EEE" w14:textId="77777777" w:rsidR="00DC3305" w:rsidRDefault="00E97AB2">
      <w:r>
        <w:t>•</w:t>
      </w:r>
      <w:r>
        <w:tab/>
        <w:t xml:space="preserve">troškove promidžbe i informiranja  </w:t>
      </w:r>
    </w:p>
    <w:p w14:paraId="0A86B2D8" w14:textId="77777777" w:rsidR="00DC3305" w:rsidRDefault="00E97AB2">
      <w:r>
        <w:t>•</w:t>
      </w:r>
      <w:r>
        <w:tab/>
        <w:t>ostale troškove poput neizravnih troškova koji uključuju režijske troškove i troškove održavanja</w:t>
      </w:r>
    </w:p>
    <w:p w14:paraId="6C87CEE6"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885"/>
        <w:gridCol w:w="1968"/>
        <w:gridCol w:w="1748"/>
        <w:gridCol w:w="917"/>
        <w:gridCol w:w="937"/>
        <w:gridCol w:w="917"/>
        <w:gridCol w:w="917"/>
        <w:gridCol w:w="917"/>
      </w:tblGrid>
      <w:tr w:rsidR="00DC3305" w14:paraId="61FC097E" w14:textId="77777777">
        <w:trPr>
          <w:jc w:val="center"/>
        </w:trPr>
        <w:tc>
          <w:tcPr>
            <w:tcW w:w="2245" w:type="dxa"/>
            <w:shd w:val="clear" w:color="auto" w:fill="B5C0D8"/>
          </w:tcPr>
          <w:p w14:paraId="311943DE" w14:textId="77777777" w:rsidR="00DC3305" w:rsidRDefault="00E97AB2">
            <w:r>
              <w:t>Pokazatelj rezultata</w:t>
            </w:r>
          </w:p>
        </w:tc>
        <w:tc>
          <w:tcPr>
            <w:tcW w:w="2245" w:type="dxa"/>
            <w:shd w:val="clear" w:color="auto" w:fill="B5C0D8"/>
          </w:tcPr>
          <w:p w14:paraId="314D6E4C" w14:textId="77777777" w:rsidR="00DC3305" w:rsidRDefault="00E97AB2">
            <w:pPr>
              <w:pStyle w:val="CellHeader"/>
            </w:pPr>
            <w:r>
              <w:rPr>
                <w:rFonts w:cs="Times New Roman"/>
              </w:rPr>
              <w:t>Definicija</w:t>
            </w:r>
          </w:p>
        </w:tc>
        <w:tc>
          <w:tcPr>
            <w:tcW w:w="2245" w:type="dxa"/>
            <w:shd w:val="clear" w:color="auto" w:fill="B5C0D8"/>
          </w:tcPr>
          <w:p w14:paraId="028D1A80" w14:textId="77777777" w:rsidR="00DC3305" w:rsidRDefault="00E97AB2">
            <w:pPr>
              <w:pStyle w:val="CellHeader"/>
            </w:pPr>
            <w:r>
              <w:rPr>
                <w:rFonts w:cs="Times New Roman"/>
              </w:rPr>
              <w:t>Jedinica</w:t>
            </w:r>
          </w:p>
        </w:tc>
        <w:tc>
          <w:tcPr>
            <w:tcW w:w="918" w:type="dxa"/>
            <w:shd w:val="clear" w:color="auto" w:fill="B5C0D8"/>
          </w:tcPr>
          <w:p w14:paraId="7A3E5F83" w14:textId="77777777" w:rsidR="00DC3305" w:rsidRDefault="00E97AB2">
            <w:pPr>
              <w:pStyle w:val="CellHeader"/>
            </w:pPr>
            <w:r>
              <w:rPr>
                <w:rFonts w:cs="Times New Roman"/>
              </w:rPr>
              <w:t>Polazna vrijednost</w:t>
            </w:r>
          </w:p>
        </w:tc>
        <w:tc>
          <w:tcPr>
            <w:tcW w:w="918" w:type="dxa"/>
            <w:shd w:val="clear" w:color="auto" w:fill="B5C0D8"/>
          </w:tcPr>
          <w:p w14:paraId="45E31B94" w14:textId="77777777" w:rsidR="00DC3305" w:rsidRDefault="00E97AB2">
            <w:pPr>
              <w:pStyle w:val="CellHeader"/>
            </w:pPr>
            <w:r>
              <w:rPr>
                <w:rFonts w:cs="Times New Roman"/>
              </w:rPr>
              <w:t>Izvor podataka</w:t>
            </w:r>
          </w:p>
        </w:tc>
        <w:tc>
          <w:tcPr>
            <w:tcW w:w="918" w:type="dxa"/>
            <w:shd w:val="clear" w:color="auto" w:fill="B5C0D8"/>
          </w:tcPr>
          <w:p w14:paraId="34A5D867" w14:textId="77777777" w:rsidR="00DC3305" w:rsidRDefault="00E97AB2">
            <w:pPr>
              <w:pStyle w:val="CellHeader"/>
            </w:pPr>
            <w:r>
              <w:rPr>
                <w:rFonts w:cs="Times New Roman"/>
              </w:rPr>
              <w:t>Ciljana vrijednost (2026.)</w:t>
            </w:r>
          </w:p>
        </w:tc>
        <w:tc>
          <w:tcPr>
            <w:tcW w:w="918" w:type="dxa"/>
            <w:shd w:val="clear" w:color="auto" w:fill="B5C0D8"/>
          </w:tcPr>
          <w:p w14:paraId="596BC6E0" w14:textId="77777777" w:rsidR="00DC3305" w:rsidRDefault="00E97AB2">
            <w:pPr>
              <w:pStyle w:val="CellHeader"/>
            </w:pPr>
            <w:r>
              <w:rPr>
                <w:rFonts w:cs="Times New Roman"/>
              </w:rPr>
              <w:t>Ciljana vrijednost (2027.)</w:t>
            </w:r>
          </w:p>
        </w:tc>
        <w:tc>
          <w:tcPr>
            <w:tcW w:w="918" w:type="dxa"/>
            <w:shd w:val="clear" w:color="auto" w:fill="B5C0D8"/>
          </w:tcPr>
          <w:p w14:paraId="16B968F4" w14:textId="77777777" w:rsidR="00DC3305" w:rsidRDefault="00E97AB2">
            <w:pPr>
              <w:pStyle w:val="CellHeader"/>
            </w:pPr>
            <w:r>
              <w:rPr>
                <w:rFonts w:cs="Times New Roman"/>
              </w:rPr>
              <w:t>Ciljana vrijednost (2028.)</w:t>
            </w:r>
          </w:p>
        </w:tc>
      </w:tr>
      <w:tr w:rsidR="00DC3305" w14:paraId="4E90171E" w14:textId="77777777">
        <w:trPr>
          <w:jc w:val="center"/>
        </w:trPr>
        <w:tc>
          <w:tcPr>
            <w:tcW w:w="2245" w:type="dxa"/>
          </w:tcPr>
          <w:p w14:paraId="1D051119" w14:textId="77777777" w:rsidR="00DC3305" w:rsidRDefault="00E97AB2">
            <w:pPr>
              <w:pStyle w:val="CellColumn"/>
            </w:pPr>
            <w:r>
              <w:rPr>
                <w:rFonts w:cs="Times New Roman"/>
              </w:rPr>
              <w:t>Broj održanih događanja s ciljem savjetovanja, edukacije, informiranja i povezivanja poduzetnika</w:t>
            </w:r>
          </w:p>
        </w:tc>
        <w:tc>
          <w:tcPr>
            <w:tcW w:w="2245" w:type="dxa"/>
          </w:tcPr>
          <w:p w14:paraId="666DBC41" w14:textId="77777777" w:rsidR="00DC3305" w:rsidRDefault="00E97AB2">
            <w:pPr>
              <w:pStyle w:val="CellColumn"/>
            </w:pPr>
            <w:r>
              <w:rPr>
                <w:rFonts w:cs="Times New Roman"/>
              </w:rPr>
              <w:t>Broj organiziranih (ili s drugim institucijama suorganiziranih) događanja</w:t>
            </w:r>
          </w:p>
        </w:tc>
        <w:tc>
          <w:tcPr>
            <w:tcW w:w="918" w:type="dxa"/>
          </w:tcPr>
          <w:p w14:paraId="1ADBF118" w14:textId="77777777" w:rsidR="00DC3305" w:rsidRDefault="00E97AB2">
            <w:pPr>
              <w:pStyle w:val="CellColumn"/>
            </w:pPr>
            <w:r>
              <w:rPr>
                <w:rFonts w:cs="Times New Roman"/>
              </w:rPr>
              <w:t>broj</w:t>
            </w:r>
          </w:p>
        </w:tc>
        <w:tc>
          <w:tcPr>
            <w:tcW w:w="918" w:type="dxa"/>
          </w:tcPr>
          <w:p w14:paraId="02BCD347" w14:textId="77777777" w:rsidR="00DC3305" w:rsidRDefault="00E97AB2">
            <w:pPr>
              <w:pStyle w:val="CellColumn"/>
            </w:pPr>
            <w:r>
              <w:rPr>
                <w:rFonts w:cs="Times New Roman"/>
              </w:rPr>
              <w:t>5</w:t>
            </w:r>
          </w:p>
        </w:tc>
        <w:tc>
          <w:tcPr>
            <w:tcW w:w="918" w:type="dxa"/>
          </w:tcPr>
          <w:p w14:paraId="21020F0E" w14:textId="77777777" w:rsidR="00DC3305" w:rsidRDefault="00E97AB2">
            <w:pPr>
              <w:pStyle w:val="CellColumn"/>
            </w:pPr>
            <w:r>
              <w:rPr>
                <w:rFonts w:cs="Times New Roman"/>
              </w:rPr>
              <w:t>HAMAG-BICRO</w:t>
            </w:r>
          </w:p>
        </w:tc>
        <w:tc>
          <w:tcPr>
            <w:tcW w:w="918" w:type="dxa"/>
          </w:tcPr>
          <w:p w14:paraId="670851C5" w14:textId="77777777" w:rsidR="00DC3305" w:rsidRDefault="00E97AB2">
            <w:pPr>
              <w:pStyle w:val="CellColumn"/>
            </w:pPr>
            <w:r>
              <w:rPr>
                <w:rFonts w:cs="Times New Roman"/>
              </w:rPr>
              <w:t>10</w:t>
            </w:r>
          </w:p>
        </w:tc>
        <w:tc>
          <w:tcPr>
            <w:tcW w:w="918" w:type="dxa"/>
          </w:tcPr>
          <w:p w14:paraId="4535E090" w14:textId="77777777" w:rsidR="00DC3305" w:rsidRDefault="00E97AB2">
            <w:pPr>
              <w:pStyle w:val="CellColumn"/>
            </w:pPr>
            <w:r>
              <w:rPr>
                <w:rFonts w:cs="Times New Roman"/>
              </w:rPr>
              <w:t>15</w:t>
            </w:r>
          </w:p>
        </w:tc>
        <w:tc>
          <w:tcPr>
            <w:tcW w:w="918" w:type="dxa"/>
          </w:tcPr>
          <w:p w14:paraId="3EF4C0AA" w14:textId="77777777" w:rsidR="00DC3305" w:rsidRDefault="00E97AB2">
            <w:pPr>
              <w:pStyle w:val="CellColumn"/>
            </w:pPr>
            <w:r>
              <w:rPr>
                <w:rFonts w:cs="Times New Roman"/>
              </w:rPr>
              <w:t>20</w:t>
            </w:r>
          </w:p>
        </w:tc>
      </w:tr>
      <w:tr w:rsidR="00DC3305" w14:paraId="46C848BA" w14:textId="77777777">
        <w:trPr>
          <w:jc w:val="center"/>
        </w:trPr>
        <w:tc>
          <w:tcPr>
            <w:tcW w:w="2245" w:type="dxa"/>
          </w:tcPr>
          <w:p w14:paraId="08D3C02E" w14:textId="77777777" w:rsidR="00DC3305" w:rsidRDefault="00E97AB2">
            <w:pPr>
              <w:pStyle w:val="CellColumn"/>
            </w:pPr>
            <w:r>
              <w:rPr>
                <w:rFonts w:cs="Times New Roman"/>
              </w:rPr>
              <w:t>Broj poduzetnika koji su sudjelovali na događanjima s ciljem savjetovanja, edukacije, informiranja i povezivanja</w:t>
            </w:r>
          </w:p>
        </w:tc>
        <w:tc>
          <w:tcPr>
            <w:tcW w:w="2245" w:type="dxa"/>
          </w:tcPr>
          <w:p w14:paraId="3E8055DD" w14:textId="77777777" w:rsidR="00DC3305" w:rsidRDefault="00E97AB2">
            <w:pPr>
              <w:pStyle w:val="CellColumn"/>
            </w:pPr>
            <w:r>
              <w:rPr>
                <w:rFonts w:cs="Times New Roman"/>
              </w:rPr>
              <w:t>Poduzetnici koji su sudjelovali na događanjima te su na taj način dobili savjetodavnu podršku, usavršili svoje vještine, potrebnu informaciju ili su se povezali s drugim poduzetnicima.</w:t>
            </w:r>
          </w:p>
        </w:tc>
        <w:tc>
          <w:tcPr>
            <w:tcW w:w="918" w:type="dxa"/>
          </w:tcPr>
          <w:p w14:paraId="5C6ADF1E" w14:textId="77777777" w:rsidR="00DC3305" w:rsidRDefault="00E97AB2">
            <w:pPr>
              <w:pStyle w:val="CellColumn"/>
            </w:pPr>
            <w:r>
              <w:rPr>
                <w:rFonts w:cs="Times New Roman"/>
              </w:rPr>
              <w:t>broj</w:t>
            </w:r>
          </w:p>
        </w:tc>
        <w:tc>
          <w:tcPr>
            <w:tcW w:w="918" w:type="dxa"/>
          </w:tcPr>
          <w:p w14:paraId="0AFE67F4" w14:textId="77777777" w:rsidR="00DC3305" w:rsidRDefault="00E97AB2">
            <w:pPr>
              <w:pStyle w:val="CellColumn"/>
            </w:pPr>
            <w:r>
              <w:rPr>
                <w:rFonts w:cs="Times New Roman"/>
              </w:rPr>
              <w:t>50</w:t>
            </w:r>
          </w:p>
        </w:tc>
        <w:tc>
          <w:tcPr>
            <w:tcW w:w="918" w:type="dxa"/>
          </w:tcPr>
          <w:p w14:paraId="5CE6BE40" w14:textId="77777777" w:rsidR="00DC3305" w:rsidRDefault="00E97AB2">
            <w:pPr>
              <w:pStyle w:val="CellColumn"/>
            </w:pPr>
            <w:r>
              <w:rPr>
                <w:rFonts w:cs="Times New Roman"/>
              </w:rPr>
              <w:t>HAMAG-BICRO</w:t>
            </w:r>
          </w:p>
        </w:tc>
        <w:tc>
          <w:tcPr>
            <w:tcW w:w="918" w:type="dxa"/>
          </w:tcPr>
          <w:p w14:paraId="1B1D8973" w14:textId="77777777" w:rsidR="00DC3305" w:rsidRDefault="00E97AB2">
            <w:pPr>
              <w:pStyle w:val="CellColumn"/>
            </w:pPr>
            <w:r>
              <w:rPr>
                <w:rFonts w:cs="Times New Roman"/>
              </w:rPr>
              <w:t>60</w:t>
            </w:r>
          </w:p>
        </w:tc>
        <w:tc>
          <w:tcPr>
            <w:tcW w:w="918" w:type="dxa"/>
          </w:tcPr>
          <w:p w14:paraId="572EBF57" w14:textId="77777777" w:rsidR="00DC3305" w:rsidRDefault="00E97AB2">
            <w:pPr>
              <w:pStyle w:val="CellColumn"/>
            </w:pPr>
            <w:r>
              <w:rPr>
                <w:rFonts w:cs="Times New Roman"/>
              </w:rPr>
              <w:t>70</w:t>
            </w:r>
          </w:p>
        </w:tc>
        <w:tc>
          <w:tcPr>
            <w:tcW w:w="918" w:type="dxa"/>
          </w:tcPr>
          <w:p w14:paraId="376F6025" w14:textId="77777777" w:rsidR="00DC3305" w:rsidRDefault="00E97AB2">
            <w:pPr>
              <w:pStyle w:val="CellColumn"/>
            </w:pPr>
            <w:r>
              <w:rPr>
                <w:rFonts w:cs="Times New Roman"/>
              </w:rPr>
              <w:t>80</w:t>
            </w:r>
          </w:p>
        </w:tc>
      </w:tr>
      <w:tr w:rsidR="00DC3305" w14:paraId="10A1A6B4" w14:textId="77777777">
        <w:trPr>
          <w:jc w:val="center"/>
        </w:trPr>
        <w:tc>
          <w:tcPr>
            <w:tcW w:w="2245" w:type="dxa"/>
          </w:tcPr>
          <w:p w14:paraId="0C9AE6E2" w14:textId="77777777" w:rsidR="00DC3305" w:rsidRDefault="00E97AB2">
            <w:pPr>
              <w:pStyle w:val="CellColumn"/>
            </w:pPr>
            <w:r>
              <w:rPr>
                <w:rFonts w:cs="Times New Roman"/>
              </w:rPr>
              <w:t>Broj poduzetnika kojima je pružena usluga u sklopu projekta Europske poduzetničke mreže</w:t>
            </w:r>
          </w:p>
        </w:tc>
        <w:tc>
          <w:tcPr>
            <w:tcW w:w="2245" w:type="dxa"/>
          </w:tcPr>
          <w:p w14:paraId="2D982161" w14:textId="77777777" w:rsidR="00DC3305" w:rsidRDefault="00E97AB2">
            <w:pPr>
              <w:pStyle w:val="CellColumn"/>
            </w:pPr>
            <w:r>
              <w:rPr>
                <w:rFonts w:cs="Times New Roman"/>
              </w:rPr>
              <w:t>Poduzetnici kojima je kroz projekt Europske poduzetničke mreže pružena jedna od usluga: pristup financiranju, traženje inozemnog partnera, izrada profila ili ostalo.</w:t>
            </w:r>
          </w:p>
        </w:tc>
        <w:tc>
          <w:tcPr>
            <w:tcW w:w="918" w:type="dxa"/>
          </w:tcPr>
          <w:p w14:paraId="40453F55" w14:textId="77777777" w:rsidR="00DC3305" w:rsidRDefault="00E97AB2">
            <w:pPr>
              <w:pStyle w:val="CellColumn"/>
            </w:pPr>
            <w:r>
              <w:rPr>
                <w:rFonts w:cs="Times New Roman"/>
              </w:rPr>
              <w:t>broj</w:t>
            </w:r>
          </w:p>
        </w:tc>
        <w:tc>
          <w:tcPr>
            <w:tcW w:w="918" w:type="dxa"/>
          </w:tcPr>
          <w:p w14:paraId="3B9B8974" w14:textId="77777777" w:rsidR="00DC3305" w:rsidRDefault="00E97AB2">
            <w:pPr>
              <w:pStyle w:val="CellColumn"/>
            </w:pPr>
            <w:r>
              <w:rPr>
                <w:rFonts w:cs="Times New Roman"/>
              </w:rPr>
              <w:t>50</w:t>
            </w:r>
          </w:p>
        </w:tc>
        <w:tc>
          <w:tcPr>
            <w:tcW w:w="918" w:type="dxa"/>
          </w:tcPr>
          <w:p w14:paraId="58F4FE5B" w14:textId="77777777" w:rsidR="00DC3305" w:rsidRDefault="00E97AB2">
            <w:pPr>
              <w:pStyle w:val="CellColumn"/>
            </w:pPr>
            <w:r>
              <w:rPr>
                <w:rFonts w:cs="Times New Roman"/>
              </w:rPr>
              <w:t>HAMAG-BICRO</w:t>
            </w:r>
          </w:p>
        </w:tc>
        <w:tc>
          <w:tcPr>
            <w:tcW w:w="918" w:type="dxa"/>
          </w:tcPr>
          <w:p w14:paraId="49CED362" w14:textId="77777777" w:rsidR="00DC3305" w:rsidRDefault="00E97AB2">
            <w:pPr>
              <w:pStyle w:val="CellColumn"/>
            </w:pPr>
            <w:r>
              <w:rPr>
                <w:rFonts w:cs="Times New Roman"/>
              </w:rPr>
              <w:t>80</w:t>
            </w:r>
          </w:p>
        </w:tc>
        <w:tc>
          <w:tcPr>
            <w:tcW w:w="918" w:type="dxa"/>
          </w:tcPr>
          <w:p w14:paraId="1E9026C7" w14:textId="77777777" w:rsidR="00DC3305" w:rsidRDefault="00E97AB2">
            <w:pPr>
              <w:pStyle w:val="CellColumn"/>
            </w:pPr>
            <w:r>
              <w:rPr>
                <w:rFonts w:cs="Times New Roman"/>
              </w:rPr>
              <w:t>90</w:t>
            </w:r>
          </w:p>
        </w:tc>
        <w:tc>
          <w:tcPr>
            <w:tcW w:w="918" w:type="dxa"/>
          </w:tcPr>
          <w:p w14:paraId="1B2C6169" w14:textId="77777777" w:rsidR="00DC3305" w:rsidRDefault="00E97AB2">
            <w:pPr>
              <w:pStyle w:val="CellColumn"/>
            </w:pPr>
            <w:r>
              <w:rPr>
                <w:rFonts w:cs="Times New Roman"/>
              </w:rPr>
              <w:t>100</w:t>
            </w:r>
          </w:p>
        </w:tc>
      </w:tr>
    </w:tbl>
    <w:p w14:paraId="24850BA7" w14:textId="77777777" w:rsidR="00DC3305" w:rsidRDefault="00DC3305">
      <w:pPr>
        <w:jc w:val="left"/>
      </w:pPr>
    </w:p>
    <w:p w14:paraId="1F1CCB5B" w14:textId="77777777" w:rsidR="00DC3305" w:rsidRDefault="00E97AB2">
      <w:pPr>
        <w:pStyle w:val="Heading4"/>
      </w:pPr>
      <w:r>
        <w:t>A913011 PKK 2021.-2027. PODRŠKA PODUZEĆIMA KROZ USLUGE POSLOVNOG SAVJETOVANJA I MENTORSTVO</w:t>
      </w:r>
    </w:p>
    <w:p w14:paraId="2EB212B0" w14:textId="77777777" w:rsidR="00DC3305" w:rsidRDefault="00E97AB2">
      <w:pPr>
        <w:pStyle w:val="Heading8"/>
        <w:jc w:val="left"/>
      </w:pPr>
      <w:r>
        <w:t>Zakonske i druge pravne osnove</w:t>
      </w:r>
    </w:p>
    <w:p w14:paraId="0083BF5C" w14:textId="77777777" w:rsidR="00DC3305" w:rsidRDefault="00E97AB2">
      <w:pPr>
        <w:pStyle w:val="Normal5"/>
      </w:pPr>
      <w:r>
        <w:t xml:space="preserve">Program Konkurentnost i kohezija 2021.-2027.  </w:t>
      </w:r>
    </w:p>
    <w:p w14:paraId="5950E298" w14:textId="77777777" w:rsidR="00DC3305" w:rsidRDefault="00E97AB2">
      <w:pPr>
        <w:pStyle w:val="Normal5"/>
      </w:pPr>
      <w:r>
        <w:t xml:space="preserve">Cilj politike 1. Konkurentnija i pametnija Europa promicanjem inovativne i pametne gospodarske preobrazbe i regionalne povezivosti u području IKT-a   </w:t>
      </w:r>
    </w:p>
    <w:p w14:paraId="0F11C793" w14:textId="77777777" w:rsidR="00DC3305" w:rsidRDefault="00E97AB2">
      <w:pPr>
        <w:pStyle w:val="Normal5"/>
      </w:pPr>
      <w:r>
        <w:lastRenderedPageBreak/>
        <w:t>RSO1.4. Razvoj vještina za pametnu specijalizaciju, industrijsku tranziciju i poduzetništvo</w:t>
      </w:r>
    </w:p>
    <w:tbl>
      <w:tblPr>
        <w:tblStyle w:val="StilTablice"/>
        <w:tblW w:w="10206" w:type="dxa"/>
        <w:jc w:val="center"/>
        <w:tblLook w:val="04A0" w:firstRow="1" w:lastRow="0" w:firstColumn="1" w:lastColumn="0" w:noHBand="0" w:noVBand="1"/>
      </w:tblPr>
      <w:tblGrid>
        <w:gridCol w:w="1637"/>
        <w:gridCol w:w="1528"/>
        <w:gridCol w:w="1517"/>
        <w:gridCol w:w="1518"/>
        <w:gridCol w:w="1518"/>
        <w:gridCol w:w="1518"/>
        <w:gridCol w:w="970"/>
      </w:tblGrid>
      <w:tr w:rsidR="00DC3305" w14:paraId="7B876245" w14:textId="77777777">
        <w:trPr>
          <w:jc w:val="center"/>
        </w:trPr>
        <w:tc>
          <w:tcPr>
            <w:tcW w:w="1530" w:type="dxa"/>
            <w:shd w:val="clear" w:color="auto" w:fill="B5C0D8"/>
          </w:tcPr>
          <w:p w14:paraId="382215FD" w14:textId="77777777" w:rsidR="00DC3305" w:rsidRDefault="00E97AB2">
            <w:pPr>
              <w:pStyle w:val="CellHeader"/>
            </w:pPr>
            <w:r>
              <w:rPr>
                <w:rFonts w:cs="Times New Roman"/>
              </w:rPr>
              <w:t>Naziv aktivnosti</w:t>
            </w:r>
          </w:p>
        </w:tc>
        <w:tc>
          <w:tcPr>
            <w:tcW w:w="1632" w:type="dxa"/>
            <w:shd w:val="clear" w:color="auto" w:fill="B5C0D8"/>
          </w:tcPr>
          <w:p w14:paraId="0EB25E9C" w14:textId="77777777" w:rsidR="00DC3305" w:rsidRDefault="00E97AB2">
            <w:pPr>
              <w:pStyle w:val="CellHeader"/>
            </w:pPr>
            <w:r>
              <w:rPr>
                <w:rFonts w:cs="Times New Roman"/>
              </w:rPr>
              <w:t>Izvršenje 2024. (eur)</w:t>
            </w:r>
          </w:p>
        </w:tc>
        <w:tc>
          <w:tcPr>
            <w:tcW w:w="1632" w:type="dxa"/>
            <w:shd w:val="clear" w:color="auto" w:fill="B5C0D8"/>
          </w:tcPr>
          <w:p w14:paraId="6BE43606" w14:textId="77777777" w:rsidR="00DC3305" w:rsidRDefault="00E97AB2">
            <w:pPr>
              <w:pStyle w:val="CellHeader"/>
            </w:pPr>
            <w:r>
              <w:rPr>
                <w:rFonts w:cs="Times New Roman"/>
              </w:rPr>
              <w:t>Plan 2025. (eur)</w:t>
            </w:r>
          </w:p>
        </w:tc>
        <w:tc>
          <w:tcPr>
            <w:tcW w:w="1632" w:type="dxa"/>
            <w:shd w:val="clear" w:color="auto" w:fill="B5C0D8"/>
          </w:tcPr>
          <w:p w14:paraId="2CF97C97" w14:textId="77777777" w:rsidR="00DC3305" w:rsidRDefault="00E97AB2">
            <w:pPr>
              <w:pStyle w:val="CellHeader"/>
            </w:pPr>
            <w:r>
              <w:rPr>
                <w:rFonts w:cs="Times New Roman"/>
              </w:rPr>
              <w:t>Plan 2026. (eur)</w:t>
            </w:r>
          </w:p>
        </w:tc>
        <w:tc>
          <w:tcPr>
            <w:tcW w:w="1632" w:type="dxa"/>
            <w:shd w:val="clear" w:color="auto" w:fill="B5C0D8"/>
          </w:tcPr>
          <w:p w14:paraId="7A2D82CC" w14:textId="77777777" w:rsidR="00DC3305" w:rsidRDefault="00E97AB2">
            <w:pPr>
              <w:pStyle w:val="CellHeader"/>
            </w:pPr>
            <w:r>
              <w:rPr>
                <w:rFonts w:cs="Times New Roman"/>
              </w:rPr>
              <w:t>Plan 2027. (eur)</w:t>
            </w:r>
          </w:p>
        </w:tc>
        <w:tc>
          <w:tcPr>
            <w:tcW w:w="1632" w:type="dxa"/>
            <w:shd w:val="clear" w:color="auto" w:fill="B5C0D8"/>
          </w:tcPr>
          <w:p w14:paraId="3EFFB310" w14:textId="77777777" w:rsidR="00DC3305" w:rsidRDefault="00E97AB2">
            <w:pPr>
              <w:pStyle w:val="CellHeader"/>
            </w:pPr>
            <w:r>
              <w:rPr>
                <w:rFonts w:cs="Times New Roman"/>
              </w:rPr>
              <w:t>Plan 2028. (eur)</w:t>
            </w:r>
          </w:p>
        </w:tc>
        <w:tc>
          <w:tcPr>
            <w:tcW w:w="510" w:type="dxa"/>
            <w:shd w:val="clear" w:color="auto" w:fill="B5C0D8"/>
          </w:tcPr>
          <w:p w14:paraId="72853677" w14:textId="77777777" w:rsidR="00DC3305" w:rsidRDefault="00E97AB2">
            <w:pPr>
              <w:pStyle w:val="CellHeader"/>
            </w:pPr>
            <w:r>
              <w:rPr>
                <w:rFonts w:cs="Times New Roman"/>
              </w:rPr>
              <w:t>Indeks 2026/2025</w:t>
            </w:r>
          </w:p>
        </w:tc>
      </w:tr>
      <w:tr w:rsidR="00DC3305" w14:paraId="4D933E45" w14:textId="77777777">
        <w:trPr>
          <w:jc w:val="center"/>
        </w:trPr>
        <w:tc>
          <w:tcPr>
            <w:tcW w:w="1530" w:type="dxa"/>
          </w:tcPr>
          <w:p w14:paraId="13D1F8C4" w14:textId="77777777" w:rsidR="00DC3305" w:rsidRDefault="00E97AB2">
            <w:pPr>
              <w:pStyle w:val="CellColumn"/>
            </w:pPr>
            <w:r>
              <w:rPr>
                <w:rFonts w:cs="Times New Roman"/>
              </w:rPr>
              <w:t>A913011-PKK 2021.-2027. PODRŠKA PODUZEĆIMA KROZ USLUGE POSLOVNOG SAVJETOVANJA I MENTORSTVO</w:t>
            </w:r>
          </w:p>
        </w:tc>
        <w:tc>
          <w:tcPr>
            <w:tcW w:w="1632" w:type="dxa"/>
          </w:tcPr>
          <w:p w14:paraId="794128E1" w14:textId="77777777" w:rsidR="00DC3305" w:rsidRDefault="00E97AB2">
            <w:pPr>
              <w:pStyle w:val="CellColumn"/>
            </w:pPr>
            <w:r>
              <w:rPr>
                <w:rFonts w:cs="Times New Roman"/>
              </w:rPr>
              <w:t>1.706</w:t>
            </w:r>
          </w:p>
        </w:tc>
        <w:tc>
          <w:tcPr>
            <w:tcW w:w="1632" w:type="dxa"/>
          </w:tcPr>
          <w:p w14:paraId="53CA29FC" w14:textId="77777777" w:rsidR="00DC3305" w:rsidRDefault="00E97AB2">
            <w:pPr>
              <w:pStyle w:val="CellColumn"/>
            </w:pPr>
            <w:r>
              <w:rPr>
                <w:rFonts w:cs="Times New Roman"/>
              </w:rPr>
              <w:t>700.871</w:t>
            </w:r>
          </w:p>
        </w:tc>
        <w:tc>
          <w:tcPr>
            <w:tcW w:w="1632" w:type="dxa"/>
          </w:tcPr>
          <w:p w14:paraId="0DB99845" w14:textId="77777777" w:rsidR="00DC3305" w:rsidRDefault="00E97AB2">
            <w:pPr>
              <w:pStyle w:val="CellColumn"/>
            </w:pPr>
            <w:r>
              <w:rPr>
                <w:rFonts w:cs="Times New Roman"/>
              </w:rPr>
              <w:t>694.871</w:t>
            </w:r>
          </w:p>
        </w:tc>
        <w:tc>
          <w:tcPr>
            <w:tcW w:w="1632" w:type="dxa"/>
          </w:tcPr>
          <w:p w14:paraId="24133BE0" w14:textId="77777777" w:rsidR="00DC3305" w:rsidRDefault="00E97AB2">
            <w:pPr>
              <w:pStyle w:val="CellColumn"/>
            </w:pPr>
            <w:r>
              <w:rPr>
                <w:rFonts w:cs="Times New Roman"/>
              </w:rPr>
              <w:t>584.871</w:t>
            </w:r>
          </w:p>
        </w:tc>
        <w:tc>
          <w:tcPr>
            <w:tcW w:w="1632" w:type="dxa"/>
          </w:tcPr>
          <w:p w14:paraId="10ECCBAE" w14:textId="77777777" w:rsidR="00DC3305" w:rsidRDefault="00E97AB2">
            <w:pPr>
              <w:pStyle w:val="CellColumn"/>
            </w:pPr>
            <w:r>
              <w:rPr>
                <w:rFonts w:cs="Times New Roman"/>
              </w:rPr>
              <w:t>684.871</w:t>
            </w:r>
          </w:p>
        </w:tc>
        <w:tc>
          <w:tcPr>
            <w:tcW w:w="510" w:type="dxa"/>
          </w:tcPr>
          <w:p w14:paraId="674E9ABD" w14:textId="77777777" w:rsidR="00DC3305" w:rsidRDefault="00E97AB2">
            <w:pPr>
              <w:pStyle w:val="CellColumn"/>
            </w:pPr>
            <w:r>
              <w:rPr>
                <w:rFonts w:cs="Times New Roman"/>
              </w:rPr>
              <w:t>99,1</w:t>
            </w:r>
          </w:p>
        </w:tc>
      </w:tr>
    </w:tbl>
    <w:p w14:paraId="24C8AF57" w14:textId="77777777" w:rsidR="00DC3305" w:rsidRDefault="00DC3305">
      <w:pPr>
        <w:jc w:val="left"/>
      </w:pPr>
    </w:p>
    <w:p w14:paraId="41FB6104" w14:textId="77777777" w:rsidR="00DC3305" w:rsidRDefault="00E97AB2">
      <w:r>
        <w:t xml:space="preserve">Projekt „Podrška poduzećima kroz usluge poslovnog savjetovanja i mentorstva  u procesu inkubacije za novoosnovana poduzeća te usluge poslovnog savjetovanja i mentorstva u kasnijim fazama razvoja poduzeća - MENTORSTVO“ nastavak je aktivnosti testiranja mreže mentora iz projekta „Razvoj mreže poduzetničkih potpornih institucija (PPI) putem Hrvatske agencije za malo gospodarstvo, inovacije i investicije (HAMAG-BICRO) – Faza 2 (dalje u tekstu: BOND 2). </w:t>
      </w:r>
    </w:p>
    <w:p w14:paraId="63C5AA12" w14:textId="77777777" w:rsidR="00DC3305" w:rsidRDefault="00E97AB2">
      <w:r>
        <w:t xml:space="preserve">Kako se kroz provedbu projekta BOND 2 aktivnost pokazala iznimno uspješnom, sa velikom zainteresiranošću poduzetnika i mentora za sudjelovanjem, ukazala se i potreba za izdvajanjem veće financijske alokacije.  </w:t>
      </w:r>
    </w:p>
    <w:p w14:paraId="311A69A7" w14:textId="77777777" w:rsidR="00DC3305" w:rsidRDefault="00E97AB2">
      <w:r>
        <w:t xml:space="preserve">Osiguranjem veće financijske alokacije za provedbu aktivnosti omogućilo se i planiranje samostalnog projekta koji bi se u potpunosti posvetio spajanju poduzetnika sa stručnjacima odnosno provođenju mentoriranja.  </w:t>
      </w:r>
    </w:p>
    <w:p w14:paraId="5D5401D6" w14:textId="77777777" w:rsidR="00DC3305" w:rsidRDefault="00E97AB2">
      <w:r>
        <w:t xml:space="preserve">Projekt ima za svrhu prijenos znanja s mentora na poduzetnike, mijenjanje načina razmišljanja poduzetnika kao i razmjenu iskustava i buduće umrežavanje poduzetnika.  </w:t>
      </w:r>
    </w:p>
    <w:p w14:paraId="7AD7443B" w14:textId="77777777" w:rsidR="00DC3305" w:rsidRDefault="00E97AB2">
      <w:r>
        <w:t xml:space="preserve">Također, projektom se osigurava dugoročna održivost i kvalitetno funkcioniranje jedinstvene nacionalne  mreže mentora u RH. Poslovno savjetovanje i mentorstvo poduzetnika koje je provedeno na kvalitetan način i u skladu s potrebama poduzetnika rezultira i većom vjerojatnosti opstanka, rasta i razvoja poduzeća.  </w:t>
      </w:r>
    </w:p>
    <w:p w14:paraId="2F61954E" w14:textId="77777777" w:rsidR="00DC3305" w:rsidRDefault="00E97AB2">
      <w:r>
        <w:t xml:space="preserve">Projektom će se povećati broj MSP-ova koji ulažu u razvoj potrebnih vještina, povećat će se i broj poduzeća koji preživljavaju na tržištu kao i broj mentora koji pružaju uslugu mentorstva. </w:t>
      </w:r>
    </w:p>
    <w:p w14:paraId="4DA98D34" w14:textId="77777777" w:rsidR="00DC3305" w:rsidRDefault="00E97AB2">
      <w:r>
        <w:t xml:space="preserve">Projekt je i u skladu sa Strategijom pametne specijalizacije do 2029. (dalje u tekstu: „S3 strategija“) te služi ostvarivanju posebnih ciljeva S3 strategije. </w:t>
      </w:r>
    </w:p>
    <w:p w14:paraId="7C9AE2BF" w14:textId="77777777" w:rsidR="00DC3305" w:rsidRDefault="00E97AB2">
      <w:r>
        <w:t>Indikativna vrijednost projekta je 3.200.000 €. Predviđeno trajanje projekta je 56 mjeseci.</w:t>
      </w:r>
    </w:p>
    <w:p w14:paraId="5CF9B7F0"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904"/>
        <w:gridCol w:w="1914"/>
        <w:gridCol w:w="1783"/>
        <w:gridCol w:w="917"/>
        <w:gridCol w:w="937"/>
        <w:gridCol w:w="917"/>
        <w:gridCol w:w="917"/>
        <w:gridCol w:w="917"/>
      </w:tblGrid>
      <w:tr w:rsidR="00DC3305" w14:paraId="34B79D7C" w14:textId="77777777">
        <w:trPr>
          <w:jc w:val="center"/>
        </w:trPr>
        <w:tc>
          <w:tcPr>
            <w:tcW w:w="2245" w:type="dxa"/>
            <w:shd w:val="clear" w:color="auto" w:fill="B5C0D8"/>
          </w:tcPr>
          <w:p w14:paraId="73126A72" w14:textId="77777777" w:rsidR="00DC3305" w:rsidRDefault="00E97AB2">
            <w:r>
              <w:t>Pokazatelj rezultata</w:t>
            </w:r>
          </w:p>
        </w:tc>
        <w:tc>
          <w:tcPr>
            <w:tcW w:w="2245" w:type="dxa"/>
            <w:shd w:val="clear" w:color="auto" w:fill="B5C0D8"/>
          </w:tcPr>
          <w:p w14:paraId="248A85B6" w14:textId="77777777" w:rsidR="00DC3305" w:rsidRDefault="00E97AB2">
            <w:pPr>
              <w:pStyle w:val="CellHeader"/>
            </w:pPr>
            <w:r>
              <w:rPr>
                <w:rFonts w:cs="Times New Roman"/>
              </w:rPr>
              <w:t>Definicija</w:t>
            </w:r>
          </w:p>
        </w:tc>
        <w:tc>
          <w:tcPr>
            <w:tcW w:w="2245" w:type="dxa"/>
            <w:shd w:val="clear" w:color="auto" w:fill="B5C0D8"/>
          </w:tcPr>
          <w:p w14:paraId="713858FA" w14:textId="77777777" w:rsidR="00DC3305" w:rsidRDefault="00E97AB2">
            <w:pPr>
              <w:pStyle w:val="CellHeader"/>
            </w:pPr>
            <w:r>
              <w:rPr>
                <w:rFonts w:cs="Times New Roman"/>
              </w:rPr>
              <w:t>Jedinica</w:t>
            </w:r>
          </w:p>
        </w:tc>
        <w:tc>
          <w:tcPr>
            <w:tcW w:w="918" w:type="dxa"/>
            <w:shd w:val="clear" w:color="auto" w:fill="B5C0D8"/>
          </w:tcPr>
          <w:p w14:paraId="19BA6210" w14:textId="77777777" w:rsidR="00DC3305" w:rsidRDefault="00E97AB2">
            <w:pPr>
              <w:pStyle w:val="CellHeader"/>
            </w:pPr>
            <w:r>
              <w:rPr>
                <w:rFonts w:cs="Times New Roman"/>
              </w:rPr>
              <w:t>Polazna vrijednost</w:t>
            </w:r>
          </w:p>
        </w:tc>
        <w:tc>
          <w:tcPr>
            <w:tcW w:w="918" w:type="dxa"/>
            <w:shd w:val="clear" w:color="auto" w:fill="B5C0D8"/>
          </w:tcPr>
          <w:p w14:paraId="1E50C161" w14:textId="77777777" w:rsidR="00DC3305" w:rsidRDefault="00E97AB2">
            <w:pPr>
              <w:pStyle w:val="CellHeader"/>
            </w:pPr>
            <w:r>
              <w:rPr>
                <w:rFonts w:cs="Times New Roman"/>
              </w:rPr>
              <w:t>Izvor podataka</w:t>
            </w:r>
          </w:p>
        </w:tc>
        <w:tc>
          <w:tcPr>
            <w:tcW w:w="918" w:type="dxa"/>
            <w:shd w:val="clear" w:color="auto" w:fill="B5C0D8"/>
          </w:tcPr>
          <w:p w14:paraId="1B17573E" w14:textId="77777777" w:rsidR="00DC3305" w:rsidRDefault="00E97AB2">
            <w:pPr>
              <w:pStyle w:val="CellHeader"/>
            </w:pPr>
            <w:r>
              <w:rPr>
                <w:rFonts w:cs="Times New Roman"/>
              </w:rPr>
              <w:t>Ciljana vrijednost (2026.)</w:t>
            </w:r>
          </w:p>
        </w:tc>
        <w:tc>
          <w:tcPr>
            <w:tcW w:w="918" w:type="dxa"/>
            <w:shd w:val="clear" w:color="auto" w:fill="B5C0D8"/>
          </w:tcPr>
          <w:p w14:paraId="697AB76B" w14:textId="77777777" w:rsidR="00DC3305" w:rsidRDefault="00E97AB2">
            <w:pPr>
              <w:pStyle w:val="CellHeader"/>
            </w:pPr>
            <w:r>
              <w:rPr>
                <w:rFonts w:cs="Times New Roman"/>
              </w:rPr>
              <w:t>Ciljana vrijednost (2027.)</w:t>
            </w:r>
          </w:p>
        </w:tc>
        <w:tc>
          <w:tcPr>
            <w:tcW w:w="918" w:type="dxa"/>
            <w:shd w:val="clear" w:color="auto" w:fill="B5C0D8"/>
          </w:tcPr>
          <w:p w14:paraId="23DB722B" w14:textId="77777777" w:rsidR="00DC3305" w:rsidRDefault="00E97AB2">
            <w:pPr>
              <w:pStyle w:val="CellHeader"/>
            </w:pPr>
            <w:r>
              <w:rPr>
                <w:rFonts w:cs="Times New Roman"/>
              </w:rPr>
              <w:t>Ciljana vrijednost (2028.)</w:t>
            </w:r>
          </w:p>
        </w:tc>
      </w:tr>
      <w:tr w:rsidR="00DC3305" w14:paraId="2A04A371" w14:textId="77777777">
        <w:trPr>
          <w:jc w:val="center"/>
        </w:trPr>
        <w:tc>
          <w:tcPr>
            <w:tcW w:w="2245" w:type="dxa"/>
          </w:tcPr>
          <w:p w14:paraId="03216AED" w14:textId="77777777" w:rsidR="00DC3305" w:rsidRDefault="00E97AB2">
            <w:pPr>
              <w:pStyle w:val="CellColumn"/>
            </w:pPr>
            <w:r>
              <w:rPr>
                <w:rFonts w:cs="Times New Roman"/>
              </w:rPr>
              <w:t>Broj MSP-ova koji ulažu u razvoj vještina</w:t>
            </w:r>
          </w:p>
        </w:tc>
        <w:tc>
          <w:tcPr>
            <w:tcW w:w="2245" w:type="dxa"/>
          </w:tcPr>
          <w:p w14:paraId="340FC783" w14:textId="77777777" w:rsidR="00DC3305" w:rsidRDefault="00E97AB2">
            <w:pPr>
              <w:pStyle w:val="CellColumn"/>
            </w:pPr>
            <w:r>
              <w:rPr>
                <w:rFonts w:cs="Times New Roman"/>
              </w:rPr>
              <w:t>Pokazatelj mjeri broj MSP-ova koji tijekom razdoblja provedbe projekta sudjeluju u procesu mentoriranja.</w:t>
            </w:r>
          </w:p>
        </w:tc>
        <w:tc>
          <w:tcPr>
            <w:tcW w:w="918" w:type="dxa"/>
          </w:tcPr>
          <w:p w14:paraId="5C65B605" w14:textId="77777777" w:rsidR="00DC3305" w:rsidRDefault="00E97AB2">
            <w:pPr>
              <w:pStyle w:val="CellColumn"/>
            </w:pPr>
            <w:r>
              <w:rPr>
                <w:rFonts w:cs="Times New Roman"/>
              </w:rPr>
              <w:t>broj</w:t>
            </w:r>
          </w:p>
        </w:tc>
        <w:tc>
          <w:tcPr>
            <w:tcW w:w="918" w:type="dxa"/>
          </w:tcPr>
          <w:p w14:paraId="4504CEF5" w14:textId="77777777" w:rsidR="00DC3305" w:rsidRDefault="00E97AB2">
            <w:pPr>
              <w:pStyle w:val="CellColumn"/>
            </w:pPr>
            <w:r>
              <w:rPr>
                <w:rFonts w:cs="Times New Roman"/>
              </w:rPr>
              <w:t>0</w:t>
            </w:r>
          </w:p>
        </w:tc>
        <w:tc>
          <w:tcPr>
            <w:tcW w:w="918" w:type="dxa"/>
          </w:tcPr>
          <w:p w14:paraId="6484717B" w14:textId="77777777" w:rsidR="00DC3305" w:rsidRDefault="00E97AB2">
            <w:pPr>
              <w:pStyle w:val="CellColumn"/>
            </w:pPr>
            <w:r>
              <w:rPr>
                <w:rFonts w:cs="Times New Roman"/>
              </w:rPr>
              <w:t>HAMAG-BICRO</w:t>
            </w:r>
          </w:p>
        </w:tc>
        <w:tc>
          <w:tcPr>
            <w:tcW w:w="918" w:type="dxa"/>
          </w:tcPr>
          <w:p w14:paraId="48026BC7" w14:textId="77777777" w:rsidR="00DC3305" w:rsidRDefault="00E97AB2">
            <w:pPr>
              <w:pStyle w:val="CellColumn"/>
            </w:pPr>
            <w:r>
              <w:rPr>
                <w:rFonts w:cs="Times New Roman"/>
              </w:rPr>
              <w:t>400</w:t>
            </w:r>
          </w:p>
        </w:tc>
        <w:tc>
          <w:tcPr>
            <w:tcW w:w="918" w:type="dxa"/>
          </w:tcPr>
          <w:p w14:paraId="1FED80F2" w14:textId="77777777" w:rsidR="00DC3305" w:rsidRDefault="00E97AB2">
            <w:pPr>
              <w:pStyle w:val="CellColumn"/>
            </w:pPr>
            <w:r>
              <w:rPr>
                <w:rFonts w:cs="Times New Roman"/>
              </w:rPr>
              <w:t>800</w:t>
            </w:r>
          </w:p>
        </w:tc>
        <w:tc>
          <w:tcPr>
            <w:tcW w:w="918" w:type="dxa"/>
          </w:tcPr>
          <w:p w14:paraId="75787A9C" w14:textId="77777777" w:rsidR="00DC3305" w:rsidRDefault="00E97AB2">
            <w:pPr>
              <w:pStyle w:val="CellColumn"/>
            </w:pPr>
            <w:r>
              <w:rPr>
                <w:rFonts w:cs="Times New Roman"/>
              </w:rPr>
              <w:t>1200</w:t>
            </w:r>
          </w:p>
        </w:tc>
      </w:tr>
      <w:tr w:rsidR="00DC3305" w14:paraId="71BD07E9" w14:textId="77777777">
        <w:trPr>
          <w:jc w:val="center"/>
        </w:trPr>
        <w:tc>
          <w:tcPr>
            <w:tcW w:w="2245" w:type="dxa"/>
          </w:tcPr>
          <w:p w14:paraId="0EFEE7C4" w14:textId="77777777" w:rsidR="00DC3305" w:rsidRDefault="00E97AB2">
            <w:pPr>
              <w:pStyle w:val="CellColumn"/>
            </w:pPr>
            <w:r>
              <w:rPr>
                <w:rFonts w:cs="Times New Roman"/>
              </w:rPr>
              <w:t>Broj poduzeća stara tri godine koja preživljavaju na tržištu</w:t>
            </w:r>
          </w:p>
        </w:tc>
        <w:tc>
          <w:tcPr>
            <w:tcW w:w="2245" w:type="dxa"/>
          </w:tcPr>
          <w:p w14:paraId="640E0924" w14:textId="77777777" w:rsidR="00DC3305" w:rsidRDefault="00E97AB2">
            <w:pPr>
              <w:pStyle w:val="CellColumn"/>
            </w:pPr>
            <w:r>
              <w:rPr>
                <w:rFonts w:cs="Times New Roman"/>
              </w:rPr>
              <w:t>Pokazatelj definira broj poduzeća stara 3 godine koja sudjeluju u procesu mentoriranja i preživljavaju na tržištu.</w:t>
            </w:r>
          </w:p>
        </w:tc>
        <w:tc>
          <w:tcPr>
            <w:tcW w:w="918" w:type="dxa"/>
          </w:tcPr>
          <w:p w14:paraId="09819A19" w14:textId="77777777" w:rsidR="00DC3305" w:rsidRDefault="00E97AB2">
            <w:pPr>
              <w:pStyle w:val="CellColumn"/>
            </w:pPr>
            <w:r>
              <w:rPr>
                <w:rFonts w:cs="Times New Roman"/>
              </w:rPr>
              <w:t>broj</w:t>
            </w:r>
          </w:p>
        </w:tc>
        <w:tc>
          <w:tcPr>
            <w:tcW w:w="918" w:type="dxa"/>
          </w:tcPr>
          <w:p w14:paraId="4C0179C3" w14:textId="77777777" w:rsidR="00DC3305" w:rsidRDefault="00E97AB2">
            <w:pPr>
              <w:pStyle w:val="CellColumn"/>
            </w:pPr>
            <w:r>
              <w:rPr>
                <w:rFonts w:cs="Times New Roman"/>
              </w:rPr>
              <w:t>0</w:t>
            </w:r>
          </w:p>
        </w:tc>
        <w:tc>
          <w:tcPr>
            <w:tcW w:w="918" w:type="dxa"/>
          </w:tcPr>
          <w:p w14:paraId="6FA90F05" w14:textId="77777777" w:rsidR="00DC3305" w:rsidRDefault="00E97AB2">
            <w:pPr>
              <w:pStyle w:val="CellColumn"/>
            </w:pPr>
            <w:r>
              <w:rPr>
                <w:rFonts w:cs="Times New Roman"/>
              </w:rPr>
              <w:t>HAMAG-BICRO</w:t>
            </w:r>
          </w:p>
        </w:tc>
        <w:tc>
          <w:tcPr>
            <w:tcW w:w="918" w:type="dxa"/>
          </w:tcPr>
          <w:p w14:paraId="43B22335" w14:textId="77777777" w:rsidR="00DC3305" w:rsidRDefault="00E97AB2">
            <w:pPr>
              <w:pStyle w:val="CellColumn"/>
            </w:pPr>
            <w:r>
              <w:rPr>
                <w:rFonts w:cs="Times New Roman"/>
              </w:rPr>
              <w:t>50</w:t>
            </w:r>
          </w:p>
        </w:tc>
        <w:tc>
          <w:tcPr>
            <w:tcW w:w="918" w:type="dxa"/>
          </w:tcPr>
          <w:p w14:paraId="23FD93C7" w14:textId="77777777" w:rsidR="00DC3305" w:rsidRDefault="00E97AB2">
            <w:pPr>
              <w:pStyle w:val="CellColumn"/>
            </w:pPr>
            <w:r>
              <w:rPr>
                <w:rFonts w:cs="Times New Roman"/>
              </w:rPr>
              <w:t>100</w:t>
            </w:r>
          </w:p>
        </w:tc>
        <w:tc>
          <w:tcPr>
            <w:tcW w:w="918" w:type="dxa"/>
          </w:tcPr>
          <w:p w14:paraId="521B05DE" w14:textId="77777777" w:rsidR="00DC3305" w:rsidRDefault="00E97AB2">
            <w:pPr>
              <w:pStyle w:val="CellColumn"/>
            </w:pPr>
            <w:r>
              <w:rPr>
                <w:rFonts w:cs="Times New Roman"/>
              </w:rPr>
              <w:t>200</w:t>
            </w:r>
          </w:p>
        </w:tc>
      </w:tr>
      <w:tr w:rsidR="00DC3305" w14:paraId="47AB9FD9" w14:textId="77777777">
        <w:trPr>
          <w:jc w:val="center"/>
        </w:trPr>
        <w:tc>
          <w:tcPr>
            <w:tcW w:w="2245" w:type="dxa"/>
          </w:tcPr>
          <w:p w14:paraId="7BE575EB" w14:textId="77777777" w:rsidR="00DC3305" w:rsidRDefault="00E97AB2">
            <w:pPr>
              <w:pStyle w:val="CellColumn"/>
            </w:pPr>
            <w:r>
              <w:rPr>
                <w:rFonts w:cs="Times New Roman"/>
              </w:rPr>
              <w:lastRenderedPageBreak/>
              <w:t>Broj mentora uključeno u nacionalnu mentorsku mrežu</w:t>
            </w:r>
          </w:p>
        </w:tc>
        <w:tc>
          <w:tcPr>
            <w:tcW w:w="2245" w:type="dxa"/>
          </w:tcPr>
          <w:p w14:paraId="2CE9B760" w14:textId="77777777" w:rsidR="00DC3305" w:rsidRDefault="00E97AB2">
            <w:pPr>
              <w:pStyle w:val="CellColumn"/>
            </w:pPr>
            <w:r>
              <w:rPr>
                <w:rFonts w:cs="Times New Roman"/>
              </w:rPr>
              <w:t>Pokazatelj mjeri broj mentora koji će se tijekom razdoblja provedbe projekta uključiti u bazu mentora.</w:t>
            </w:r>
          </w:p>
        </w:tc>
        <w:tc>
          <w:tcPr>
            <w:tcW w:w="918" w:type="dxa"/>
          </w:tcPr>
          <w:p w14:paraId="1D2CB339" w14:textId="77777777" w:rsidR="00DC3305" w:rsidRDefault="00E97AB2">
            <w:pPr>
              <w:pStyle w:val="CellColumn"/>
            </w:pPr>
            <w:r>
              <w:rPr>
                <w:rFonts w:cs="Times New Roman"/>
              </w:rPr>
              <w:t>broj</w:t>
            </w:r>
          </w:p>
        </w:tc>
        <w:tc>
          <w:tcPr>
            <w:tcW w:w="918" w:type="dxa"/>
          </w:tcPr>
          <w:p w14:paraId="56E440E9" w14:textId="77777777" w:rsidR="00DC3305" w:rsidRDefault="00E97AB2">
            <w:pPr>
              <w:pStyle w:val="CellColumn"/>
            </w:pPr>
            <w:r>
              <w:rPr>
                <w:rFonts w:cs="Times New Roman"/>
              </w:rPr>
              <w:t>0</w:t>
            </w:r>
          </w:p>
        </w:tc>
        <w:tc>
          <w:tcPr>
            <w:tcW w:w="918" w:type="dxa"/>
          </w:tcPr>
          <w:p w14:paraId="0D9B151F" w14:textId="77777777" w:rsidR="00DC3305" w:rsidRDefault="00E97AB2">
            <w:pPr>
              <w:pStyle w:val="CellColumn"/>
            </w:pPr>
            <w:r>
              <w:rPr>
                <w:rFonts w:cs="Times New Roman"/>
              </w:rPr>
              <w:t>HAMAG-BICRO</w:t>
            </w:r>
          </w:p>
        </w:tc>
        <w:tc>
          <w:tcPr>
            <w:tcW w:w="918" w:type="dxa"/>
          </w:tcPr>
          <w:p w14:paraId="1185FE03" w14:textId="77777777" w:rsidR="00DC3305" w:rsidRDefault="00E97AB2">
            <w:pPr>
              <w:pStyle w:val="CellColumn"/>
            </w:pPr>
            <w:r>
              <w:rPr>
                <w:rFonts w:cs="Times New Roman"/>
              </w:rPr>
              <w:t>200</w:t>
            </w:r>
          </w:p>
        </w:tc>
        <w:tc>
          <w:tcPr>
            <w:tcW w:w="918" w:type="dxa"/>
          </w:tcPr>
          <w:p w14:paraId="5C6E71F6" w14:textId="77777777" w:rsidR="00DC3305" w:rsidRDefault="00E97AB2">
            <w:pPr>
              <w:pStyle w:val="CellColumn"/>
            </w:pPr>
            <w:r>
              <w:rPr>
                <w:rFonts w:cs="Times New Roman"/>
              </w:rPr>
              <w:t>250</w:t>
            </w:r>
          </w:p>
        </w:tc>
        <w:tc>
          <w:tcPr>
            <w:tcW w:w="918" w:type="dxa"/>
          </w:tcPr>
          <w:p w14:paraId="1416BF0A" w14:textId="77777777" w:rsidR="00DC3305" w:rsidRDefault="00E97AB2">
            <w:pPr>
              <w:pStyle w:val="CellColumn"/>
            </w:pPr>
            <w:r>
              <w:rPr>
                <w:rFonts w:cs="Times New Roman"/>
              </w:rPr>
              <w:t>300</w:t>
            </w:r>
          </w:p>
        </w:tc>
      </w:tr>
      <w:tr w:rsidR="00DC3305" w14:paraId="11C63DBA" w14:textId="77777777">
        <w:trPr>
          <w:jc w:val="center"/>
        </w:trPr>
        <w:tc>
          <w:tcPr>
            <w:tcW w:w="2245" w:type="dxa"/>
          </w:tcPr>
          <w:p w14:paraId="1E203109" w14:textId="77777777" w:rsidR="00DC3305" w:rsidRDefault="00E97AB2">
            <w:pPr>
              <w:pStyle w:val="CellColumn"/>
            </w:pPr>
            <w:r>
              <w:rPr>
                <w:rFonts w:cs="Times New Roman"/>
              </w:rPr>
              <w:t>Broj osoblja MSP-ova koje završava obuku</w:t>
            </w:r>
          </w:p>
        </w:tc>
        <w:tc>
          <w:tcPr>
            <w:tcW w:w="2245" w:type="dxa"/>
          </w:tcPr>
          <w:p w14:paraId="5405DAA5" w14:textId="77777777" w:rsidR="00DC3305" w:rsidRDefault="00E97AB2">
            <w:pPr>
              <w:pStyle w:val="CellColumn"/>
            </w:pPr>
            <w:r>
              <w:rPr>
                <w:rFonts w:cs="Times New Roman"/>
              </w:rPr>
              <w:t>Pokazatelj mjeri broj osoblja MSP-ova koje završava obuku, odnosno koji koriste usluge mentora iz mreže mentora.</w:t>
            </w:r>
          </w:p>
        </w:tc>
        <w:tc>
          <w:tcPr>
            <w:tcW w:w="918" w:type="dxa"/>
          </w:tcPr>
          <w:p w14:paraId="7FA1C481" w14:textId="77777777" w:rsidR="00DC3305" w:rsidRDefault="00E97AB2">
            <w:pPr>
              <w:pStyle w:val="CellColumn"/>
            </w:pPr>
            <w:r>
              <w:rPr>
                <w:rFonts w:cs="Times New Roman"/>
              </w:rPr>
              <w:t>broj</w:t>
            </w:r>
          </w:p>
        </w:tc>
        <w:tc>
          <w:tcPr>
            <w:tcW w:w="918" w:type="dxa"/>
          </w:tcPr>
          <w:p w14:paraId="7BFC7D86" w14:textId="77777777" w:rsidR="00DC3305" w:rsidRDefault="00E97AB2">
            <w:pPr>
              <w:pStyle w:val="CellColumn"/>
            </w:pPr>
            <w:r>
              <w:rPr>
                <w:rFonts w:cs="Times New Roman"/>
              </w:rPr>
              <w:t>0</w:t>
            </w:r>
          </w:p>
        </w:tc>
        <w:tc>
          <w:tcPr>
            <w:tcW w:w="918" w:type="dxa"/>
          </w:tcPr>
          <w:p w14:paraId="206876D7" w14:textId="77777777" w:rsidR="00DC3305" w:rsidRDefault="00E97AB2">
            <w:pPr>
              <w:pStyle w:val="CellColumn"/>
            </w:pPr>
            <w:r>
              <w:rPr>
                <w:rFonts w:cs="Times New Roman"/>
              </w:rPr>
              <w:t>HAMAG-BICRO</w:t>
            </w:r>
          </w:p>
        </w:tc>
        <w:tc>
          <w:tcPr>
            <w:tcW w:w="918" w:type="dxa"/>
          </w:tcPr>
          <w:p w14:paraId="62A3E501" w14:textId="77777777" w:rsidR="00DC3305" w:rsidRDefault="00E97AB2">
            <w:pPr>
              <w:pStyle w:val="CellColumn"/>
            </w:pPr>
            <w:r>
              <w:rPr>
                <w:rFonts w:cs="Times New Roman"/>
              </w:rPr>
              <w:t>400</w:t>
            </w:r>
          </w:p>
        </w:tc>
        <w:tc>
          <w:tcPr>
            <w:tcW w:w="918" w:type="dxa"/>
          </w:tcPr>
          <w:p w14:paraId="44953B78" w14:textId="77777777" w:rsidR="00DC3305" w:rsidRDefault="00E97AB2">
            <w:pPr>
              <w:pStyle w:val="CellColumn"/>
            </w:pPr>
            <w:r>
              <w:rPr>
                <w:rFonts w:cs="Times New Roman"/>
              </w:rPr>
              <w:t>800</w:t>
            </w:r>
          </w:p>
        </w:tc>
        <w:tc>
          <w:tcPr>
            <w:tcW w:w="918" w:type="dxa"/>
          </w:tcPr>
          <w:p w14:paraId="2C1737D9" w14:textId="77777777" w:rsidR="00DC3305" w:rsidRDefault="00E97AB2">
            <w:pPr>
              <w:pStyle w:val="CellColumn"/>
            </w:pPr>
            <w:r>
              <w:rPr>
                <w:rFonts w:cs="Times New Roman"/>
              </w:rPr>
              <w:t>1200</w:t>
            </w:r>
          </w:p>
        </w:tc>
      </w:tr>
    </w:tbl>
    <w:p w14:paraId="7D3ABD64" w14:textId="77777777" w:rsidR="00DC3305" w:rsidRDefault="00DC3305">
      <w:pPr>
        <w:jc w:val="left"/>
      </w:pPr>
    </w:p>
    <w:p w14:paraId="5180A7B4" w14:textId="77777777" w:rsidR="00DC3305" w:rsidRDefault="00E97AB2">
      <w:pPr>
        <w:pStyle w:val="Heading4"/>
      </w:pPr>
      <w:r>
        <w:t>A913012 EUROPSKI PROJEKTI</w:t>
      </w:r>
    </w:p>
    <w:p w14:paraId="4FAE8054" w14:textId="77777777" w:rsidR="00DC3305" w:rsidRDefault="00E97AB2">
      <w:pPr>
        <w:pStyle w:val="Heading8"/>
        <w:jc w:val="left"/>
      </w:pPr>
      <w:r>
        <w:t>Zakonske i druge pravne osnove</w:t>
      </w:r>
    </w:p>
    <w:p w14:paraId="747DEB7B" w14:textId="77777777" w:rsidR="00DC3305" w:rsidRDefault="00E97AB2">
      <w:pPr>
        <w:pStyle w:val="Normal5"/>
      </w:pPr>
      <w:r>
        <w:t xml:space="preserve">Sredstva koja su državama članicama dostupna u financijskom razdoblju 2021.-2027. dodjeljuju se iz dva izvora. Jedan je uobičajen i nazivamo ga Višegodišnjim financijskim okvirom (VFO) koji se programira za sedmogodišnje razdoblje, dok je drugi izvor novost koja se pokazala potrebnom zbog krize uzrokovane koronavirusom. Taj je izvor EU sljedeće generacije (Next Generation EU; NGEU). </w:t>
      </w:r>
    </w:p>
    <w:p w14:paraId="1DBFCD24" w14:textId="77777777" w:rsidR="00DC3305" w:rsidRDefault="00E97AB2">
      <w:pPr>
        <w:pStyle w:val="Normal5"/>
      </w:pPr>
      <w:r>
        <w:t xml:space="preserve">Sredstva dodijeljena iz VFO-a iznose 1.074,3 milijardi €, dok se 750 milijardi € financira iz instrumenta NGEU-a. Od 750 milijardi € u sklopu NGEU, 390 milijardi € odnosi se na bespovratna sredstva dok se 360 milijardi € odnosi na zajmove državama članicama. </w:t>
      </w:r>
    </w:p>
    <w:p w14:paraId="622D9081" w14:textId="77777777" w:rsidR="00DC3305" w:rsidRDefault="00E97AB2">
      <w:pPr>
        <w:pStyle w:val="Normal5"/>
      </w:pPr>
      <w:r>
        <w:t xml:space="preserve">Sredstva dodijeljena Republici Hrvatskoj za financijsko razdoblje 2021.-2027. u tekućim cijenama iznose više od 14 milijardi eura iz VFO-a te nešto više od 11 milijardi € iz NGEU. </w:t>
      </w:r>
    </w:p>
    <w:p w14:paraId="090D8812" w14:textId="77777777" w:rsidR="00DC3305" w:rsidRDefault="00E97AB2">
      <w:pPr>
        <w:pStyle w:val="Normal5"/>
      </w:pPr>
      <w:r>
        <w:t>Značajan dio navedenih sredstava odnosi se upravo na fondove koji će se provoditi sukladno Uredbi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w:t>
      </w:r>
    </w:p>
    <w:tbl>
      <w:tblPr>
        <w:tblStyle w:val="StilTablice"/>
        <w:tblW w:w="10206" w:type="dxa"/>
        <w:jc w:val="center"/>
        <w:tblLook w:val="04A0" w:firstRow="1" w:lastRow="0" w:firstColumn="1" w:lastColumn="0" w:noHBand="0" w:noVBand="1"/>
      </w:tblPr>
      <w:tblGrid>
        <w:gridCol w:w="1488"/>
        <w:gridCol w:w="1556"/>
        <w:gridCol w:w="1548"/>
        <w:gridCol w:w="1548"/>
        <w:gridCol w:w="1548"/>
        <w:gridCol w:w="1548"/>
        <w:gridCol w:w="970"/>
      </w:tblGrid>
      <w:tr w:rsidR="00DC3305" w14:paraId="405F885B" w14:textId="77777777">
        <w:trPr>
          <w:jc w:val="center"/>
        </w:trPr>
        <w:tc>
          <w:tcPr>
            <w:tcW w:w="1530" w:type="dxa"/>
            <w:shd w:val="clear" w:color="auto" w:fill="B5C0D8"/>
          </w:tcPr>
          <w:p w14:paraId="6729E0E5" w14:textId="77777777" w:rsidR="00DC3305" w:rsidRDefault="00E97AB2">
            <w:pPr>
              <w:pStyle w:val="CellHeader"/>
            </w:pPr>
            <w:r>
              <w:rPr>
                <w:rFonts w:cs="Times New Roman"/>
              </w:rPr>
              <w:t>Naziv aktivnosti</w:t>
            </w:r>
          </w:p>
        </w:tc>
        <w:tc>
          <w:tcPr>
            <w:tcW w:w="1632" w:type="dxa"/>
            <w:shd w:val="clear" w:color="auto" w:fill="B5C0D8"/>
          </w:tcPr>
          <w:p w14:paraId="4CA5A089" w14:textId="77777777" w:rsidR="00DC3305" w:rsidRDefault="00E97AB2">
            <w:pPr>
              <w:pStyle w:val="CellHeader"/>
            </w:pPr>
            <w:r>
              <w:rPr>
                <w:rFonts w:cs="Times New Roman"/>
              </w:rPr>
              <w:t>Izvršenje 2024. (eur)</w:t>
            </w:r>
          </w:p>
        </w:tc>
        <w:tc>
          <w:tcPr>
            <w:tcW w:w="1632" w:type="dxa"/>
            <w:shd w:val="clear" w:color="auto" w:fill="B5C0D8"/>
          </w:tcPr>
          <w:p w14:paraId="090C7E77" w14:textId="77777777" w:rsidR="00DC3305" w:rsidRDefault="00E97AB2">
            <w:pPr>
              <w:pStyle w:val="CellHeader"/>
            </w:pPr>
            <w:r>
              <w:rPr>
                <w:rFonts w:cs="Times New Roman"/>
              </w:rPr>
              <w:t>Plan 2025. (eur)</w:t>
            </w:r>
          </w:p>
        </w:tc>
        <w:tc>
          <w:tcPr>
            <w:tcW w:w="1632" w:type="dxa"/>
            <w:shd w:val="clear" w:color="auto" w:fill="B5C0D8"/>
          </w:tcPr>
          <w:p w14:paraId="3F5C54C7" w14:textId="77777777" w:rsidR="00DC3305" w:rsidRDefault="00E97AB2">
            <w:pPr>
              <w:pStyle w:val="CellHeader"/>
            </w:pPr>
            <w:r>
              <w:rPr>
                <w:rFonts w:cs="Times New Roman"/>
              </w:rPr>
              <w:t>Plan 2026. (eur)</w:t>
            </w:r>
          </w:p>
        </w:tc>
        <w:tc>
          <w:tcPr>
            <w:tcW w:w="1632" w:type="dxa"/>
            <w:shd w:val="clear" w:color="auto" w:fill="B5C0D8"/>
          </w:tcPr>
          <w:p w14:paraId="542D1CF3" w14:textId="77777777" w:rsidR="00DC3305" w:rsidRDefault="00E97AB2">
            <w:pPr>
              <w:pStyle w:val="CellHeader"/>
            </w:pPr>
            <w:r>
              <w:rPr>
                <w:rFonts w:cs="Times New Roman"/>
              </w:rPr>
              <w:t>Plan 2027. (eur)</w:t>
            </w:r>
          </w:p>
        </w:tc>
        <w:tc>
          <w:tcPr>
            <w:tcW w:w="1632" w:type="dxa"/>
            <w:shd w:val="clear" w:color="auto" w:fill="B5C0D8"/>
          </w:tcPr>
          <w:p w14:paraId="61BC7B21" w14:textId="77777777" w:rsidR="00DC3305" w:rsidRDefault="00E97AB2">
            <w:pPr>
              <w:pStyle w:val="CellHeader"/>
            </w:pPr>
            <w:r>
              <w:rPr>
                <w:rFonts w:cs="Times New Roman"/>
              </w:rPr>
              <w:t>Plan 2028. (eur)</w:t>
            </w:r>
          </w:p>
        </w:tc>
        <w:tc>
          <w:tcPr>
            <w:tcW w:w="510" w:type="dxa"/>
            <w:shd w:val="clear" w:color="auto" w:fill="B5C0D8"/>
          </w:tcPr>
          <w:p w14:paraId="16CC8D90" w14:textId="77777777" w:rsidR="00DC3305" w:rsidRDefault="00E97AB2">
            <w:pPr>
              <w:pStyle w:val="CellHeader"/>
            </w:pPr>
            <w:r>
              <w:rPr>
                <w:rFonts w:cs="Times New Roman"/>
              </w:rPr>
              <w:t>Indeks 2026/2025</w:t>
            </w:r>
          </w:p>
        </w:tc>
      </w:tr>
      <w:tr w:rsidR="00DC3305" w14:paraId="5E49945B" w14:textId="77777777">
        <w:trPr>
          <w:jc w:val="center"/>
        </w:trPr>
        <w:tc>
          <w:tcPr>
            <w:tcW w:w="1530" w:type="dxa"/>
          </w:tcPr>
          <w:p w14:paraId="2BFEE9FF" w14:textId="77777777" w:rsidR="00DC3305" w:rsidRDefault="00E97AB2">
            <w:pPr>
              <w:pStyle w:val="CellColumn"/>
            </w:pPr>
            <w:r>
              <w:rPr>
                <w:rFonts w:cs="Times New Roman"/>
              </w:rPr>
              <w:t>A913012-EUROPSKI PROJEKTI</w:t>
            </w:r>
          </w:p>
        </w:tc>
        <w:tc>
          <w:tcPr>
            <w:tcW w:w="1632" w:type="dxa"/>
          </w:tcPr>
          <w:p w14:paraId="6D63946E" w14:textId="77777777" w:rsidR="00DC3305" w:rsidRDefault="00E97AB2">
            <w:pPr>
              <w:pStyle w:val="CellColumn"/>
            </w:pPr>
            <w:r>
              <w:rPr>
                <w:rFonts w:cs="Times New Roman"/>
              </w:rPr>
              <w:t>80.152</w:t>
            </w:r>
          </w:p>
        </w:tc>
        <w:tc>
          <w:tcPr>
            <w:tcW w:w="1632" w:type="dxa"/>
          </w:tcPr>
          <w:p w14:paraId="20423407" w14:textId="77777777" w:rsidR="00DC3305" w:rsidRDefault="00E97AB2">
            <w:pPr>
              <w:pStyle w:val="CellColumn"/>
            </w:pPr>
            <w:r>
              <w:rPr>
                <w:rFonts w:cs="Times New Roman"/>
              </w:rPr>
              <w:t>262.000</w:t>
            </w:r>
          </w:p>
        </w:tc>
        <w:tc>
          <w:tcPr>
            <w:tcW w:w="1632" w:type="dxa"/>
          </w:tcPr>
          <w:p w14:paraId="26D2B1F5" w14:textId="77777777" w:rsidR="00DC3305" w:rsidRDefault="00E97AB2">
            <w:pPr>
              <w:pStyle w:val="CellColumn"/>
            </w:pPr>
            <w:r>
              <w:rPr>
                <w:rFonts w:cs="Times New Roman"/>
              </w:rPr>
              <w:t>253.510</w:t>
            </w:r>
          </w:p>
        </w:tc>
        <w:tc>
          <w:tcPr>
            <w:tcW w:w="1632" w:type="dxa"/>
          </w:tcPr>
          <w:p w14:paraId="7C01CD6E" w14:textId="77777777" w:rsidR="00DC3305" w:rsidRDefault="00E97AB2">
            <w:pPr>
              <w:pStyle w:val="CellColumn"/>
            </w:pPr>
            <w:r>
              <w:rPr>
                <w:rFonts w:cs="Times New Roman"/>
              </w:rPr>
              <w:t>253.348</w:t>
            </w:r>
          </w:p>
        </w:tc>
        <w:tc>
          <w:tcPr>
            <w:tcW w:w="1632" w:type="dxa"/>
          </w:tcPr>
          <w:p w14:paraId="6C32F576" w14:textId="77777777" w:rsidR="00DC3305" w:rsidRDefault="00E97AB2">
            <w:pPr>
              <w:pStyle w:val="CellColumn"/>
            </w:pPr>
            <w:r>
              <w:rPr>
                <w:rFonts w:cs="Times New Roman"/>
              </w:rPr>
              <w:t>253.285</w:t>
            </w:r>
          </w:p>
        </w:tc>
        <w:tc>
          <w:tcPr>
            <w:tcW w:w="510" w:type="dxa"/>
          </w:tcPr>
          <w:p w14:paraId="79FF9D7C" w14:textId="77777777" w:rsidR="00DC3305" w:rsidRDefault="00E97AB2">
            <w:pPr>
              <w:pStyle w:val="CellColumn"/>
            </w:pPr>
            <w:r>
              <w:rPr>
                <w:rFonts w:cs="Times New Roman"/>
              </w:rPr>
              <w:t>96,8</w:t>
            </w:r>
          </w:p>
        </w:tc>
      </w:tr>
    </w:tbl>
    <w:p w14:paraId="47CD6011" w14:textId="77777777" w:rsidR="00DC3305" w:rsidRDefault="00DC3305">
      <w:pPr>
        <w:jc w:val="left"/>
      </w:pPr>
    </w:p>
    <w:p w14:paraId="2CEB536E" w14:textId="77777777" w:rsidR="00DC3305" w:rsidRDefault="00E97AB2">
      <w:r>
        <w:t>Sredstva su namijenjena za plaće projektnog tima, organizaciju događanja, troškove angažiranja usluga vanjskih stručnjaka u pojedinim specijalističkim područjima za potrebe održavanja seminara i radionica, troškove službenih putovanja radi održavanja projektnih sastanaka i edukacije članova projektnog tima, troškove promidžbe i informiranja te režijske troškove vezane uz provedbu projekta.</w:t>
      </w:r>
    </w:p>
    <w:p w14:paraId="5AEC61F9"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628"/>
        <w:gridCol w:w="2847"/>
        <w:gridCol w:w="1134"/>
        <w:gridCol w:w="915"/>
        <w:gridCol w:w="937"/>
        <w:gridCol w:w="915"/>
        <w:gridCol w:w="915"/>
        <w:gridCol w:w="915"/>
      </w:tblGrid>
      <w:tr w:rsidR="00DC3305" w14:paraId="73E00A93" w14:textId="77777777">
        <w:trPr>
          <w:jc w:val="center"/>
        </w:trPr>
        <w:tc>
          <w:tcPr>
            <w:tcW w:w="2245" w:type="dxa"/>
            <w:shd w:val="clear" w:color="auto" w:fill="B5C0D8"/>
          </w:tcPr>
          <w:p w14:paraId="39778472" w14:textId="77777777" w:rsidR="00DC3305" w:rsidRDefault="00E97AB2">
            <w:r>
              <w:t>Pokazatelj rezultata</w:t>
            </w:r>
          </w:p>
        </w:tc>
        <w:tc>
          <w:tcPr>
            <w:tcW w:w="2245" w:type="dxa"/>
            <w:shd w:val="clear" w:color="auto" w:fill="B5C0D8"/>
          </w:tcPr>
          <w:p w14:paraId="3920CDF9" w14:textId="77777777" w:rsidR="00DC3305" w:rsidRDefault="00E97AB2">
            <w:pPr>
              <w:pStyle w:val="CellHeader"/>
            </w:pPr>
            <w:r>
              <w:rPr>
                <w:rFonts w:cs="Times New Roman"/>
              </w:rPr>
              <w:t>Definicija</w:t>
            </w:r>
          </w:p>
        </w:tc>
        <w:tc>
          <w:tcPr>
            <w:tcW w:w="2245" w:type="dxa"/>
            <w:shd w:val="clear" w:color="auto" w:fill="B5C0D8"/>
          </w:tcPr>
          <w:p w14:paraId="3A8AAB04" w14:textId="77777777" w:rsidR="00DC3305" w:rsidRDefault="00E97AB2">
            <w:pPr>
              <w:pStyle w:val="CellHeader"/>
            </w:pPr>
            <w:r>
              <w:rPr>
                <w:rFonts w:cs="Times New Roman"/>
              </w:rPr>
              <w:t>Jedinica</w:t>
            </w:r>
          </w:p>
        </w:tc>
        <w:tc>
          <w:tcPr>
            <w:tcW w:w="918" w:type="dxa"/>
            <w:shd w:val="clear" w:color="auto" w:fill="B5C0D8"/>
          </w:tcPr>
          <w:p w14:paraId="74CF7EF5" w14:textId="77777777" w:rsidR="00DC3305" w:rsidRDefault="00E97AB2">
            <w:pPr>
              <w:pStyle w:val="CellHeader"/>
            </w:pPr>
            <w:r>
              <w:rPr>
                <w:rFonts w:cs="Times New Roman"/>
              </w:rPr>
              <w:t>Polazna vrijednost</w:t>
            </w:r>
          </w:p>
        </w:tc>
        <w:tc>
          <w:tcPr>
            <w:tcW w:w="918" w:type="dxa"/>
            <w:shd w:val="clear" w:color="auto" w:fill="B5C0D8"/>
          </w:tcPr>
          <w:p w14:paraId="57467A48" w14:textId="77777777" w:rsidR="00DC3305" w:rsidRDefault="00E97AB2">
            <w:pPr>
              <w:pStyle w:val="CellHeader"/>
            </w:pPr>
            <w:r>
              <w:rPr>
                <w:rFonts w:cs="Times New Roman"/>
              </w:rPr>
              <w:t>Izvor podataka</w:t>
            </w:r>
          </w:p>
        </w:tc>
        <w:tc>
          <w:tcPr>
            <w:tcW w:w="918" w:type="dxa"/>
            <w:shd w:val="clear" w:color="auto" w:fill="B5C0D8"/>
          </w:tcPr>
          <w:p w14:paraId="45CE10F8" w14:textId="77777777" w:rsidR="00DC3305" w:rsidRDefault="00E97AB2">
            <w:pPr>
              <w:pStyle w:val="CellHeader"/>
            </w:pPr>
            <w:r>
              <w:rPr>
                <w:rFonts w:cs="Times New Roman"/>
              </w:rPr>
              <w:t>Ciljana vrijednost (2026.)</w:t>
            </w:r>
          </w:p>
        </w:tc>
        <w:tc>
          <w:tcPr>
            <w:tcW w:w="918" w:type="dxa"/>
            <w:shd w:val="clear" w:color="auto" w:fill="B5C0D8"/>
          </w:tcPr>
          <w:p w14:paraId="0D6DDAC1" w14:textId="77777777" w:rsidR="00DC3305" w:rsidRDefault="00E97AB2">
            <w:pPr>
              <w:pStyle w:val="CellHeader"/>
            </w:pPr>
            <w:r>
              <w:rPr>
                <w:rFonts w:cs="Times New Roman"/>
              </w:rPr>
              <w:t>Ciljana vrijednost (2027.)</w:t>
            </w:r>
          </w:p>
        </w:tc>
        <w:tc>
          <w:tcPr>
            <w:tcW w:w="918" w:type="dxa"/>
            <w:shd w:val="clear" w:color="auto" w:fill="B5C0D8"/>
          </w:tcPr>
          <w:p w14:paraId="4A6DDDBA" w14:textId="77777777" w:rsidR="00DC3305" w:rsidRDefault="00E97AB2">
            <w:pPr>
              <w:pStyle w:val="CellHeader"/>
            </w:pPr>
            <w:r>
              <w:rPr>
                <w:rFonts w:cs="Times New Roman"/>
              </w:rPr>
              <w:t>Ciljana vrijednost (2028.)</w:t>
            </w:r>
          </w:p>
        </w:tc>
      </w:tr>
      <w:tr w:rsidR="00DC3305" w14:paraId="6B3EC152" w14:textId="77777777">
        <w:trPr>
          <w:jc w:val="center"/>
        </w:trPr>
        <w:tc>
          <w:tcPr>
            <w:tcW w:w="2245" w:type="dxa"/>
          </w:tcPr>
          <w:p w14:paraId="750299B8" w14:textId="77777777" w:rsidR="00DC3305" w:rsidRDefault="00E97AB2">
            <w:pPr>
              <w:pStyle w:val="CellColumn"/>
            </w:pPr>
            <w:r>
              <w:rPr>
                <w:rFonts w:cs="Times New Roman"/>
              </w:rPr>
              <w:t>Broj novougovorenih međunarodnih projekata</w:t>
            </w:r>
          </w:p>
        </w:tc>
        <w:tc>
          <w:tcPr>
            <w:tcW w:w="2245" w:type="dxa"/>
          </w:tcPr>
          <w:p w14:paraId="7FD00C78" w14:textId="77777777" w:rsidR="00DC3305" w:rsidRDefault="00E97AB2">
            <w:pPr>
              <w:pStyle w:val="CellColumn"/>
            </w:pPr>
            <w:r>
              <w:rPr>
                <w:rFonts w:cs="Times New Roman"/>
              </w:rPr>
              <w:t>Broj potpisanih ugovora o provedbi međuregionalnih/transnacionalnih projekata u kojima je HAMAG-BICRO korisnik,a koji se financiraju iz ESI fondova.</w:t>
            </w:r>
          </w:p>
        </w:tc>
        <w:tc>
          <w:tcPr>
            <w:tcW w:w="918" w:type="dxa"/>
          </w:tcPr>
          <w:p w14:paraId="6B7B55B2" w14:textId="77777777" w:rsidR="00DC3305" w:rsidRDefault="00E97AB2">
            <w:pPr>
              <w:pStyle w:val="CellColumn"/>
            </w:pPr>
            <w:r>
              <w:rPr>
                <w:rFonts w:cs="Times New Roman"/>
              </w:rPr>
              <w:t>broj</w:t>
            </w:r>
          </w:p>
        </w:tc>
        <w:tc>
          <w:tcPr>
            <w:tcW w:w="918" w:type="dxa"/>
          </w:tcPr>
          <w:p w14:paraId="75938279" w14:textId="77777777" w:rsidR="00DC3305" w:rsidRDefault="00E97AB2">
            <w:pPr>
              <w:pStyle w:val="CellColumn"/>
            </w:pPr>
            <w:r>
              <w:rPr>
                <w:rFonts w:cs="Times New Roman"/>
              </w:rPr>
              <w:t>0</w:t>
            </w:r>
          </w:p>
        </w:tc>
        <w:tc>
          <w:tcPr>
            <w:tcW w:w="918" w:type="dxa"/>
          </w:tcPr>
          <w:p w14:paraId="3701630E" w14:textId="77777777" w:rsidR="00DC3305" w:rsidRDefault="00E97AB2">
            <w:pPr>
              <w:pStyle w:val="CellColumn"/>
            </w:pPr>
            <w:r>
              <w:rPr>
                <w:rFonts w:cs="Times New Roman"/>
              </w:rPr>
              <w:t>HAMAG-BICRO</w:t>
            </w:r>
          </w:p>
        </w:tc>
        <w:tc>
          <w:tcPr>
            <w:tcW w:w="918" w:type="dxa"/>
          </w:tcPr>
          <w:p w14:paraId="4B41D6BE" w14:textId="77777777" w:rsidR="00DC3305" w:rsidRDefault="00E97AB2">
            <w:pPr>
              <w:pStyle w:val="CellColumn"/>
            </w:pPr>
            <w:r>
              <w:rPr>
                <w:rFonts w:cs="Times New Roman"/>
              </w:rPr>
              <w:t>2</w:t>
            </w:r>
          </w:p>
        </w:tc>
        <w:tc>
          <w:tcPr>
            <w:tcW w:w="918" w:type="dxa"/>
          </w:tcPr>
          <w:p w14:paraId="37D81BE1" w14:textId="77777777" w:rsidR="00DC3305" w:rsidRDefault="00E97AB2">
            <w:pPr>
              <w:pStyle w:val="CellColumn"/>
            </w:pPr>
            <w:r>
              <w:rPr>
                <w:rFonts w:cs="Times New Roman"/>
              </w:rPr>
              <w:t>2</w:t>
            </w:r>
          </w:p>
        </w:tc>
        <w:tc>
          <w:tcPr>
            <w:tcW w:w="918" w:type="dxa"/>
          </w:tcPr>
          <w:p w14:paraId="78B24CF1" w14:textId="77777777" w:rsidR="00DC3305" w:rsidRDefault="00E97AB2">
            <w:pPr>
              <w:pStyle w:val="CellColumn"/>
            </w:pPr>
            <w:r>
              <w:rPr>
                <w:rFonts w:cs="Times New Roman"/>
              </w:rPr>
              <w:t>2</w:t>
            </w:r>
          </w:p>
        </w:tc>
      </w:tr>
    </w:tbl>
    <w:p w14:paraId="618B45B9" w14:textId="77777777" w:rsidR="00DC3305" w:rsidRDefault="00DC3305">
      <w:pPr>
        <w:jc w:val="left"/>
      </w:pPr>
    </w:p>
    <w:p w14:paraId="36FEA971" w14:textId="77777777" w:rsidR="00DC3305" w:rsidRDefault="00E97AB2">
      <w:pPr>
        <w:pStyle w:val="Heading4"/>
      </w:pPr>
      <w:r>
        <w:lastRenderedPageBreak/>
        <w:t>A913013 BICRO BIOCENTAR</w:t>
      </w:r>
    </w:p>
    <w:p w14:paraId="62B728B8" w14:textId="77777777" w:rsidR="00DC3305" w:rsidRDefault="00E97AB2">
      <w:pPr>
        <w:pStyle w:val="Heading8"/>
        <w:jc w:val="left"/>
      </w:pPr>
      <w:r>
        <w:t>Zakonske i druge pravne osnove</w:t>
      </w:r>
    </w:p>
    <w:p w14:paraId="27A1FE6D" w14:textId="77777777" w:rsidR="00DC3305" w:rsidRDefault="00E97AB2">
      <w:pPr>
        <w:pStyle w:val="Normal5"/>
      </w:pPr>
      <w:r>
        <w:t xml:space="preserve">Društveni Ugovor o osnivanju trgovačkog društva BICRO BIOCentar </w:t>
      </w:r>
    </w:p>
    <w:p w14:paraId="0CAA5E70" w14:textId="77777777" w:rsidR="00DC3305" w:rsidRDefault="00E97AB2">
      <w:pPr>
        <w:pStyle w:val="Normal5"/>
      </w:pPr>
      <w:r>
        <w:t xml:space="preserve">Ugovor o utvrđenju poslovnog područja BIOCentra </w:t>
      </w:r>
    </w:p>
    <w:p w14:paraId="7EF5A30F" w14:textId="77777777" w:rsidR="00DC3305" w:rsidRDefault="00E97AB2">
      <w:pPr>
        <w:pStyle w:val="Normal5"/>
      </w:pPr>
      <w:r>
        <w:t xml:space="preserve">Ugovor o provedbi projekta gradnje i pokretanja Inkubacijskog centra za bio-znanosti  </w:t>
      </w:r>
    </w:p>
    <w:p w14:paraId="307D7561" w14:textId="77777777" w:rsidR="00DC3305" w:rsidRDefault="00E97AB2">
      <w:pPr>
        <w:pStyle w:val="Normal5"/>
      </w:pPr>
      <w:r>
        <w:t>Ugovor o financiranju realizacije Plana poslovanja društva BICRO BIOCENTAR</w:t>
      </w:r>
    </w:p>
    <w:tbl>
      <w:tblPr>
        <w:tblStyle w:val="StilTablice"/>
        <w:tblW w:w="10206" w:type="dxa"/>
        <w:jc w:val="center"/>
        <w:tblLook w:val="04A0" w:firstRow="1" w:lastRow="0" w:firstColumn="1" w:lastColumn="0" w:noHBand="0" w:noVBand="1"/>
      </w:tblPr>
      <w:tblGrid>
        <w:gridCol w:w="1503"/>
        <w:gridCol w:w="1553"/>
        <w:gridCol w:w="1545"/>
        <w:gridCol w:w="1545"/>
        <w:gridCol w:w="1545"/>
        <w:gridCol w:w="1545"/>
        <w:gridCol w:w="970"/>
      </w:tblGrid>
      <w:tr w:rsidR="00DC3305" w14:paraId="40B33A1B" w14:textId="77777777">
        <w:trPr>
          <w:jc w:val="center"/>
        </w:trPr>
        <w:tc>
          <w:tcPr>
            <w:tcW w:w="1530" w:type="dxa"/>
            <w:shd w:val="clear" w:color="auto" w:fill="B5C0D8"/>
          </w:tcPr>
          <w:p w14:paraId="580CD8B0" w14:textId="77777777" w:rsidR="00DC3305" w:rsidRDefault="00E97AB2">
            <w:pPr>
              <w:pStyle w:val="CellHeader"/>
            </w:pPr>
            <w:r>
              <w:rPr>
                <w:rFonts w:cs="Times New Roman"/>
              </w:rPr>
              <w:t>Naziv aktivnosti</w:t>
            </w:r>
          </w:p>
        </w:tc>
        <w:tc>
          <w:tcPr>
            <w:tcW w:w="1632" w:type="dxa"/>
            <w:shd w:val="clear" w:color="auto" w:fill="B5C0D8"/>
          </w:tcPr>
          <w:p w14:paraId="7FE1B897" w14:textId="77777777" w:rsidR="00DC3305" w:rsidRDefault="00E97AB2">
            <w:pPr>
              <w:pStyle w:val="CellHeader"/>
            </w:pPr>
            <w:r>
              <w:rPr>
                <w:rFonts w:cs="Times New Roman"/>
              </w:rPr>
              <w:t>Izvršenje 2024. (eur)</w:t>
            </w:r>
          </w:p>
        </w:tc>
        <w:tc>
          <w:tcPr>
            <w:tcW w:w="1632" w:type="dxa"/>
            <w:shd w:val="clear" w:color="auto" w:fill="B5C0D8"/>
          </w:tcPr>
          <w:p w14:paraId="11738533" w14:textId="77777777" w:rsidR="00DC3305" w:rsidRDefault="00E97AB2">
            <w:pPr>
              <w:pStyle w:val="CellHeader"/>
            </w:pPr>
            <w:r>
              <w:rPr>
                <w:rFonts w:cs="Times New Roman"/>
              </w:rPr>
              <w:t>Plan 2025. (eur)</w:t>
            </w:r>
          </w:p>
        </w:tc>
        <w:tc>
          <w:tcPr>
            <w:tcW w:w="1632" w:type="dxa"/>
            <w:shd w:val="clear" w:color="auto" w:fill="B5C0D8"/>
          </w:tcPr>
          <w:p w14:paraId="17C9B13F" w14:textId="77777777" w:rsidR="00DC3305" w:rsidRDefault="00E97AB2">
            <w:pPr>
              <w:pStyle w:val="CellHeader"/>
            </w:pPr>
            <w:r>
              <w:rPr>
                <w:rFonts w:cs="Times New Roman"/>
              </w:rPr>
              <w:t>Plan 2026. (eur)</w:t>
            </w:r>
          </w:p>
        </w:tc>
        <w:tc>
          <w:tcPr>
            <w:tcW w:w="1632" w:type="dxa"/>
            <w:shd w:val="clear" w:color="auto" w:fill="B5C0D8"/>
          </w:tcPr>
          <w:p w14:paraId="2FA18ED0" w14:textId="77777777" w:rsidR="00DC3305" w:rsidRDefault="00E97AB2">
            <w:pPr>
              <w:pStyle w:val="CellHeader"/>
            </w:pPr>
            <w:r>
              <w:rPr>
                <w:rFonts w:cs="Times New Roman"/>
              </w:rPr>
              <w:t>Plan 2027. (eur)</w:t>
            </w:r>
          </w:p>
        </w:tc>
        <w:tc>
          <w:tcPr>
            <w:tcW w:w="1632" w:type="dxa"/>
            <w:shd w:val="clear" w:color="auto" w:fill="B5C0D8"/>
          </w:tcPr>
          <w:p w14:paraId="63F07BA1" w14:textId="77777777" w:rsidR="00DC3305" w:rsidRDefault="00E97AB2">
            <w:pPr>
              <w:pStyle w:val="CellHeader"/>
            </w:pPr>
            <w:r>
              <w:rPr>
                <w:rFonts w:cs="Times New Roman"/>
              </w:rPr>
              <w:t>Plan 2028. (eur)</w:t>
            </w:r>
          </w:p>
        </w:tc>
        <w:tc>
          <w:tcPr>
            <w:tcW w:w="510" w:type="dxa"/>
            <w:shd w:val="clear" w:color="auto" w:fill="B5C0D8"/>
          </w:tcPr>
          <w:p w14:paraId="1BC3C6ED" w14:textId="77777777" w:rsidR="00DC3305" w:rsidRDefault="00E97AB2">
            <w:pPr>
              <w:pStyle w:val="CellHeader"/>
            </w:pPr>
            <w:r>
              <w:rPr>
                <w:rFonts w:cs="Times New Roman"/>
              </w:rPr>
              <w:t>Indeks 2026/2025</w:t>
            </w:r>
          </w:p>
        </w:tc>
      </w:tr>
      <w:tr w:rsidR="00DC3305" w14:paraId="3A3EB2C2" w14:textId="77777777">
        <w:trPr>
          <w:jc w:val="center"/>
        </w:trPr>
        <w:tc>
          <w:tcPr>
            <w:tcW w:w="1530" w:type="dxa"/>
          </w:tcPr>
          <w:p w14:paraId="36C8E6A4" w14:textId="77777777" w:rsidR="00DC3305" w:rsidRDefault="00E97AB2">
            <w:pPr>
              <w:pStyle w:val="CellColumn"/>
            </w:pPr>
            <w:r>
              <w:rPr>
                <w:rFonts w:cs="Times New Roman"/>
              </w:rPr>
              <w:t>A913013-BICRO BIOCENTAR</w:t>
            </w:r>
          </w:p>
        </w:tc>
        <w:tc>
          <w:tcPr>
            <w:tcW w:w="1632" w:type="dxa"/>
          </w:tcPr>
          <w:p w14:paraId="5444EA55" w14:textId="77777777" w:rsidR="00DC3305" w:rsidRDefault="00E97AB2">
            <w:pPr>
              <w:pStyle w:val="CellColumn"/>
            </w:pPr>
            <w:r>
              <w:rPr>
                <w:rFonts w:cs="Times New Roman"/>
              </w:rPr>
              <w:t>850.207</w:t>
            </w:r>
          </w:p>
        </w:tc>
        <w:tc>
          <w:tcPr>
            <w:tcW w:w="1632" w:type="dxa"/>
          </w:tcPr>
          <w:p w14:paraId="72DEA707" w14:textId="77777777" w:rsidR="00DC3305" w:rsidRDefault="00E97AB2">
            <w:pPr>
              <w:pStyle w:val="CellColumn"/>
            </w:pPr>
            <w:r>
              <w:rPr>
                <w:rFonts w:cs="Times New Roman"/>
              </w:rPr>
              <w:t>850.000</w:t>
            </w:r>
          </w:p>
        </w:tc>
        <w:tc>
          <w:tcPr>
            <w:tcW w:w="1632" w:type="dxa"/>
          </w:tcPr>
          <w:p w14:paraId="62BAA3D0" w14:textId="77777777" w:rsidR="00DC3305" w:rsidRDefault="00E97AB2">
            <w:pPr>
              <w:pStyle w:val="CellColumn"/>
            </w:pPr>
            <w:r>
              <w:rPr>
                <w:rFonts w:cs="Times New Roman"/>
              </w:rPr>
              <w:t>850.000</w:t>
            </w:r>
          </w:p>
        </w:tc>
        <w:tc>
          <w:tcPr>
            <w:tcW w:w="1632" w:type="dxa"/>
          </w:tcPr>
          <w:p w14:paraId="2D2B4E89" w14:textId="77777777" w:rsidR="00DC3305" w:rsidRDefault="00E97AB2">
            <w:pPr>
              <w:pStyle w:val="CellColumn"/>
            </w:pPr>
            <w:r>
              <w:rPr>
                <w:rFonts w:cs="Times New Roman"/>
              </w:rPr>
              <w:t>850.000</w:t>
            </w:r>
          </w:p>
        </w:tc>
        <w:tc>
          <w:tcPr>
            <w:tcW w:w="1632" w:type="dxa"/>
          </w:tcPr>
          <w:p w14:paraId="7170ADCA" w14:textId="77777777" w:rsidR="00DC3305" w:rsidRDefault="00E97AB2">
            <w:pPr>
              <w:pStyle w:val="CellColumn"/>
            </w:pPr>
            <w:r>
              <w:rPr>
                <w:rFonts w:cs="Times New Roman"/>
              </w:rPr>
              <w:t>850.000</w:t>
            </w:r>
          </w:p>
        </w:tc>
        <w:tc>
          <w:tcPr>
            <w:tcW w:w="510" w:type="dxa"/>
          </w:tcPr>
          <w:p w14:paraId="0AC81E4A" w14:textId="77777777" w:rsidR="00DC3305" w:rsidRDefault="00E97AB2">
            <w:pPr>
              <w:pStyle w:val="CellColumn"/>
            </w:pPr>
            <w:r>
              <w:rPr>
                <w:rFonts w:cs="Times New Roman"/>
              </w:rPr>
              <w:t>100,0</w:t>
            </w:r>
          </w:p>
        </w:tc>
      </w:tr>
    </w:tbl>
    <w:p w14:paraId="125C86F5" w14:textId="77777777" w:rsidR="00DC3305" w:rsidRDefault="00DC3305">
      <w:pPr>
        <w:jc w:val="left"/>
      </w:pPr>
    </w:p>
    <w:p w14:paraId="02B22D9D" w14:textId="77777777" w:rsidR="00DC3305" w:rsidRDefault="00E97AB2">
      <w:r>
        <w:t xml:space="preserve">BICRO BIOCENTAR d.o.o. je društvo osnovano od strane HAMAG BICRO-a, Sveučilišta u Zagrebu i Grada Zagreba sa ciljem upravljanja i vođenja inkubacijskog centra za bioznanost. Međusobnim ugovorom definirano je da BICRO BIOCENTAR d.o.o. ima na upravljanje zgradu i opremu (financiranu iz EU fonda OPRK 2007.-2013.) uz obvezu ostvarivanja ciljeva predviđenih bilateralnim ugovorom između Vlade RH i EU.  </w:t>
      </w:r>
    </w:p>
    <w:p w14:paraId="088C93E4" w14:textId="77777777" w:rsidR="00DC3305" w:rsidRDefault="00E97AB2">
      <w:r>
        <w:t>U sklopu ove aktivnosti planirana su sredstva za održavanje zgrade i opreme BIOCentra te za sufinanciranje dijela plaća zaposlenika u iznosu od po 850.000 € za 2026., 2027. i 2028. godinu.</w:t>
      </w:r>
    </w:p>
    <w:p w14:paraId="1412399F"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916"/>
        <w:gridCol w:w="1917"/>
        <w:gridCol w:w="1768"/>
        <w:gridCol w:w="917"/>
        <w:gridCol w:w="937"/>
        <w:gridCol w:w="917"/>
        <w:gridCol w:w="917"/>
        <w:gridCol w:w="917"/>
      </w:tblGrid>
      <w:tr w:rsidR="00DC3305" w14:paraId="64C91179" w14:textId="77777777">
        <w:trPr>
          <w:jc w:val="center"/>
        </w:trPr>
        <w:tc>
          <w:tcPr>
            <w:tcW w:w="2245" w:type="dxa"/>
            <w:shd w:val="clear" w:color="auto" w:fill="B5C0D8"/>
          </w:tcPr>
          <w:p w14:paraId="1A393E2E" w14:textId="77777777" w:rsidR="00DC3305" w:rsidRDefault="00E97AB2">
            <w:r>
              <w:t>Pokazatelj rezultata</w:t>
            </w:r>
          </w:p>
        </w:tc>
        <w:tc>
          <w:tcPr>
            <w:tcW w:w="2245" w:type="dxa"/>
            <w:shd w:val="clear" w:color="auto" w:fill="B5C0D8"/>
          </w:tcPr>
          <w:p w14:paraId="2113227F" w14:textId="77777777" w:rsidR="00DC3305" w:rsidRDefault="00E97AB2">
            <w:pPr>
              <w:pStyle w:val="CellHeader"/>
            </w:pPr>
            <w:r>
              <w:rPr>
                <w:rFonts w:cs="Times New Roman"/>
              </w:rPr>
              <w:t>Definicija</w:t>
            </w:r>
          </w:p>
        </w:tc>
        <w:tc>
          <w:tcPr>
            <w:tcW w:w="2245" w:type="dxa"/>
            <w:shd w:val="clear" w:color="auto" w:fill="B5C0D8"/>
          </w:tcPr>
          <w:p w14:paraId="761F31AC" w14:textId="77777777" w:rsidR="00DC3305" w:rsidRDefault="00E97AB2">
            <w:pPr>
              <w:pStyle w:val="CellHeader"/>
            </w:pPr>
            <w:r>
              <w:rPr>
                <w:rFonts w:cs="Times New Roman"/>
              </w:rPr>
              <w:t>Jedinica</w:t>
            </w:r>
          </w:p>
        </w:tc>
        <w:tc>
          <w:tcPr>
            <w:tcW w:w="918" w:type="dxa"/>
            <w:shd w:val="clear" w:color="auto" w:fill="B5C0D8"/>
          </w:tcPr>
          <w:p w14:paraId="25C17947" w14:textId="77777777" w:rsidR="00DC3305" w:rsidRDefault="00E97AB2">
            <w:pPr>
              <w:pStyle w:val="CellHeader"/>
            </w:pPr>
            <w:r>
              <w:rPr>
                <w:rFonts w:cs="Times New Roman"/>
              </w:rPr>
              <w:t>Polazna vrijednost</w:t>
            </w:r>
          </w:p>
        </w:tc>
        <w:tc>
          <w:tcPr>
            <w:tcW w:w="918" w:type="dxa"/>
            <w:shd w:val="clear" w:color="auto" w:fill="B5C0D8"/>
          </w:tcPr>
          <w:p w14:paraId="0A565650" w14:textId="77777777" w:rsidR="00DC3305" w:rsidRDefault="00E97AB2">
            <w:pPr>
              <w:pStyle w:val="CellHeader"/>
            </w:pPr>
            <w:r>
              <w:rPr>
                <w:rFonts w:cs="Times New Roman"/>
              </w:rPr>
              <w:t>Izvor podataka</w:t>
            </w:r>
          </w:p>
        </w:tc>
        <w:tc>
          <w:tcPr>
            <w:tcW w:w="918" w:type="dxa"/>
            <w:shd w:val="clear" w:color="auto" w:fill="B5C0D8"/>
          </w:tcPr>
          <w:p w14:paraId="2D39F369" w14:textId="77777777" w:rsidR="00DC3305" w:rsidRDefault="00E97AB2">
            <w:pPr>
              <w:pStyle w:val="CellHeader"/>
            </w:pPr>
            <w:r>
              <w:rPr>
                <w:rFonts w:cs="Times New Roman"/>
              </w:rPr>
              <w:t>Ciljana vrijednost (2026.)</w:t>
            </w:r>
          </w:p>
        </w:tc>
        <w:tc>
          <w:tcPr>
            <w:tcW w:w="918" w:type="dxa"/>
            <w:shd w:val="clear" w:color="auto" w:fill="B5C0D8"/>
          </w:tcPr>
          <w:p w14:paraId="233BCD67" w14:textId="77777777" w:rsidR="00DC3305" w:rsidRDefault="00E97AB2">
            <w:pPr>
              <w:pStyle w:val="CellHeader"/>
            </w:pPr>
            <w:r>
              <w:rPr>
                <w:rFonts w:cs="Times New Roman"/>
              </w:rPr>
              <w:t>Ciljana vrijednost (2027.)</w:t>
            </w:r>
          </w:p>
        </w:tc>
        <w:tc>
          <w:tcPr>
            <w:tcW w:w="918" w:type="dxa"/>
            <w:shd w:val="clear" w:color="auto" w:fill="B5C0D8"/>
          </w:tcPr>
          <w:p w14:paraId="48439C1E" w14:textId="77777777" w:rsidR="00DC3305" w:rsidRDefault="00E97AB2">
            <w:pPr>
              <w:pStyle w:val="CellHeader"/>
            </w:pPr>
            <w:r>
              <w:rPr>
                <w:rFonts w:cs="Times New Roman"/>
              </w:rPr>
              <w:t>Ciljana vrijednost (2028.)</w:t>
            </w:r>
          </w:p>
        </w:tc>
      </w:tr>
      <w:tr w:rsidR="00DC3305" w14:paraId="65EAA5C7" w14:textId="77777777">
        <w:trPr>
          <w:jc w:val="center"/>
        </w:trPr>
        <w:tc>
          <w:tcPr>
            <w:tcW w:w="2245" w:type="dxa"/>
          </w:tcPr>
          <w:p w14:paraId="10B0425A" w14:textId="77777777" w:rsidR="00DC3305" w:rsidRDefault="00E97AB2">
            <w:pPr>
              <w:pStyle w:val="CellColumn"/>
            </w:pPr>
            <w:r>
              <w:rPr>
                <w:rFonts w:cs="Times New Roman"/>
              </w:rPr>
              <w:t>Udio sufinanciranja rada BIOCentra od strane HAMAG-BICRO-a</w:t>
            </w:r>
          </w:p>
        </w:tc>
        <w:tc>
          <w:tcPr>
            <w:tcW w:w="2245" w:type="dxa"/>
          </w:tcPr>
          <w:p w14:paraId="54EE1FAE" w14:textId="77777777" w:rsidR="00DC3305" w:rsidRDefault="00E97AB2">
            <w:pPr>
              <w:pStyle w:val="CellColumn"/>
            </w:pPr>
            <w:r>
              <w:rPr>
                <w:rFonts w:cs="Times New Roman"/>
              </w:rPr>
              <w:t>Udio sufinanciranja rada BIOCentra od strane HAMAG-BICRO-a pokazuje odnos između ukupne cijene rada BIOCentra i potrošenih sredstava HAMAG-BICRO-a na njegov rad</w:t>
            </w:r>
          </w:p>
        </w:tc>
        <w:tc>
          <w:tcPr>
            <w:tcW w:w="918" w:type="dxa"/>
          </w:tcPr>
          <w:p w14:paraId="4E423DC3" w14:textId="77777777" w:rsidR="00DC3305" w:rsidRDefault="00E97AB2">
            <w:pPr>
              <w:pStyle w:val="CellColumn"/>
            </w:pPr>
            <w:r>
              <w:rPr>
                <w:rFonts w:cs="Times New Roman"/>
              </w:rPr>
              <w:t>postotak</w:t>
            </w:r>
          </w:p>
        </w:tc>
        <w:tc>
          <w:tcPr>
            <w:tcW w:w="918" w:type="dxa"/>
          </w:tcPr>
          <w:p w14:paraId="5E483CBA" w14:textId="77777777" w:rsidR="00DC3305" w:rsidRDefault="00E97AB2">
            <w:pPr>
              <w:pStyle w:val="CellColumn"/>
            </w:pPr>
            <w:r>
              <w:rPr>
                <w:rFonts w:cs="Times New Roman"/>
              </w:rPr>
              <w:t>45%</w:t>
            </w:r>
          </w:p>
        </w:tc>
        <w:tc>
          <w:tcPr>
            <w:tcW w:w="918" w:type="dxa"/>
          </w:tcPr>
          <w:p w14:paraId="144E9213" w14:textId="77777777" w:rsidR="00DC3305" w:rsidRDefault="00E97AB2">
            <w:pPr>
              <w:pStyle w:val="CellColumn"/>
            </w:pPr>
            <w:r>
              <w:rPr>
                <w:rFonts w:cs="Times New Roman"/>
              </w:rPr>
              <w:t>HAMAG-BICRO</w:t>
            </w:r>
          </w:p>
        </w:tc>
        <w:tc>
          <w:tcPr>
            <w:tcW w:w="918" w:type="dxa"/>
          </w:tcPr>
          <w:p w14:paraId="2546A8F6" w14:textId="77777777" w:rsidR="00DC3305" w:rsidRDefault="00E97AB2">
            <w:pPr>
              <w:pStyle w:val="CellColumn"/>
            </w:pPr>
            <w:r>
              <w:rPr>
                <w:rFonts w:cs="Times New Roman"/>
              </w:rPr>
              <w:t>45%</w:t>
            </w:r>
          </w:p>
        </w:tc>
        <w:tc>
          <w:tcPr>
            <w:tcW w:w="918" w:type="dxa"/>
          </w:tcPr>
          <w:p w14:paraId="22CCB8D7" w14:textId="77777777" w:rsidR="00DC3305" w:rsidRDefault="00E97AB2">
            <w:pPr>
              <w:pStyle w:val="CellColumn"/>
            </w:pPr>
            <w:r>
              <w:rPr>
                <w:rFonts w:cs="Times New Roman"/>
              </w:rPr>
              <w:t>45%</w:t>
            </w:r>
          </w:p>
        </w:tc>
        <w:tc>
          <w:tcPr>
            <w:tcW w:w="918" w:type="dxa"/>
          </w:tcPr>
          <w:p w14:paraId="22DBD0EC" w14:textId="77777777" w:rsidR="00DC3305" w:rsidRDefault="00E97AB2">
            <w:pPr>
              <w:pStyle w:val="CellColumn"/>
            </w:pPr>
            <w:r>
              <w:rPr>
                <w:rFonts w:cs="Times New Roman"/>
              </w:rPr>
              <w:t>45%</w:t>
            </w:r>
          </w:p>
        </w:tc>
      </w:tr>
    </w:tbl>
    <w:p w14:paraId="75E6BE66" w14:textId="77777777" w:rsidR="00DC3305" w:rsidRDefault="00DC3305">
      <w:pPr>
        <w:jc w:val="left"/>
      </w:pPr>
    </w:p>
    <w:p w14:paraId="3023399B" w14:textId="77777777" w:rsidR="00DC3305" w:rsidRDefault="00E97AB2">
      <w:pPr>
        <w:pStyle w:val="Heading4"/>
      </w:pPr>
      <w:r>
        <w:t>A913015 PROGRAM EUROSTARS</w:t>
      </w:r>
    </w:p>
    <w:p w14:paraId="5265AE2C" w14:textId="77777777" w:rsidR="00DC3305" w:rsidRDefault="00E97AB2">
      <w:pPr>
        <w:pStyle w:val="Heading8"/>
        <w:jc w:val="left"/>
      </w:pPr>
      <w:r>
        <w:t>Zakonske i druge pravne osnove</w:t>
      </w:r>
    </w:p>
    <w:p w14:paraId="21D7B709" w14:textId="77777777" w:rsidR="00DC3305" w:rsidRDefault="00E97AB2">
      <w:pPr>
        <w:pStyle w:val="Normal5"/>
      </w:pPr>
      <w:r>
        <w:t>Eurostars-2 Bilateral Agreement između HAMAG-BICRO-a i EUREKA Secretariat-a, zaključen 10.12.2015. godine. Okvirni sporazum o provedbi drugog Švicarsko-hrvatskog programa suradnje na smanjenju ekonomskih i socijalnih nejednakosti unutar proširene Europske unije. Okvirni sporazum o provedbi Drugog švicarskog doprinosa za razdoblje 2019.–2029. između Republike Hrvatske i Švicarske konfederacije potpisan je 18. listopada 2022. godine. Razdoblje provedbe: od 2019. do 2029. godine, sukladno Ugovoru o provedbi pr</w:t>
      </w:r>
      <w:r>
        <w:t xml:space="preserve">ogramske komponente EUROSTARS, u okviru istraživačkog programa Hrvatska koji se financira iz drugog švicarskog doprinosa (04-UBS-U-0366/24-90). HAMAG-BICRO-u je na raspolaganju 2.000.000 CHF za razdoblje od 6 godina. U načelu, programi se financiraju 85% iz Švicarskog doprinosa, dok je 15% nacionalnog sufinanciranja potrebno osigurati od strane korisničkih institucija.  </w:t>
      </w:r>
    </w:p>
    <w:p w14:paraId="6B95A112" w14:textId="77777777" w:rsidR="00DC3305" w:rsidRDefault="00E97AB2">
      <w:pPr>
        <w:pStyle w:val="Normal5"/>
      </w:pPr>
      <w:r>
        <w:t>Također, HAMAG-BICRO je kao nacionalno tijelo za financiranje jedan od partnera na projektu European Partnership on Innovative SMEs koji je sufinanciran iz programa Obzor Europa. Kroz navedeni projekt se potražuje dio sredstava za financirane projekte poduzetnika.</w:t>
      </w:r>
    </w:p>
    <w:tbl>
      <w:tblPr>
        <w:tblStyle w:val="StilTablice"/>
        <w:tblW w:w="10206" w:type="dxa"/>
        <w:jc w:val="center"/>
        <w:tblLook w:val="04A0" w:firstRow="1" w:lastRow="0" w:firstColumn="1" w:lastColumn="0" w:noHBand="0" w:noVBand="1"/>
      </w:tblPr>
      <w:tblGrid>
        <w:gridCol w:w="1500"/>
        <w:gridCol w:w="1540"/>
        <w:gridCol w:w="1549"/>
        <w:gridCol w:w="1549"/>
        <w:gridCol w:w="1549"/>
        <w:gridCol w:w="1549"/>
        <w:gridCol w:w="970"/>
      </w:tblGrid>
      <w:tr w:rsidR="00DC3305" w14:paraId="41F9036A" w14:textId="77777777">
        <w:trPr>
          <w:jc w:val="center"/>
        </w:trPr>
        <w:tc>
          <w:tcPr>
            <w:tcW w:w="1530" w:type="dxa"/>
            <w:shd w:val="clear" w:color="auto" w:fill="B5C0D8"/>
          </w:tcPr>
          <w:p w14:paraId="66511058" w14:textId="77777777" w:rsidR="00DC3305" w:rsidRDefault="00E97AB2">
            <w:pPr>
              <w:pStyle w:val="CellHeader"/>
            </w:pPr>
            <w:r>
              <w:rPr>
                <w:rFonts w:cs="Times New Roman"/>
              </w:rPr>
              <w:lastRenderedPageBreak/>
              <w:t>Naziv aktivnosti</w:t>
            </w:r>
          </w:p>
        </w:tc>
        <w:tc>
          <w:tcPr>
            <w:tcW w:w="1632" w:type="dxa"/>
            <w:shd w:val="clear" w:color="auto" w:fill="B5C0D8"/>
          </w:tcPr>
          <w:p w14:paraId="4EECF3E2" w14:textId="77777777" w:rsidR="00DC3305" w:rsidRDefault="00E97AB2">
            <w:pPr>
              <w:pStyle w:val="CellHeader"/>
            </w:pPr>
            <w:r>
              <w:rPr>
                <w:rFonts w:cs="Times New Roman"/>
              </w:rPr>
              <w:t>Izvršenje 2024. (eur)</w:t>
            </w:r>
          </w:p>
        </w:tc>
        <w:tc>
          <w:tcPr>
            <w:tcW w:w="1632" w:type="dxa"/>
            <w:shd w:val="clear" w:color="auto" w:fill="B5C0D8"/>
          </w:tcPr>
          <w:p w14:paraId="7354FEDD" w14:textId="77777777" w:rsidR="00DC3305" w:rsidRDefault="00E97AB2">
            <w:pPr>
              <w:pStyle w:val="CellHeader"/>
            </w:pPr>
            <w:r>
              <w:rPr>
                <w:rFonts w:cs="Times New Roman"/>
              </w:rPr>
              <w:t>Plan 2025. (eur)</w:t>
            </w:r>
          </w:p>
        </w:tc>
        <w:tc>
          <w:tcPr>
            <w:tcW w:w="1632" w:type="dxa"/>
            <w:shd w:val="clear" w:color="auto" w:fill="B5C0D8"/>
          </w:tcPr>
          <w:p w14:paraId="1EC2555B" w14:textId="77777777" w:rsidR="00DC3305" w:rsidRDefault="00E97AB2">
            <w:pPr>
              <w:pStyle w:val="CellHeader"/>
            </w:pPr>
            <w:r>
              <w:rPr>
                <w:rFonts w:cs="Times New Roman"/>
              </w:rPr>
              <w:t>Plan 2026. (eur)</w:t>
            </w:r>
          </w:p>
        </w:tc>
        <w:tc>
          <w:tcPr>
            <w:tcW w:w="1632" w:type="dxa"/>
            <w:shd w:val="clear" w:color="auto" w:fill="B5C0D8"/>
          </w:tcPr>
          <w:p w14:paraId="20513B48" w14:textId="77777777" w:rsidR="00DC3305" w:rsidRDefault="00E97AB2">
            <w:pPr>
              <w:pStyle w:val="CellHeader"/>
            </w:pPr>
            <w:r>
              <w:rPr>
                <w:rFonts w:cs="Times New Roman"/>
              </w:rPr>
              <w:t>Plan 2027. (eur)</w:t>
            </w:r>
          </w:p>
        </w:tc>
        <w:tc>
          <w:tcPr>
            <w:tcW w:w="1632" w:type="dxa"/>
            <w:shd w:val="clear" w:color="auto" w:fill="B5C0D8"/>
          </w:tcPr>
          <w:p w14:paraId="675C0DF9" w14:textId="77777777" w:rsidR="00DC3305" w:rsidRDefault="00E97AB2">
            <w:pPr>
              <w:pStyle w:val="CellHeader"/>
            </w:pPr>
            <w:r>
              <w:rPr>
                <w:rFonts w:cs="Times New Roman"/>
              </w:rPr>
              <w:t>Plan 2028. (eur)</w:t>
            </w:r>
          </w:p>
        </w:tc>
        <w:tc>
          <w:tcPr>
            <w:tcW w:w="510" w:type="dxa"/>
            <w:shd w:val="clear" w:color="auto" w:fill="B5C0D8"/>
          </w:tcPr>
          <w:p w14:paraId="5190FAF9" w14:textId="77777777" w:rsidR="00DC3305" w:rsidRDefault="00E97AB2">
            <w:pPr>
              <w:pStyle w:val="CellHeader"/>
            </w:pPr>
            <w:r>
              <w:rPr>
                <w:rFonts w:cs="Times New Roman"/>
              </w:rPr>
              <w:t>Indeks 2026/2025</w:t>
            </w:r>
          </w:p>
        </w:tc>
      </w:tr>
      <w:tr w:rsidR="00DC3305" w14:paraId="63B020C6" w14:textId="77777777">
        <w:trPr>
          <w:jc w:val="center"/>
        </w:trPr>
        <w:tc>
          <w:tcPr>
            <w:tcW w:w="1530" w:type="dxa"/>
          </w:tcPr>
          <w:p w14:paraId="0904D500" w14:textId="77777777" w:rsidR="00DC3305" w:rsidRDefault="00E97AB2">
            <w:pPr>
              <w:pStyle w:val="CellColumn"/>
            </w:pPr>
            <w:r>
              <w:rPr>
                <w:rFonts w:cs="Times New Roman"/>
              </w:rPr>
              <w:t>A913015-PROGRAM EUROSTARS</w:t>
            </w:r>
          </w:p>
        </w:tc>
        <w:tc>
          <w:tcPr>
            <w:tcW w:w="1632" w:type="dxa"/>
          </w:tcPr>
          <w:p w14:paraId="196C0C29" w14:textId="77777777" w:rsidR="00DC3305" w:rsidRDefault="00E97AB2">
            <w:pPr>
              <w:pStyle w:val="CellColumn"/>
            </w:pPr>
            <w:r>
              <w:rPr>
                <w:rFonts w:cs="Times New Roman"/>
              </w:rPr>
              <w:t>371.223</w:t>
            </w:r>
          </w:p>
        </w:tc>
        <w:tc>
          <w:tcPr>
            <w:tcW w:w="1632" w:type="dxa"/>
          </w:tcPr>
          <w:p w14:paraId="611B4C58" w14:textId="77777777" w:rsidR="00DC3305" w:rsidRDefault="00E97AB2">
            <w:pPr>
              <w:pStyle w:val="CellColumn"/>
            </w:pPr>
            <w:r>
              <w:rPr>
                <w:rFonts w:cs="Times New Roman"/>
              </w:rPr>
              <w:t>1.040.625</w:t>
            </w:r>
          </w:p>
        </w:tc>
        <w:tc>
          <w:tcPr>
            <w:tcW w:w="1632" w:type="dxa"/>
          </w:tcPr>
          <w:p w14:paraId="6F4CC8CC" w14:textId="77777777" w:rsidR="00DC3305" w:rsidRDefault="00E97AB2">
            <w:pPr>
              <w:pStyle w:val="CellColumn"/>
            </w:pPr>
            <w:r>
              <w:rPr>
                <w:rFonts w:cs="Times New Roman"/>
              </w:rPr>
              <w:t>1.040.000</w:t>
            </w:r>
          </w:p>
        </w:tc>
        <w:tc>
          <w:tcPr>
            <w:tcW w:w="1632" w:type="dxa"/>
          </w:tcPr>
          <w:p w14:paraId="6FC02B79" w14:textId="77777777" w:rsidR="00DC3305" w:rsidRDefault="00E97AB2">
            <w:pPr>
              <w:pStyle w:val="CellColumn"/>
            </w:pPr>
            <w:r>
              <w:rPr>
                <w:rFonts w:cs="Times New Roman"/>
              </w:rPr>
              <w:t>1.040.000</w:t>
            </w:r>
          </w:p>
        </w:tc>
        <w:tc>
          <w:tcPr>
            <w:tcW w:w="1632" w:type="dxa"/>
          </w:tcPr>
          <w:p w14:paraId="3A50BA6B" w14:textId="77777777" w:rsidR="00DC3305" w:rsidRDefault="00E97AB2">
            <w:pPr>
              <w:pStyle w:val="CellColumn"/>
            </w:pPr>
            <w:r>
              <w:rPr>
                <w:rFonts w:cs="Times New Roman"/>
              </w:rPr>
              <w:t>1.040.000</w:t>
            </w:r>
          </w:p>
        </w:tc>
        <w:tc>
          <w:tcPr>
            <w:tcW w:w="510" w:type="dxa"/>
          </w:tcPr>
          <w:p w14:paraId="460C5F48" w14:textId="77777777" w:rsidR="00DC3305" w:rsidRDefault="00E97AB2">
            <w:pPr>
              <w:pStyle w:val="CellColumn"/>
            </w:pPr>
            <w:r>
              <w:rPr>
                <w:rFonts w:cs="Times New Roman"/>
              </w:rPr>
              <w:t>99,9</w:t>
            </w:r>
          </w:p>
        </w:tc>
      </w:tr>
    </w:tbl>
    <w:p w14:paraId="76E6410A" w14:textId="77777777" w:rsidR="00DC3305" w:rsidRDefault="00DC3305">
      <w:pPr>
        <w:jc w:val="left"/>
      </w:pPr>
    </w:p>
    <w:p w14:paraId="7A5A1929" w14:textId="77777777" w:rsidR="00DC3305" w:rsidRDefault="00E97AB2">
      <w:r>
        <w:t xml:space="preserve">Sudjelovanje u programu pozicionira Hrvatsku kao aktivnu članicu međunarodnih inicijativa kroz koje se financiraju istraživačko-razvojni projekti s tržišno značajnim inovacijama.  </w:t>
      </w:r>
    </w:p>
    <w:p w14:paraId="6D8435E6" w14:textId="77777777" w:rsidR="00DC3305" w:rsidRDefault="00E97AB2">
      <w:r>
        <w:t xml:space="preserve">Eurostars projekti sufinanciraju se u omjeru 11% drž. proračun, 64% Švicarsko-hrvatski program suradnje i 25% od EK (Obzor Europa).  </w:t>
      </w:r>
    </w:p>
    <w:p w14:paraId="0414AA13" w14:textId="77777777" w:rsidR="00DC3305" w:rsidRDefault="00E97AB2">
      <w:r>
        <w:t xml:space="preserve">Sredstva su planirana za:   </w:t>
      </w:r>
    </w:p>
    <w:p w14:paraId="27CD5593" w14:textId="77777777" w:rsidR="00DC3305" w:rsidRDefault="00E97AB2">
      <w:r>
        <w:t>•</w:t>
      </w:r>
      <w:r>
        <w:tab/>
        <w:t xml:space="preserve">Naknade troškova izvan radnog odnosa (putovanja 10-15 poduzetnika u inozemstvo na B2B razgovore kako bi našli inozemnog partnera za prijavu projekta) </w:t>
      </w:r>
    </w:p>
    <w:p w14:paraId="0B58A480" w14:textId="77777777" w:rsidR="00DC3305" w:rsidRDefault="00E97AB2">
      <w:r>
        <w:t>•</w:t>
      </w:r>
      <w:r>
        <w:tab/>
        <w:t xml:space="preserve">Intelektualne i osobne usluge za trošak revizije  </w:t>
      </w:r>
    </w:p>
    <w:p w14:paraId="62AB6989" w14:textId="77777777" w:rsidR="00DC3305" w:rsidRDefault="00E97AB2">
      <w:r>
        <w:t>•</w:t>
      </w:r>
      <w:r>
        <w:tab/>
        <w:t>Subvencije trgovačkim društvima (isplate novougovorenim projektima i projektima u provedbi - postoji trend rasta novougovorenih projekata)</w:t>
      </w:r>
    </w:p>
    <w:p w14:paraId="64FC9EF5"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858"/>
        <w:gridCol w:w="1942"/>
        <w:gridCol w:w="1801"/>
        <w:gridCol w:w="917"/>
        <w:gridCol w:w="937"/>
        <w:gridCol w:w="917"/>
        <w:gridCol w:w="917"/>
        <w:gridCol w:w="917"/>
      </w:tblGrid>
      <w:tr w:rsidR="00DC3305" w14:paraId="6D17455B" w14:textId="77777777">
        <w:trPr>
          <w:jc w:val="center"/>
        </w:trPr>
        <w:tc>
          <w:tcPr>
            <w:tcW w:w="2245" w:type="dxa"/>
            <w:shd w:val="clear" w:color="auto" w:fill="B5C0D8"/>
          </w:tcPr>
          <w:p w14:paraId="4A6B1650" w14:textId="77777777" w:rsidR="00DC3305" w:rsidRDefault="00E97AB2">
            <w:r>
              <w:t>Pokazatelj rezultata</w:t>
            </w:r>
          </w:p>
        </w:tc>
        <w:tc>
          <w:tcPr>
            <w:tcW w:w="2245" w:type="dxa"/>
            <w:shd w:val="clear" w:color="auto" w:fill="B5C0D8"/>
          </w:tcPr>
          <w:p w14:paraId="0943D7D4" w14:textId="77777777" w:rsidR="00DC3305" w:rsidRDefault="00E97AB2">
            <w:pPr>
              <w:pStyle w:val="CellHeader"/>
            </w:pPr>
            <w:r>
              <w:rPr>
                <w:rFonts w:cs="Times New Roman"/>
              </w:rPr>
              <w:t>Definicija</w:t>
            </w:r>
          </w:p>
        </w:tc>
        <w:tc>
          <w:tcPr>
            <w:tcW w:w="2245" w:type="dxa"/>
            <w:shd w:val="clear" w:color="auto" w:fill="B5C0D8"/>
          </w:tcPr>
          <w:p w14:paraId="0ABB8E8D" w14:textId="77777777" w:rsidR="00DC3305" w:rsidRDefault="00E97AB2">
            <w:pPr>
              <w:pStyle w:val="CellHeader"/>
            </w:pPr>
            <w:r>
              <w:rPr>
                <w:rFonts w:cs="Times New Roman"/>
              </w:rPr>
              <w:t>Jedinica</w:t>
            </w:r>
          </w:p>
        </w:tc>
        <w:tc>
          <w:tcPr>
            <w:tcW w:w="918" w:type="dxa"/>
            <w:shd w:val="clear" w:color="auto" w:fill="B5C0D8"/>
          </w:tcPr>
          <w:p w14:paraId="585862FB" w14:textId="77777777" w:rsidR="00DC3305" w:rsidRDefault="00E97AB2">
            <w:pPr>
              <w:pStyle w:val="CellHeader"/>
            </w:pPr>
            <w:r>
              <w:rPr>
                <w:rFonts w:cs="Times New Roman"/>
              </w:rPr>
              <w:t>Polazna vrijednost</w:t>
            </w:r>
          </w:p>
        </w:tc>
        <w:tc>
          <w:tcPr>
            <w:tcW w:w="918" w:type="dxa"/>
            <w:shd w:val="clear" w:color="auto" w:fill="B5C0D8"/>
          </w:tcPr>
          <w:p w14:paraId="51DA1405" w14:textId="77777777" w:rsidR="00DC3305" w:rsidRDefault="00E97AB2">
            <w:pPr>
              <w:pStyle w:val="CellHeader"/>
            </w:pPr>
            <w:r>
              <w:rPr>
                <w:rFonts w:cs="Times New Roman"/>
              </w:rPr>
              <w:t>Izvor podataka</w:t>
            </w:r>
          </w:p>
        </w:tc>
        <w:tc>
          <w:tcPr>
            <w:tcW w:w="918" w:type="dxa"/>
            <w:shd w:val="clear" w:color="auto" w:fill="B5C0D8"/>
          </w:tcPr>
          <w:p w14:paraId="363EDFAE" w14:textId="77777777" w:rsidR="00DC3305" w:rsidRDefault="00E97AB2">
            <w:pPr>
              <w:pStyle w:val="CellHeader"/>
            </w:pPr>
            <w:r>
              <w:rPr>
                <w:rFonts w:cs="Times New Roman"/>
              </w:rPr>
              <w:t>Ciljana vrijednost (2026.)</w:t>
            </w:r>
          </w:p>
        </w:tc>
        <w:tc>
          <w:tcPr>
            <w:tcW w:w="918" w:type="dxa"/>
            <w:shd w:val="clear" w:color="auto" w:fill="B5C0D8"/>
          </w:tcPr>
          <w:p w14:paraId="2517E437" w14:textId="77777777" w:rsidR="00DC3305" w:rsidRDefault="00E97AB2">
            <w:pPr>
              <w:pStyle w:val="CellHeader"/>
            </w:pPr>
            <w:r>
              <w:rPr>
                <w:rFonts w:cs="Times New Roman"/>
              </w:rPr>
              <w:t>Ciljana vrijednost (2027.)</w:t>
            </w:r>
          </w:p>
        </w:tc>
        <w:tc>
          <w:tcPr>
            <w:tcW w:w="918" w:type="dxa"/>
            <w:shd w:val="clear" w:color="auto" w:fill="B5C0D8"/>
          </w:tcPr>
          <w:p w14:paraId="209AC8D5" w14:textId="77777777" w:rsidR="00DC3305" w:rsidRDefault="00E97AB2">
            <w:pPr>
              <w:pStyle w:val="CellHeader"/>
            </w:pPr>
            <w:r>
              <w:rPr>
                <w:rFonts w:cs="Times New Roman"/>
              </w:rPr>
              <w:t>Ciljana vrijednost (2028.)</w:t>
            </w:r>
          </w:p>
        </w:tc>
      </w:tr>
      <w:tr w:rsidR="00DC3305" w14:paraId="002A6397" w14:textId="77777777">
        <w:trPr>
          <w:jc w:val="center"/>
        </w:trPr>
        <w:tc>
          <w:tcPr>
            <w:tcW w:w="2245" w:type="dxa"/>
          </w:tcPr>
          <w:p w14:paraId="30CC93D1" w14:textId="77777777" w:rsidR="00DC3305" w:rsidRDefault="00E97AB2">
            <w:pPr>
              <w:pStyle w:val="CellColumn"/>
            </w:pPr>
            <w:r>
              <w:rPr>
                <w:rFonts w:cs="Times New Roman"/>
              </w:rPr>
              <w:t>Broj ugovorenih projekata</w:t>
            </w:r>
          </w:p>
        </w:tc>
        <w:tc>
          <w:tcPr>
            <w:tcW w:w="2245" w:type="dxa"/>
          </w:tcPr>
          <w:p w14:paraId="334F9829" w14:textId="77777777" w:rsidR="00DC3305" w:rsidRDefault="00E97AB2">
            <w:pPr>
              <w:pStyle w:val="CellColumn"/>
            </w:pPr>
            <w:r>
              <w:rPr>
                <w:rFonts w:cs="Times New Roman"/>
              </w:rPr>
              <w:t>Broj projekata u provedbi</w:t>
            </w:r>
          </w:p>
        </w:tc>
        <w:tc>
          <w:tcPr>
            <w:tcW w:w="918" w:type="dxa"/>
          </w:tcPr>
          <w:p w14:paraId="0F8D3191" w14:textId="77777777" w:rsidR="00DC3305" w:rsidRDefault="00E97AB2">
            <w:pPr>
              <w:pStyle w:val="CellColumn"/>
            </w:pPr>
            <w:r>
              <w:rPr>
                <w:rFonts w:cs="Times New Roman"/>
              </w:rPr>
              <w:t>broj ugovora</w:t>
            </w:r>
          </w:p>
        </w:tc>
        <w:tc>
          <w:tcPr>
            <w:tcW w:w="918" w:type="dxa"/>
          </w:tcPr>
          <w:p w14:paraId="36B344E5" w14:textId="77777777" w:rsidR="00DC3305" w:rsidRDefault="00E97AB2">
            <w:pPr>
              <w:pStyle w:val="CellColumn"/>
            </w:pPr>
            <w:r>
              <w:rPr>
                <w:rFonts w:cs="Times New Roman"/>
              </w:rPr>
              <w:t>6</w:t>
            </w:r>
          </w:p>
        </w:tc>
        <w:tc>
          <w:tcPr>
            <w:tcW w:w="918" w:type="dxa"/>
          </w:tcPr>
          <w:p w14:paraId="1666C808" w14:textId="77777777" w:rsidR="00DC3305" w:rsidRDefault="00E97AB2">
            <w:pPr>
              <w:pStyle w:val="CellColumn"/>
            </w:pPr>
            <w:r>
              <w:rPr>
                <w:rFonts w:cs="Times New Roman"/>
              </w:rPr>
              <w:t>HAMAG-BICRO</w:t>
            </w:r>
          </w:p>
        </w:tc>
        <w:tc>
          <w:tcPr>
            <w:tcW w:w="918" w:type="dxa"/>
          </w:tcPr>
          <w:p w14:paraId="00148F49" w14:textId="77777777" w:rsidR="00DC3305" w:rsidRDefault="00E97AB2">
            <w:pPr>
              <w:pStyle w:val="CellColumn"/>
            </w:pPr>
            <w:r>
              <w:rPr>
                <w:rFonts w:cs="Times New Roman"/>
              </w:rPr>
              <w:t>8</w:t>
            </w:r>
          </w:p>
        </w:tc>
        <w:tc>
          <w:tcPr>
            <w:tcW w:w="918" w:type="dxa"/>
          </w:tcPr>
          <w:p w14:paraId="2FC995B9" w14:textId="77777777" w:rsidR="00DC3305" w:rsidRDefault="00E97AB2">
            <w:pPr>
              <w:pStyle w:val="CellColumn"/>
            </w:pPr>
            <w:r>
              <w:rPr>
                <w:rFonts w:cs="Times New Roman"/>
              </w:rPr>
              <w:t>9</w:t>
            </w:r>
          </w:p>
        </w:tc>
        <w:tc>
          <w:tcPr>
            <w:tcW w:w="918" w:type="dxa"/>
          </w:tcPr>
          <w:p w14:paraId="6381A882" w14:textId="77777777" w:rsidR="00DC3305" w:rsidRDefault="00E97AB2">
            <w:pPr>
              <w:pStyle w:val="CellColumn"/>
            </w:pPr>
            <w:r>
              <w:rPr>
                <w:rFonts w:cs="Times New Roman"/>
              </w:rPr>
              <w:t>10</w:t>
            </w:r>
          </w:p>
        </w:tc>
      </w:tr>
      <w:tr w:rsidR="00DC3305" w14:paraId="4AA63432" w14:textId="77777777">
        <w:trPr>
          <w:jc w:val="center"/>
        </w:trPr>
        <w:tc>
          <w:tcPr>
            <w:tcW w:w="2245" w:type="dxa"/>
          </w:tcPr>
          <w:p w14:paraId="753B3B98" w14:textId="77777777" w:rsidR="00DC3305" w:rsidRDefault="00E97AB2">
            <w:pPr>
              <w:pStyle w:val="CellColumn"/>
            </w:pPr>
            <w:r>
              <w:rPr>
                <w:rFonts w:cs="Times New Roman"/>
              </w:rPr>
              <w:t>Broj sudionika na B2B susretima</w:t>
            </w:r>
          </w:p>
        </w:tc>
        <w:tc>
          <w:tcPr>
            <w:tcW w:w="2245" w:type="dxa"/>
          </w:tcPr>
          <w:p w14:paraId="7C6A28B5" w14:textId="77777777" w:rsidR="00DC3305" w:rsidRDefault="00E97AB2">
            <w:pPr>
              <w:pStyle w:val="CellColumn"/>
            </w:pPr>
            <w:r>
              <w:rPr>
                <w:rFonts w:cs="Times New Roman"/>
              </w:rPr>
              <w:t>Broj poduzetnika koji će sudjelovati na međunarodnim susretima s ciljem traženja partnera za prijavu u program Eurostars</w:t>
            </w:r>
          </w:p>
        </w:tc>
        <w:tc>
          <w:tcPr>
            <w:tcW w:w="918" w:type="dxa"/>
          </w:tcPr>
          <w:p w14:paraId="0FA8A4F6" w14:textId="77777777" w:rsidR="00DC3305" w:rsidRDefault="00E97AB2">
            <w:pPr>
              <w:pStyle w:val="CellColumn"/>
            </w:pPr>
            <w:r>
              <w:rPr>
                <w:rFonts w:cs="Times New Roman"/>
              </w:rPr>
              <w:t>Broj sudionika</w:t>
            </w:r>
          </w:p>
        </w:tc>
        <w:tc>
          <w:tcPr>
            <w:tcW w:w="918" w:type="dxa"/>
          </w:tcPr>
          <w:p w14:paraId="53CD38EC" w14:textId="77777777" w:rsidR="00DC3305" w:rsidRDefault="00E97AB2">
            <w:pPr>
              <w:pStyle w:val="CellColumn"/>
            </w:pPr>
            <w:r>
              <w:rPr>
                <w:rFonts w:cs="Times New Roman"/>
              </w:rPr>
              <w:t>12</w:t>
            </w:r>
          </w:p>
        </w:tc>
        <w:tc>
          <w:tcPr>
            <w:tcW w:w="918" w:type="dxa"/>
          </w:tcPr>
          <w:p w14:paraId="030DA17C" w14:textId="77777777" w:rsidR="00DC3305" w:rsidRDefault="00E97AB2">
            <w:pPr>
              <w:pStyle w:val="CellColumn"/>
            </w:pPr>
            <w:r>
              <w:rPr>
                <w:rFonts w:cs="Times New Roman"/>
              </w:rPr>
              <w:t>HAMAG-BICRO</w:t>
            </w:r>
          </w:p>
        </w:tc>
        <w:tc>
          <w:tcPr>
            <w:tcW w:w="918" w:type="dxa"/>
          </w:tcPr>
          <w:p w14:paraId="3CF8CD2A" w14:textId="77777777" w:rsidR="00DC3305" w:rsidRDefault="00E97AB2">
            <w:pPr>
              <w:pStyle w:val="CellColumn"/>
            </w:pPr>
            <w:r>
              <w:rPr>
                <w:rFonts w:cs="Times New Roman"/>
              </w:rPr>
              <w:t>20</w:t>
            </w:r>
          </w:p>
        </w:tc>
        <w:tc>
          <w:tcPr>
            <w:tcW w:w="918" w:type="dxa"/>
          </w:tcPr>
          <w:p w14:paraId="2FE3AA2A" w14:textId="77777777" w:rsidR="00DC3305" w:rsidRDefault="00E97AB2">
            <w:pPr>
              <w:pStyle w:val="CellColumn"/>
            </w:pPr>
            <w:r>
              <w:rPr>
                <w:rFonts w:cs="Times New Roman"/>
              </w:rPr>
              <w:t>25</w:t>
            </w:r>
          </w:p>
        </w:tc>
        <w:tc>
          <w:tcPr>
            <w:tcW w:w="918" w:type="dxa"/>
          </w:tcPr>
          <w:p w14:paraId="4C03D8EF" w14:textId="77777777" w:rsidR="00DC3305" w:rsidRDefault="00E97AB2">
            <w:pPr>
              <w:pStyle w:val="CellColumn"/>
            </w:pPr>
            <w:r>
              <w:rPr>
                <w:rFonts w:cs="Times New Roman"/>
              </w:rPr>
              <w:t>30</w:t>
            </w:r>
          </w:p>
        </w:tc>
      </w:tr>
      <w:tr w:rsidR="00DC3305" w14:paraId="638ED8AB" w14:textId="77777777">
        <w:trPr>
          <w:jc w:val="center"/>
        </w:trPr>
        <w:tc>
          <w:tcPr>
            <w:tcW w:w="2245" w:type="dxa"/>
          </w:tcPr>
          <w:p w14:paraId="652D472A" w14:textId="77777777" w:rsidR="00DC3305" w:rsidRDefault="00E97AB2">
            <w:pPr>
              <w:pStyle w:val="CellColumn"/>
            </w:pPr>
            <w:r>
              <w:rPr>
                <w:rFonts w:cs="Times New Roman"/>
              </w:rPr>
              <w:t>Broj dodijeljenih vouchera</w:t>
            </w:r>
          </w:p>
        </w:tc>
        <w:tc>
          <w:tcPr>
            <w:tcW w:w="2245" w:type="dxa"/>
          </w:tcPr>
          <w:p w14:paraId="151010C5" w14:textId="77777777" w:rsidR="00DC3305" w:rsidRDefault="00E97AB2">
            <w:pPr>
              <w:pStyle w:val="CellColumn"/>
            </w:pPr>
            <w:r>
              <w:rPr>
                <w:rFonts w:cs="Times New Roman"/>
              </w:rPr>
              <w:t>Voucher za usluge pomoći stručnjaka prilikom pisanja projektne prijave za program Eurostars</w:t>
            </w:r>
          </w:p>
        </w:tc>
        <w:tc>
          <w:tcPr>
            <w:tcW w:w="918" w:type="dxa"/>
          </w:tcPr>
          <w:p w14:paraId="2460085F" w14:textId="77777777" w:rsidR="00DC3305" w:rsidRDefault="00E97AB2">
            <w:pPr>
              <w:pStyle w:val="CellColumn"/>
            </w:pPr>
            <w:r>
              <w:rPr>
                <w:rFonts w:cs="Times New Roman"/>
              </w:rPr>
              <w:t>broj vouchera</w:t>
            </w:r>
          </w:p>
        </w:tc>
        <w:tc>
          <w:tcPr>
            <w:tcW w:w="918" w:type="dxa"/>
          </w:tcPr>
          <w:p w14:paraId="132DDDD6" w14:textId="77777777" w:rsidR="00DC3305" w:rsidRDefault="00E97AB2">
            <w:pPr>
              <w:pStyle w:val="CellColumn"/>
            </w:pPr>
            <w:r>
              <w:rPr>
                <w:rFonts w:cs="Times New Roman"/>
              </w:rPr>
              <w:t>4</w:t>
            </w:r>
          </w:p>
        </w:tc>
        <w:tc>
          <w:tcPr>
            <w:tcW w:w="918" w:type="dxa"/>
          </w:tcPr>
          <w:p w14:paraId="61A40C7E" w14:textId="77777777" w:rsidR="00DC3305" w:rsidRDefault="00E97AB2">
            <w:pPr>
              <w:pStyle w:val="CellColumn"/>
            </w:pPr>
            <w:r>
              <w:rPr>
                <w:rFonts w:cs="Times New Roman"/>
              </w:rPr>
              <w:t>HAMAG-BICRO</w:t>
            </w:r>
          </w:p>
        </w:tc>
        <w:tc>
          <w:tcPr>
            <w:tcW w:w="918" w:type="dxa"/>
          </w:tcPr>
          <w:p w14:paraId="6D802EFD" w14:textId="77777777" w:rsidR="00DC3305" w:rsidRDefault="00E97AB2">
            <w:pPr>
              <w:pStyle w:val="CellColumn"/>
            </w:pPr>
            <w:r>
              <w:rPr>
                <w:rFonts w:cs="Times New Roman"/>
              </w:rPr>
              <w:t>10</w:t>
            </w:r>
          </w:p>
        </w:tc>
        <w:tc>
          <w:tcPr>
            <w:tcW w:w="918" w:type="dxa"/>
          </w:tcPr>
          <w:p w14:paraId="69978B5B" w14:textId="77777777" w:rsidR="00DC3305" w:rsidRDefault="00E97AB2">
            <w:pPr>
              <w:pStyle w:val="CellColumn"/>
            </w:pPr>
            <w:r>
              <w:rPr>
                <w:rFonts w:cs="Times New Roman"/>
              </w:rPr>
              <w:t>12</w:t>
            </w:r>
          </w:p>
        </w:tc>
        <w:tc>
          <w:tcPr>
            <w:tcW w:w="918" w:type="dxa"/>
          </w:tcPr>
          <w:p w14:paraId="75CA0E2D" w14:textId="77777777" w:rsidR="00DC3305" w:rsidRDefault="00E97AB2">
            <w:pPr>
              <w:pStyle w:val="CellColumn"/>
            </w:pPr>
            <w:r>
              <w:rPr>
                <w:rFonts w:cs="Times New Roman"/>
              </w:rPr>
              <w:t>15</w:t>
            </w:r>
          </w:p>
        </w:tc>
      </w:tr>
    </w:tbl>
    <w:p w14:paraId="7A1B0FEE" w14:textId="77777777" w:rsidR="00DC3305" w:rsidRDefault="00DC3305">
      <w:pPr>
        <w:jc w:val="left"/>
      </w:pPr>
    </w:p>
    <w:p w14:paraId="7B3F084E" w14:textId="77777777" w:rsidR="00DC3305" w:rsidRDefault="00E97AB2">
      <w:pPr>
        <w:pStyle w:val="Heading4"/>
      </w:pPr>
      <w:r>
        <w:t>A913016 REGIONALNI INOVACIJSKI FOND - ENIF</w:t>
      </w:r>
    </w:p>
    <w:p w14:paraId="3C2E9970" w14:textId="77777777" w:rsidR="00DC3305" w:rsidRDefault="00E97AB2">
      <w:pPr>
        <w:pStyle w:val="Heading8"/>
        <w:jc w:val="left"/>
      </w:pPr>
      <w:r>
        <w:t>Zakonske i druge pravne osnove</w:t>
      </w:r>
    </w:p>
    <w:p w14:paraId="62C13653" w14:textId="77777777" w:rsidR="00DC3305" w:rsidRDefault="00E97AB2">
      <w:pPr>
        <w:pStyle w:val="Normal5"/>
      </w:pPr>
      <w:r>
        <w:t xml:space="preserve">Odluka  o davanju suglasnosti Ministarstvu poduzetništva i obrta, Hrvatskoj agenciji za malo gospodarstvo, inovacije i investicije za preuzimanje obveza na teret sredstava državnog proračuna Republike Hrvatske za razdoblje od 2016. do 2024. godine za ulaganje u Enterprise Innovation Fund C.V.   </w:t>
      </w:r>
    </w:p>
    <w:p w14:paraId="294E09C9" w14:textId="77777777" w:rsidR="00DC3305" w:rsidRDefault="00E97AB2">
      <w:pPr>
        <w:pStyle w:val="Normal5"/>
      </w:pPr>
      <w:r>
        <w:t>Ugovor 'Subscription Agreement relating to Enterprise Innovation Fund C.V.</w:t>
      </w:r>
    </w:p>
    <w:tbl>
      <w:tblPr>
        <w:tblStyle w:val="StilTablice"/>
        <w:tblW w:w="10206" w:type="dxa"/>
        <w:jc w:val="center"/>
        <w:tblLook w:val="04A0" w:firstRow="1" w:lastRow="0" w:firstColumn="1" w:lastColumn="0" w:noHBand="0" w:noVBand="1"/>
      </w:tblPr>
      <w:tblGrid>
        <w:gridCol w:w="1513"/>
        <w:gridCol w:w="1560"/>
        <w:gridCol w:w="1552"/>
        <w:gridCol w:w="1543"/>
        <w:gridCol w:w="1534"/>
        <w:gridCol w:w="1534"/>
        <w:gridCol w:w="970"/>
      </w:tblGrid>
      <w:tr w:rsidR="00DC3305" w14:paraId="7F577264" w14:textId="77777777">
        <w:trPr>
          <w:jc w:val="center"/>
        </w:trPr>
        <w:tc>
          <w:tcPr>
            <w:tcW w:w="1530" w:type="dxa"/>
            <w:shd w:val="clear" w:color="auto" w:fill="B5C0D8"/>
          </w:tcPr>
          <w:p w14:paraId="31DA329F" w14:textId="77777777" w:rsidR="00DC3305" w:rsidRDefault="00E97AB2">
            <w:pPr>
              <w:pStyle w:val="CellHeader"/>
            </w:pPr>
            <w:r>
              <w:rPr>
                <w:rFonts w:cs="Times New Roman"/>
              </w:rPr>
              <w:t>Naziv aktivnosti</w:t>
            </w:r>
          </w:p>
        </w:tc>
        <w:tc>
          <w:tcPr>
            <w:tcW w:w="1632" w:type="dxa"/>
            <w:shd w:val="clear" w:color="auto" w:fill="B5C0D8"/>
          </w:tcPr>
          <w:p w14:paraId="1AD4C5FF" w14:textId="77777777" w:rsidR="00DC3305" w:rsidRDefault="00E97AB2">
            <w:pPr>
              <w:pStyle w:val="CellHeader"/>
            </w:pPr>
            <w:r>
              <w:rPr>
                <w:rFonts w:cs="Times New Roman"/>
              </w:rPr>
              <w:t>Izvršenje 2024. (eur)</w:t>
            </w:r>
          </w:p>
        </w:tc>
        <w:tc>
          <w:tcPr>
            <w:tcW w:w="1632" w:type="dxa"/>
            <w:shd w:val="clear" w:color="auto" w:fill="B5C0D8"/>
          </w:tcPr>
          <w:p w14:paraId="6FBC7F02" w14:textId="77777777" w:rsidR="00DC3305" w:rsidRDefault="00E97AB2">
            <w:pPr>
              <w:pStyle w:val="CellHeader"/>
            </w:pPr>
            <w:r>
              <w:rPr>
                <w:rFonts w:cs="Times New Roman"/>
              </w:rPr>
              <w:t>Plan 2025. (eur)</w:t>
            </w:r>
          </w:p>
        </w:tc>
        <w:tc>
          <w:tcPr>
            <w:tcW w:w="1632" w:type="dxa"/>
            <w:shd w:val="clear" w:color="auto" w:fill="B5C0D8"/>
          </w:tcPr>
          <w:p w14:paraId="2D61527C" w14:textId="77777777" w:rsidR="00DC3305" w:rsidRDefault="00E97AB2">
            <w:pPr>
              <w:pStyle w:val="CellHeader"/>
            </w:pPr>
            <w:r>
              <w:rPr>
                <w:rFonts w:cs="Times New Roman"/>
              </w:rPr>
              <w:t>Plan 2026. (eur)</w:t>
            </w:r>
          </w:p>
        </w:tc>
        <w:tc>
          <w:tcPr>
            <w:tcW w:w="1632" w:type="dxa"/>
            <w:shd w:val="clear" w:color="auto" w:fill="B5C0D8"/>
          </w:tcPr>
          <w:p w14:paraId="09A6221D" w14:textId="77777777" w:rsidR="00DC3305" w:rsidRDefault="00E97AB2">
            <w:pPr>
              <w:pStyle w:val="CellHeader"/>
            </w:pPr>
            <w:r>
              <w:rPr>
                <w:rFonts w:cs="Times New Roman"/>
              </w:rPr>
              <w:t>Plan 2027. (eur)</w:t>
            </w:r>
          </w:p>
        </w:tc>
        <w:tc>
          <w:tcPr>
            <w:tcW w:w="1632" w:type="dxa"/>
            <w:shd w:val="clear" w:color="auto" w:fill="B5C0D8"/>
          </w:tcPr>
          <w:p w14:paraId="45775574" w14:textId="77777777" w:rsidR="00DC3305" w:rsidRDefault="00E97AB2">
            <w:pPr>
              <w:pStyle w:val="CellHeader"/>
            </w:pPr>
            <w:r>
              <w:rPr>
                <w:rFonts w:cs="Times New Roman"/>
              </w:rPr>
              <w:t>Plan 2028. (eur)</w:t>
            </w:r>
          </w:p>
        </w:tc>
        <w:tc>
          <w:tcPr>
            <w:tcW w:w="510" w:type="dxa"/>
            <w:shd w:val="clear" w:color="auto" w:fill="B5C0D8"/>
          </w:tcPr>
          <w:p w14:paraId="0E160F59" w14:textId="77777777" w:rsidR="00DC3305" w:rsidRDefault="00E97AB2">
            <w:pPr>
              <w:pStyle w:val="CellHeader"/>
            </w:pPr>
            <w:r>
              <w:rPr>
                <w:rFonts w:cs="Times New Roman"/>
              </w:rPr>
              <w:t>Indeks 2026/2025</w:t>
            </w:r>
          </w:p>
        </w:tc>
      </w:tr>
      <w:tr w:rsidR="00DC3305" w14:paraId="0E463512" w14:textId="77777777">
        <w:trPr>
          <w:jc w:val="center"/>
        </w:trPr>
        <w:tc>
          <w:tcPr>
            <w:tcW w:w="1530" w:type="dxa"/>
          </w:tcPr>
          <w:p w14:paraId="58CC54D9" w14:textId="77777777" w:rsidR="00DC3305" w:rsidRDefault="00E97AB2">
            <w:pPr>
              <w:pStyle w:val="CellColumn"/>
            </w:pPr>
            <w:r>
              <w:rPr>
                <w:rFonts w:cs="Times New Roman"/>
              </w:rPr>
              <w:t>A913016-REGIONALNI INOVACIJSKI FOND - ENIF</w:t>
            </w:r>
          </w:p>
        </w:tc>
        <w:tc>
          <w:tcPr>
            <w:tcW w:w="1632" w:type="dxa"/>
          </w:tcPr>
          <w:p w14:paraId="31DFDFAD" w14:textId="77777777" w:rsidR="00DC3305" w:rsidRDefault="00E97AB2">
            <w:pPr>
              <w:pStyle w:val="CellColumn"/>
            </w:pPr>
            <w:r>
              <w:rPr>
                <w:rFonts w:cs="Times New Roman"/>
              </w:rPr>
              <w:t>55.744</w:t>
            </w:r>
          </w:p>
        </w:tc>
        <w:tc>
          <w:tcPr>
            <w:tcW w:w="1632" w:type="dxa"/>
          </w:tcPr>
          <w:p w14:paraId="7494B754" w14:textId="77777777" w:rsidR="00DC3305" w:rsidRDefault="00E97AB2">
            <w:pPr>
              <w:pStyle w:val="CellColumn"/>
            </w:pPr>
            <w:r>
              <w:rPr>
                <w:rFonts w:cs="Times New Roman"/>
              </w:rPr>
              <w:t>200.000</w:t>
            </w:r>
          </w:p>
        </w:tc>
        <w:tc>
          <w:tcPr>
            <w:tcW w:w="1632" w:type="dxa"/>
          </w:tcPr>
          <w:p w14:paraId="0849F64C" w14:textId="77777777" w:rsidR="00DC3305" w:rsidRDefault="00E97AB2">
            <w:pPr>
              <w:pStyle w:val="CellColumn"/>
            </w:pPr>
            <w:r>
              <w:rPr>
                <w:rFonts w:cs="Times New Roman"/>
              </w:rPr>
              <w:t>45.000</w:t>
            </w:r>
          </w:p>
        </w:tc>
        <w:tc>
          <w:tcPr>
            <w:tcW w:w="1632" w:type="dxa"/>
          </w:tcPr>
          <w:p w14:paraId="187A80ED" w14:textId="77777777" w:rsidR="00DC3305" w:rsidRDefault="00E97AB2">
            <w:pPr>
              <w:pStyle w:val="CellColumn"/>
            </w:pPr>
            <w:r>
              <w:rPr>
                <w:rFonts w:cs="Times New Roman"/>
              </w:rPr>
              <w:t>00</w:t>
            </w:r>
          </w:p>
        </w:tc>
        <w:tc>
          <w:tcPr>
            <w:tcW w:w="1632" w:type="dxa"/>
          </w:tcPr>
          <w:p w14:paraId="2EB0CA3B" w14:textId="77777777" w:rsidR="00DC3305" w:rsidRDefault="00E97AB2">
            <w:pPr>
              <w:pStyle w:val="CellColumn"/>
            </w:pPr>
            <w:r>
              <w:rPr>
                <w:rFonts w:cs="Times New Roman"/>
              </w:rPr>
              <w:t>00</w:t>
            </w:r>
          </w:p>
        </w:tc>
        <w:tc>
          <w:tcPr>
            <w:tcW w:w="510" w:type="dxa"/>
          </w:tcPr>
          <w:p w14:paraId="4F4B13DF" w14:textId="77777777" w:rsidR="00DC3305" w:rsidRDefault="00E97AB2">
            <w:pPr>
              <w:pStyle w:val="CellColumn"/>
            </w:pPr>
            <w:r>
              <w:rPr>
                <w:rFonts w:cs="Times New Roman"/>
              </w:rPr>
              <w:t>22,5</w:t>
            </w:r>
          </w:p>
        </w:tc>
      </w:tr>
    </w:tbl>
    <w:p w14:paraId="366EABF6" w14:textId="77777777" w:rsidR="00DC3305" w:rsidRDefault="00DC3305">
      <w:pPr>
        <w:jc w:val="left"/>
      </w:pPr>
    </w:p>
    <w:p w14:paraId="4EC7CD97" w14:textId="77777777" w:rsidR="00DC3305" w:rsidRDefault="00E97AB2">
      <w:r>
        <w:t xml:space="preserve">Cilj projekta je jačanje financiranja poduzetničkog kapitala za inovativna mala i srednja poduzeća (MSP-ove) i novoosnovana poduzeća u zemljama sudionicama, uključujući i Republiku Hrvatsku, što bi trebalo rezultirati snažnijim, produktivnijim i konkurentnijim privatnim sektorom. </w:t>
      </w:r>
    </w:p>
    <w:p w14:paraId="6226EFCC" w14:textId="77777777" w:rsidR="00DC3305" w:rsidRDefault="00E97AB2">
      <w:r>
        <w:t>Riječ je o fondu poduzetničkog kapitala (venture capital fund) osnovanom na inicijativu Europske komisije, Europskog investicijskog fonda (EIF) i Europske banke za obnovu i razvoj (EBRD). Ulagači u Fond su međunarodne financijske institucije (EBRD, EIF i KfW) koje zajedno drže 77,5% udjela u Fondu, državne agencije (Hrvatska, Sjeverna Makedonija, Crna Gora, Srbija i Kosovo) s udjelom od 9,7%, regionalni institucionalni investitori (Triglav osiguranje Slovenija i SOP Slovenija) također s udjelom od 9,7% te p</w:t>
      </w:r>
      <w:r>
        <w:t xml:space="preserve">rivatne tvrtke, fizičke osobe i društvo za upravljanje fondom koje zajedno drže 3,1%. </w:t>
      </w:r>
    </w:p>
    <w:p w14:paraId="0ACA4C10" w14:textId="77777777" w:rsidR="00DC3305" w:rsidRDefault="00E97AB2">
      <w:r>
        <w:t xml:space="preserve">Fond primarno ulaže u tehnološke tvrtke u fazi osnivanja ili ranog rasta koje pokazuju visoki potencijal razvoja, putem stjecanja vlasničkih udjela u rasponu od 25 do 49 %. </w:t>
      </w:r>
    </w:p>
    <w:p w14:paraId="0DD4CB52" w14:textId="77777777" w:rsidR="00DC3305" w:rsidRDefault="00E97AB2">
      <w:r>
        <w:t xml:space="preserve">Europski investicijski fond (EIF) odabrao je društvo South Central Ventures (SCV) za upravitelja Fonda, zaduženog za provedbu pojedinačnih ulaganja, u prosječnom iznosu od 500.000 do 1.500.000 €. Fond je osnovan s predviđenim trajanjem od deset godina, odnosno do 2025. godine, uz mogućnost produljenja za najviše dva uzastopna razdoblja od po jednu godinu, uz suglasnost nositelja najmanje 75 % udjela. </w:t>
      </w:r>
    </w:p>
    <w:p w14:paraId="3788C389" w14:textId="77777777" w:rsidR="00DC3305" w:rsidRDefault="00E97AB2">
      <w:r>
        <w:t xml:space="preserve">Dana 1. rujna 2025. godine istekao je izvorni desetogodišnji rok trajanja Fonda. Produženje roka trajanja Fonda za dodatnih 12 mjeseci predloženo je na redovnoj godišnjoj skupštini 2024. godine, a prijedlog je odobren budući da je prikupljena suglasnost nositelja koji drže 75,3% udjela u Fondu. Sukladno tome, rok trajanja Fonda produžen je do 2. rujna 2026. godine. </w:t>
      </w:r>
    </w:p>
    <w:p w14:paraId="14C221D5" w14:textId="77777777" w:rsidR="00DC3305" w:rsidRDefault="00E97AB2">
      <w:r>
        <w:t>Investicijsko razdoblje Fonda završilo je 2020. godine, stoga se ciljana vrijednost prikazana u pokazateljima rezultata u narednim godinama nije i neće povećavati. Od tada je fokus preusmjeren na upravljanje postojećim portfeljem i definiranje izlazne strategije za svako pojedinačno ulaganje.</w:t>
      </w:r>
    </w:p>
    <w:p w14:paraId="7698B1A8"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991"/>
        <w:gridCol w:w="1847"/>
        <w:gridCol w:w="1763"/>
        <w:gridCol w:w="917"/>
        <w:gridCol w:w="937"/>
        <w:gridCol w:w="917"/>
        <w:gridCol w:w="917"/>
        <w:gridCol w:w="917"/>
      </w:tblGrid>
      <w:tr w:rsidR="00DC3305" w14:paraId="1ABE91E1" w14:textId="77777777">
        <w:trPr>
          <w:jc w:val="center"/>
        </w:trPr>
        <w:tc>
          <w:tcPr>
            <w:tcW w:w="2245" w:type="dxa"/>
            <w:shd w:val="clear" w:color="auto" w:fill="B5C0D8"/>
          </w:tcPr>
          <w:p w14:paraId="5AE46C98" w14:textId="77777777" w:rsidR="00DC3305" w:rsidRDefault="00E97AB2">
            <w:r>
              <w:t>Pokazatelj rezultata</w:t>
            </w:r>
          </w:p>
        </w:tc>
        <w:tc>
          <w:tcPr>
            <w:tcW w:w="2245" w:type="dxa"/>
            <w:shd w:val="clear" w:color="auto" w:fill="B5C0D8"/>
          </w:tcPr>
          <w:p w14:paraId="0826F916" w14:textId="77777777" w:rsidR="00DC3305" w:rsidRDefault="00E97AB2">
            <w:pPr>
              <w:pStyle w:val="CellHeader"/>
            </w:pPr>
            <w:r>
              <w:rPr>
                <w:rFonts w:cs="Times New Roman"/>
              </w:rPr>
              <w:t>Definicija</w:t>
            </w:r>
          </w:p>
        </w:tc>
        <w:tc>
          <w:tcPr>
            <w:tcW w:w="2245" w:type="dxa"/>
            <w:shd w:val="clear" w:color="auto" w:fill="B5C0D8"/>
          </w:tcPr>
          <w:p w14:paraId="5A2E69C0" w14:textId="77777777" w:rsidR="00DC3305" w:rsidRDefault="00E97AB2">
            <w:pPr>
              <w:pStyle w:val="CellHeader"/>
            </w:pPr>
            <w:r>
              <w:rPr>
                <w:rFonts w:cs="Times New Roman"/>
              </w:rPr>
              <w:t>Jedinica</w:t>
            </w:r>
          </w:p>
        </w:tc>
        <w:tc>
          <w:tcPr>
            <w:tcW w:w="918" w:type="dxa"/>
            <w:shd w:val="clear" w:color="auto" w:fill="B5C0D8"/>
          </w:tcPr>
          <w:p w14:paraId="419BE3C2" w14:textId="77777777" w:rsidR="00DC3305" w:rsidRDefault="00E97AB2">
            <w:pPr>
              <w:pStyle w:val="CellHeader"/>
            </w:pPr>
            <w:r>
              <w:rPr>
                <w:rFonts w:cs="Times New Roman"/>
              </w:rPr>
              <w:t>Polazna vrijednost</w:t>
            </w:r>
          </w:p>
        </w:tc>
        <w:tc>
          <w:tcPr>
            <w:tcW w:w="918" w:type="dxa"/>
            <w:shd w:val="clear" w:color="auto" w:fill="B5C0D8"/>
          </w:tcPr>
          <w:p w14:paraId="147D70BB" w14:textId="77777777" w:rsidR="00DC3305" w:rsidRDefault="00E97AB2">
            <w:pPr>
              <w:pStyle w:val="CellHeader"/>
            </w:pPr>
            <w:r>
              <w:rPr>
                <w:rFonts w:cs="Times New Roman"/>
              </w:rPr>
              <w:t>Izvor podataka</w:t>
            </w:r>
          </w:p>
        </w:tc>
        <w:tc>
          <w:tcPr>
            <w:tcW w:w="918" w:type="dxa"/>
            <w:shd w:val="clear" w:color="auto" w:fill="B5C0D8"/>
          </w:tcPr>
          <w:p w14:paraId="2B5A74F3" w14:textId="77777777" w:rsidR="00DC3305" w:rsidRDefault="00E97AB2">
            <w:pPr>
              <w:pStyle w:val="CellHeader"/>
            </w:pPr>
            <w:r>
              <w:rPr>
                <w:rFonts w:cs="Times New Roman"/>
              </w:rPr>
              <w:t>Ciljana vrijednost (2026.)</w:t>
            </w:r>
          </w:p>
        </w:tc>
        <w:tc>
          <w:tcPr>
            <w:tcW w:w="918" w:type="dxa"/>
            <w:shd w:val="clear" w:color="auto" w:fill="B5C0D8"/>
          </w:tcPr>
          <w:p w14:paraId="48455EE6" w14:textId="77777777" w:rsidR="00DC3305" w:rsidRDefault="00E97AB2">
            <w:pPr>
              <w:pStyle w:val="CellHeader"/>
            </w:pPr>
            <w:r>
              <w:rPr>
                <w:rFonts w:cs="Times New Roman"/>
              </w:rPr>
              <w:t>Ciljana vrijednost (2027.)</w:t>
            </w:r>
          </w:p>
        </w:tc>
        <w:tc>
          <w:tcPr>
            <w:tcW w:w="918" w:type="dxa"/>
            <w:shd w:val="clear" w:color="auto" w:fill="B5C0D8"/>
          </w:tcPr>
          <w:p w14:paraId="2856887B" w14:textId="77777777" w:rsidR="00DC3305" w:rsidRDefault="00E97AB2">
            <w:pPr>
              <w:pStyle w:val="CellHeader"/>
            </w:pPr>
            <w:r>
              <w:rPr>
                <w:rFonts w:cs="Times New Roman"/>
              </w:rPr>
              <w:t>Ciljana vrijednost (2028.)</w:t>
            </w:r>
          </w:p>
        </w:tc>
      </w:tr>
      <w:tr w:rsidR="00DC3305" w14:paraId="6DB521C1" w14:textId="77777777">
        <w:trPr>
          <w:jc w:val="center"/>
        </w:trPr>
        <w:tc>
          <w:tcPr>
            <w:tcW w:w="2245" w:type="dxa"/>
          </w:tcPr>
          <w:p w14:paraId="1BEF2B40" w14:textId="77777777" w:rsidR="00DC3305" w:rsidRDefault="00E97AB2">
            <w:pPr>
              <w:pStyle w:val="CellColumn"/>
            </w:pPr>
            <w:r>
              <w:rPr>
                <w:rFonts w:cs="Times New Roman"/>
              </w:rPr>
              <w:t>Broj podržanih ili dokapitaliziranih tvrtki</w:t>
            </w:r>
          </w:p>
        </w:tc>
        <w:tc>
          <w:tcPr>
            <w:tcW w:w="2245" w:type="dxa"/>
          </w:tcPr>
          <w:p w14:paraId="415AE6CE" w14:textId="77777777" w:rsidR="00DC3305" w:rsidRDefault="00E97AB2">
            <w:pPr>
              <w:pStyle w:val="CellColumn"/>
            </w:pPr>
            <w:r>
              <w:rPr>
                <w:rFonts w:cs="Times New Roman"/>
              </w:rPr>
              <w:t>Financiraju se tehnološke tvrtke u osnivanju ili u ranoj fazi poslovanja koje iskazuju najveći potencijal rasta, kroz ulaganje u 25 do 49 postotni vlasnički udio.</w:t>
            </w:r>
          </w:p>
        </w:tc>
        <w:tc>
          <w:tcPr>
            <w:tcW w:w="918" w:type="dxa"/>
          </w:tcPr>
          <w:p w14:paraId="57553B49" w14:textId="77777777" w:rsidR="00DC3305" w:rsidRDefault="00E97AB2">
            <w:pPr>
              <w:pStyle w:val="CellColumn"/>
            </w:pPr>
            <w:r>
              <w:rPr>
                <w:rFonts w:cs="Times New Roman"/>
              </w:rPr>
              <w:t>broj</w:t>
            </w:r>
          </w:p>
        </w:tc>
        <w:tc>
          <w:tcPr>
            <w:tcW w:w="918" w:type="dxa"/>
          </w:tcPr>
          <w:p w14:paraId="7BD0402C" w14:textId="77777777" w:rsidR="00DC3305" w:rsidRDefault="00E97AB2">
            <w:pPr>
              <w:pStyle w:val="CellColumn"/>
            </w:pPr>
            <w:r>
              <w:rPr>
                <w:rFonts w:cs="Times New Roman"/>
              </w:rPr>
              <w:t>7</w:t>
            </w:r>
          </w:p>
        </w:tc>
        <w:tc>
          <w:tcPr>
            <w:tcW w:w="918" w:type="dxa"/>
          </w:tcPr>
          <w:p w14:paraId="7F3AE452" w14:textId="77777777" w:rsidR="00DC3305" w:rsidRDefault="00E97AB2">
            <w:pPr>
              <w:pStyle w:val="CellColumn"/>
            </w:pPr>
            <w:r>
              <w:rPr>
                <w:rFonts w:cs="Times New Roman"/>
              </w:rPr>
              <w:t>HAMAG-BICRO</w:t>
            </w:r>
          </w:p>
        </w:tc>
        <w:tc>
          <w:tcPr>
            <w:tcW w:w="918" w:type="dxa"/>
          </w:tcPr>
          <w:p w14:paraId="1156263D" w14:textId="77777777" w:rsidR="00DC3305" w:rsidRDefault="00E97AB2">
            <w:pPr>
              <w:pStyle w:val="CellColumn"/>
            </w:pPr>
            <w:r>
              <w:rPr>
                <w:rFonts w:cs="Times New Roman"/>
              </w:rPr>
              <w:t>7</w:t>
            </w:r>
          </w:p>
        </w:tc>
        <w:tc>
          <w:tcPr>
            <w:tcW w:w="918" w:type="dxa"/>
          </w:tcPr>
          <w:p w14:paraId="31059CCC" w14:textId="77777777" w:rsidR="00DC3305" w:rsidRDefault="00DC3305">
            <w:pPr>
              <w:jc w:val="left"/>
            </w:pPr>
          </w:p>
        </w:tc>
        <w:tc>
          <w:tcPr>
            <w:tcW w:w="918" w:type="dxa"/>
          </w:tcPr>
          <w:p w14:paraId="3F5CFF26" w14:textId="77777777" w:rsidR="00DC3305" w:rsidRDefault="00DC3305">
            <w:pPr>
              <w:jc w:val="left"/>
            </w:pPr>
          </w:p>
        </w:tc>
      </w:tr>
    </w:tbl>
    <w:p w14:paraId="58DCD7DB" w14:textId="77777777" w:rsidR="00DC3305" w:rsidRDefault="00DC3305">
      <w:pPr>
        <w:jc w:val="left"/>
      </w:pPr>
    </w:p>
    <w:p w14:paraId="2B51D862" w14:textId="77777777" w:rsidR="00DC3305" w:rsidRDefault="00E97AB2">
      <w:pPr>
        <w:pStyle w:val="Heading4"/>
      </w:pPr>
      <w:r>
        <w:t>A913018 PROGRAM RURALNOG RAZVOJA</w:t>
      </w:r>
    </w:p>
    <w:p w14:paraId="7DE6E9AF" w14:textId="77777777" w:rsidR="00DC3305" w:rsidRDefault="00E97AB2">
      <w:pPr>
        <w:pStyle w:val="Heading8"/>
        <w:jc w:val="left"/>
      </w:pPr>
      <w:r>
        <w:t>Zakonske i druge pravne osnove</w:t>
      </w:r>
    </w:p>
    <w:p w14:paraId="1E9FE6B9" w14:textId="77777777" w:rsidR="00DC3305" w:rsidRDefault="00E97AB2">
      <w:pPr>
        <w:pStyle w:val="Normal5"/>
      </w:pPr>
      <w:r>
        <w:t xml:space="preserve">Program ruralnog razvoja Republike Hrvatske za razdoblje 2014.-2020.   </w:t>
      </w:r>
    </w:p>
    <w:p w14:paraId="7762FC54" w14:textId="77777777" w:rsidR="00DC3305" w:rsidRDefault="00E97AB2">
      <w:pPr>
        <w:pStyle w:val="Normal5"/>
      </w:pPr>
      <w:r>
        <w:t>Sporazum o financiranju potpisanog 18. travnja 2018. godine između Ministarstva poljoprivrede, Agencije za plaćanja u poljoprivredi, ribarstvu i ruralnom razvoju i HAMAG-BICRO-a temeljem kojeg su usvojeni programi/financijski instrumenti Pojedinačna jamstva za ruralni razvoj te Mikro i Mali zajmovi za ruralni razvoj (investicijski te zajmovi za obrtna sredstva) te se provode od 2018. godine.</w:t>
      </w:r>
    </w:p>
    <w:tbl>
      <w:tblPr>
        <w:tblStyle w:val="StilTablice"/>
        <w:tblW w:w="10206" w:type="dxa"/>
        <w:jc w:val="center"/>
        <w:tblLook w:val="04A0" w:firstRow="1" w:lastRow="0" w:firstColumn="1" w:lastColumn="0" w:noHBand="0" w:noVBand="1"/>
      </w:tblPr>
      <w:tblGrid>
        <w:gridCol w:w="1498"/>
        <w:gridCol w:w="1555"/>
        <w:gridCol w:w="1566"/>
        <w:gridCol w:w="1539"/>
        <w:gridCol w:w="1539"/>
        <w:gridCol w:w="1539"/>
        <w:gridCol w:w="970"/>
      </w:tblGrid>
      <w:tr w:rsidR="00DC3305" w14:paraId="76A0D408" w14:textId="77777777">
        <w:trPr>
          <w:jc w:val="center"/>
        </w:trPr>
        <w:tc>
          <w:tcPr>
            <w:tcW w:w="1530" w:type="dxa"/>
            <w:shd w:val="clear" w:color="auto" w:fill="B5C0D8"/>
          </w:tcPr>
          <w:p w14:paraId="2B771A67" w14:textId="77777777" w:rsidR="00DC3305" w:rsidRDefault="00E97AB2">
            <w:pPr>
              <w:pStyle w:val="CellHeader"/>
            </w:pPr>
            <w:r>
              <w:rPr>
                <w:rFonts w:cs="Times New Roman"/>
              </w:rPr>
              <w:t>Naziv aktivnosti</w:t>
            </w:r>
          </w:p>
        </w:tc>
        <w:tc>
          <w:tcPr>
            <w:tcW w:w="1632" w:type="dxa"/>
            <w:shd w:val="clear" w:color="auto" w:fill="B5C0D8"/>
          </w:tcPr>
          <w:p w14:paraId="133CACE0" w14:textId="77777777" w:rsidR="00DC3305" w:rsidRDefault="00E97AB2">
            <w:pPr>
              <w:pStyle w:val="CellHeader"/>
            </w:pPr>
            <w:r>
              <w:rPr>
                <w:rFonts w:cs="Times New Roman"/>
              </w:rPr>
              <w:t>Izvršenje 2024. (eur)</w:t>
            </w:r>
          </w:p>
        </w:tc>
        <w:tc>
          <w:tcPr>
            <w:tcW w:w="1632" w:type="dxa"/>
            <w:shd w:val="clear" w:color="auto" w:fill="B5C0D8"/>
          </w:tcPr>
          <w:p w14:paraId="19C0BD7B" w14:textId="77777777" w:rsidR="00DC3305" w:rsidRDefault="00E97AB2">
            <w:pPr>
              <w:pStyle w:val="CellHeader"/>
            </w:pPr>
            <w:r>
              <w:rPr>
                <w:rFonts w:cs="Times New Roman"/>
              </w:rPr>
              <w:t>Plan 2025. (eur)</w:t>
            </w:r>
          </w:p>
        </w:tc>
        <w:tc>
          <w:tcPr>
            <w:tcW w:w="1632" w:type="dxa"/>
            <w:shd w:val="clear" w:color="auto" w:fill="B5C0D8"/>
          </w:tcPr>
          <w:p w14:paraId="1231E2B1" w14:textId="77777777" w:rsidR="00DC3305" w:rsidRDefault="00E97AB2">
            <w:pPr>
              <w:pStyle w:val="CellHeader"/>
            </w:pPr>
            <w:r>
              <w:rPr>
                <w:rFonts w:cs="Times New Roman"/>
              </w:rPr>
              <w:t>Plan 2026. (eur)</w:t>
            </w:r>
          </w:p>
        </w:tc>
        <w:tc>
          <w:tcPr>
            <w:tcW w:w="1632" w:type="dxa"/>
            <w:shd w:val="clear" w:color="auto" w:fill="B5C0D8"/>
          </w:tcPr>
          <w:p w14:paraId="1ED24CF6" w14:textId="77777777" w:rsidR="00DC3305" w:rsidRDefault="00E97AB2">
            <w:pPr>
              <w:pStyle w:val="CellHeader"/>
            </w:pPr>
            <w:r>
              <w:rPr>
                <w:rFonts w:cs="Times New Roman"/>
              </w:rPr>
              <w:t>Plan 2027. (eur)</w:t>
            </w:r>
          </w:p>
        </w:tc>
        <w:tc>
          <w:tcPr>
            <w:tcW w:w="1632" w:type="dxa"/>
            <w:shd w:val="clear" w:color="auto" w:fill="B5C0D8"/>
          </w:tcPr>
          <w:p w14:paraId="04DF36BD" w14:textId="77777777" w:rsidR="00DC3305" w:rsidRDefault="00E97AB2">
            <w:pPr>
              <w:pStyle w:val="CellHeader"/>
            </w:pPr>
            <w:r>
              <w:rPr>
                <w:rFonts w:cs="Times New Roman"/>
              </w:rPr>
              <w:t>Plan 2028. (eur)</w:t>
            </w:r>
          </w:p>
        </w:tc>
        <w:tc>
          <w:tcPr>
            <w:tcW w:w="510" w:type="dxa"/>
            <w:shd w:val="clear" w:color="auto" w:fill="B5C0D8"/>
          </w:tcPr>
          <w:p w14:paraId="02439B13" w14:textId="77777777" w:rsidR="00DC3305" w:rsidRDefault="00E97AB2">
            <w:pPr>
              <w:pStyle w:val="CellHeader"/>
            </w:pPr>
            <w:r>
              <w:rPr>
                <w:rFonts w:cs="Times New Roman"/>
              </w:rPr>
              <w:t>Indeks 2026/2025</w:t>
            </w:r>
          </w:p>
        </w:tc>
      </w:tr>
      <w:tr w:rsidR="00DC3305" w14:paraId="0ABB1C05" w14:textId="77777777">
        <w:trPr>
          <w:jc w:val="center"/>
        </w:trPr>
        <w:tc>
          <w:tcPr>
            <w:tcW w:w="1530" w:type="dxa"/>
          </w:tcPr>
          <w:p w14:paraId="12F33697" w14:textId="77777777" w:rsidR="00DC3305" w:rsidRDefault="00E97AB2">
            <w:pPr>
              <w:pStyle w:val="CellColumn"/>
            </w:pPr>
            <w:r>
              <w:rPr>
                <w:rFonts w:cs="Times New Roman"/>
              </w:rPr>
              <w:t>A913018-PROGRAM RURALNOG RAZVOJA</w:t>
            </w:r>
          </w:p>
        </w:tc>
        <w:tc>
          <w:tcPr>
            <w:tcW w:w="1632" w:type="dxa"/>
          </w:tcPr>
          <w:p w14:paraId="1781F6D4" w14:textId="77777777" w:rsidR="00DC3305" w:rsidRDefault="00E97AB2">
            <w:pPr>
              <w:pStyle w:val="CellColumn"/>
            </w:pPr>
            <w:r>
              <w:rPr>
                <w:rFonts w:cs="Times New Roman"/>
              </w:rPr>
              <w:t>8.714.436</w:t>
            </w:r>
          </w:p>
        </w:tc>
        <w:tc>
          <w:tcPr>
            <w:tcW w:w="1632" w:type="dxa"/>
          </w:tcPr>
          <w:p w14:paraId="6FE6F0CA" w14:textId="77777777" w:rsidR="00DC3305" w:rsidRDefault="00E97AB2">
            <w:pPr>
              <w:pStyle w:val="CellColumn"/>
            </w:pPr>
            <w:r>
              <w:rPr>
                <w:rFonts w:cs="Times New Roman"/>
              </w:rPr>
              <w:t>21.000.000</w:t>
            </w:r>
          </w:p>
        </w:tc>
        <w:tc>
          <w:tcPr>
            <w:tcW w:w="1632" w:type="dxa"/>
          </w:tcPr>
          <w:p w14:paraId="09B0640E" w14:textId="77777777" w:rsidR="00DC3305" w:rsidRDefault="00E97AB2">
            <w:pPr>
              <w:pStyle w:val="CellColumn"/>
            </w:pPr>
            <w:r>
              <w:rPr>
                <w:rFonts w:cs="Times New Roman"/>
              </w:rPr>
              <w:t>325.705</w:t>
            </w:r>
          </w:p>
        </w:tc>
        <w:tc>
          <w:tcPr>
            <w:tcW w:w="1632" w:type="dxa"/>
          </w:tcPr>
          <w:p w14:paraId="4EFB2B80" w14:textId="77777777" w:rsidR="00DC3305" w:rsidRDefault="00E97AB2">
            <w:pPr>
              <w:pStyle w:val="CellColumn"/>
            </w:pPr>
            <w:r>
              <w:rPr>
                <w:rFonts w:cs="Times New Roman"/>
              </w:rPr>
              <w:t>321.277</w:t>
            </w:r>
          </w:p>
        </w:tc>
        <w:tc>
          <w:tcPr>
            <w:tcW w:w="1632" w:type="dxa"/>
          </w:tcPr>
          <w:p w14:paraId="14C0B31B" w14:textId="77777777" w:rsidR="00DC3305" w:rsidRDefault="00E97AB2">
            <w:pPr>
              <w:pStyle w:val="CellColumn"/>
            </w:pPr>
            <w:r>
              <w:rPr>
                <w:rFonts w:cs="Times New Roman"/>
              </w:rPr>
              <w:t>400.000</w:t>
            </w:r>
          </w:p>
        </w:tc>
        <w:tc>
          <w:tcPr>
            <w:tcW w:w="510" w:type="dxa"/>
          </w:tcPr>
          <w:p w14:paraId="3FA3D1F9" w14:textId="77777777" w:rsidR="00DC3305" w:rsidRDefault="00E97AB2">
            <w:pPr>
              <w:pStyle w:val="CellColumn"/>
            </w:pPr>
            <w:r>
              <w:rPr>
                <w:rFonts w:cs="Times New Roman"/>
              </w:rPr>
              <w:t>1,6</w:t>
            </w:r>
          </w:p>
        </w:tc>
      </w:tr>
    </w:tbl>
    <w:p w14:paraId="472EA822" w14:textId="77777777" w:rsidR="00DC3305" w:rsidRDefault="00DC3305">
      <w:pPr>
        <w:jc w:val="left"/>
      </w:pPr>
    </w:p>
    <w:p w14:paraId="63F502A8" w14:textId="77777777" w:rsidR="00DC3305" w:rsidRDefault="00E97AB2">
      <w:r>
        <w:t xml:space="preserve">Programi Pojedinačna jamstva za ruralni razvoj te Mikro i Mali zajmovi za ruralni razvoj namijenjeni su subjektima malog gospodarstva, a isti se financiraju iz sredstava Europskog poljoprivrednog fonda i nacionalnih sredstava u omjeru 85/15. Na temelju navedenih programa HAMAG-BICRO subjektima malog gospodarstva putem financijskih institucija omogućava izdavanje jamstva za pokriće dijela glavnice kredita ili leasinga ili direktno odobrava zajam.     </w:t>
      </w:r>
    </w:p>
    <w:p w14:paraId="4973CCDC" w14:textId="77777777" w:rsidR="00DC3305" w:rsidRDefault="00E97AB2">
      <w:r>
        <w:t xml:space="preserve">Namjena ovih Programa je potaknuti aktivnosti financijskih institucija odnosno olakšati pristup financiranju mikro, malih i srednjih subjekata malog gospodarstva u poljoprivrednom, prerađivačkom i šumarskom sektoru kroz veću dostupnost kredita i ostalih oblika financiranja, smanjenje kamatnih stopa, te smanjenje traženih sredstava osiguranja (kolaterala).    </w:t>
      </w:r>
    </w:p>
    <w:p w14:paraId="7A86E7FD" w14:textId="77777777" w:rsidR="00DC3305" w:rsidRDefault="00E97AB2">
      <w:r>
        <w:t>U programima Pojedinačnih jamstava za ruralni razvoj, HAMAG-BICRO zahtjeve za odobrenje jamstva zaprima od poslovnih banaka, koje prethodno obrade i odobre kredit uz jamstvo HAMAG-BICRO-a. Po ovom Programu, HAMAG-BICRO poslovnim bankama jamči za do 80% iznosa glavnice, na način da se banke u slučaju neuredne otplate naplaćuju po jamstvu na prvi poziv, što jamstvo HAMAG-BICRO-a čini prvoklasnim kolateralom i čime se značajno smanjuje udio troška rizika u financiranju, što za krajnjeg korisnika znači i povolj</w:t>
      </w:r>
      <w:r>
        <w:t xml:space="preserve">nije uvjete financiranja.   </w:t>
      </w:r>
    </w:p>
    <w:p w14:paraId="247ECD79" w14:textId="77777777" w:rsidR="00DC3305" w:rsidRDefault="00E97AB2">
      <w:r>
        <w:t xml:space="preserve">Ukupna alokacija koja je dodijeljena HAMAG-BICRO-u iznosi 114.610.931 €. Potrebno je napomenuti da je inicijalna alokacija 2018. godine iznosila 35.600.942 €, koja je više puta povećavana zbog izuzetno velike potražnje i uspješnosti provedbe.   </w:t>
      </w:r>
    </w:p>
    <w:p w14:paraId="2F9D5879" w14:textId="77777777" w:rsidR="00DC3305" w:rsidRDefault="00E97AB2">
      <w:r>
        <w:t>S datumom 31.12.2025. godine nastupa kraj programskog razdoblja Programa ruralnog razvoja te se  za ovaj financijski instrument u narednim godinama neće izdavati nova jamstva niti zajmovi ali se sredstva moraju planirati  za aktivaciju jamstva. Plan je da se svi prikupljeni povrati iz odobrenih PRR zajmova koriste kao alokacija za financijske instrumente u okviru novog programskog razdoblja – Strateški plan Zajedničke poljoprivredne politike, za što je potrebno odobrenje Upravljačkog tijela.</w:t>
      </w:r>
    </w:p>
    <w:p w14:paraId="4257F8AB"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840"/>
        <w:gridCol w:w="1976"/>
        <w:gridCol w:w="1785"/>
        <w:gridCol w:w="917"/>
        <w:gridCol w:w="937"/>
        <w:gridCol w:w="917"/>
        <w:gridCol w:w="917"/>
        <w:gridCol w:w="917"/>
      </w:tblGrid>
      <w:tr w:rsidR="00DC3305" w14:paraId="25646A30" w14:textId="77777777">
        <w:trPr>
          <w:jc w:val="center"/>
        </w:trPr>
        <w:tc>
          <w:tcPr>
            <w:tcW w:w="2245" w:type="dxa"/>
            <w:shd w:val="clear" w:color="auto" w:fill="B5C0D8"/>
          </w:tcPr>
          <w:p w14:paraId="43EB8260" w14:textId="77777777" w:rsidR="00DC3305" w:rsidRDefault="00E97AB2">
            <w:r>
              <w:t>Pokazatelj rezultata</w:t>
            </w:r>
          </w:p>
        </w:tc>
        <w:tc>
          <w:tcPr>
            <w:tcW w:w="2245" w:type="dxa"/>
            <w:shd w:val="clear" w:color="auto" w:fill="B5C0D8"/>
          </w:tcPr>
          <w:p w14:paraId="3CF576F0" w14:textId="77777777" w:rsidR="00DC3305" w:rsidRDefault="00E97AB2">
            <w:pPr>
              <w:pStyle w:val="CellHeader"/>
            </w:pPr>
            <w:r>
              <w:rPr>
                <w:rFonts w:cs="Times New Roman"/>
              </w:rPr>
              <w:t>Definicija</w:t>
            </w:r>
          </w:p>
        </w:tc>
        <w:tc>
          <w:tcPr>
            <w:tcW w:w="2245" w:type="dxa"/>
            <w:shd w:val="clear" w:color="auto" w:fill="B5C0D8"/>
          </w:tcPr>
          <w:p w14:paraId="2FE0BBC4" w14:textId="77777777" w:rsidR="00DC3305" w:rsidRDefault="00E97AB2">
            <w:pPr>
              <w:pStyle w:val="CellHeader"/>
            </w:pPr>
            <w:r>
              <w:rPr>
                <w:rFonts w:cs="Times New Roman"/>
              </w:rPr>
              <w:t>Jedinica</w:t>
            </w:r>
          </w:p>
        </w:tc>
        <w:tc>
          <w:tcPr>
            <w:tcW w:w="918" w:type="dxa"/>
            <w:shd w:val="clear" w:color="auto" w:fill="B5C0D8"/>
          </w:tcPr>
          <w:p w14:paraId="5B901B3A" w14:textId="77777777" w:rsidR="00DC3305" w:rsidRDefault="00E97AB2">
            <w:pPr>
              <w:pStyle w:val="CellHeader"/>
            </w:pPr>
            <w:r>
              <w:rPr>
                <w:rFonts w:cs="Times New Roman"/>
              </w:rPr>
              <w:t>Polazna vrijednost</w:t>
            </w:r>
          </w:p>
        </w:tc>
        <w:tc>
          <w:tcPr>
            <w:tcW w:w="918" w:type="dxa"/>
            <w:shd w:val="clear" w:color="auto" w:fill="B5C0D8"/>
          </w:tcPr>
          <w:p w14:paraId="427175C8" w14:textId="77777777" w:rsidR="00DC3305" w:rsidRDefault="00E97AB2">
            <w:pPr>
              <w:pStyle w:val="CellHeader"/>
            </w:pPr>
            <w:r>
              <w:rPr>
                <w:rFonts w:cs="Times New Roman"/>
              </w:rPr>
              <w:t>Izvor podataka</w:t>
            </w:r>
          </w:p>
        </w:tc>
        <w:tc>
          <w:tcPr>
            <w:tcW w:w="918" w:type="dxa"/>
            <w:shd w:val="clear" w:color="auto" w:fill="B5C0D8"/>
          </w:tcPr>
          <w:p w14:paraId="15C06136" w14:textId="77777777" w:rsidR="00DC3305" w:rsidRDefault="00E97AB2">
            <w:pPr>
              <w:pStyle w:val="CellHeader"/>
            </w:pPr>
            <w:r>
              <w:rPr>
                <w:rFonts w:cs="Times New Roman"/>
              </w:rPr>
              <w:t>Ciljana vrijednost (2026.)</w:t>
            </w:r>
          </w:p>
        </w:tc>
        <w:tc>
          <w:tcPr>
            <w:tcW w:w="918" w:type="dxa"/>
            <w:shd w:val="clear" w:color="auto" w:fill="B5C0D8"/>
          </w:tcPr>
          <w:p w14:paraId="105E0925" w14:textId="77777777" w:rsidR="00DC3305" w:rsidRDefault="00E97AB2">
            <w:pPr>
              <w:pStyle w:val="CellHeader"/>
            </w:pPr>
            <w:r>
              <w:rPr>
                <w:rFonts w:cs="Times New Roman"/>
              </w:rPr>
              <w:t>Ciljana vrijednost (2027.)</w:t>
            </w:r>
          </w:p>
        </w:tc>
        <w:tc>
          <w:tcPr>
            <w:tcW w:w="918" w:type="dxa"/>
            <w:shd w:val="clear" w:color="auto" w:fill="B5C0D8"/>
          </w:tcPr>
          <w:p w14:paraId="02919096" w14:textId="77777777" w:rsidR="00DC3305" w:rsidRDefault="00E97AB2">
            <w:pPr>
              <w:pStyle w:val="CellHeader"/>
            </w:pPr>
            <w:r>
              <w:rPr>
                <w:rFonts w:cs="Times New Roman"/>
              </w:rPr>
              <w:t>Ciljana vrijednost (2028.)</w:t>
            </w:r>
          </w:p>
        </w:tc>
      </w:tr>
      <w:tr w:rsidR="00DC3305" w14:paraId="0EC93BB6" w14:textId="77777777">
        <w:trPr>
          <w:jc w:val="center"/>
        </w:trPr>
        <w:tc>
          <w:tcPr>
            <w:tcW w:w="2245" w:type="dxa"/>
          </w:tcPr>
          <w:p w14:paraId="184A86EA" w14:textId="77777777" w:rsidR="00DC3305" w:rsidRDefault="00E97AB2">
            <w:pPr>
              <w:pStyle w:val="CellColumn"/>
            </w:pPr>
            <w:r>
              <w:rPr>
                <w:rFonts w:cs="Times New Roman"/>
              </w:rPr>
              <w:t>Broj aktivnih jamstva</w:t>
            </w:r>
          </w:p>
        </w:tc>
        <w:tc>
          <w:tcPr>
            <w:tcW w:w="2245" w:type="dxa"/>
          </w:tcPr>
          <w:p w14:paraId="7E267075" w14:textId="77777777" w:rsidR="00DC3305" w:rsidRDefault="00E97AB2">
            <w:pPr>
              <w:pStyle w:val="CellColumn"/>
            </w:pPr>
            <w:r>
              <w:rPr>
                <w:rFonts w:cs="Times New Roman"/>
              </w:rPr>
              <w:t>Ukupan broj aktivnih jamstava odnosno kredita/leasinga za koje HAMAG-BICRO ima potencijalnu obvezu</w:t>
            </w:r>
          </w:p>
        </w:tc>
        <w:tc>
          <w:tcPr>
            <w:tcW w:w="918" w:type="dxa"/>
          </w:tcPr>
          <w:p w14:paraId="23B53436" w14:textId="77777777" w:rsidR="00DC3305" w:rsidRDefault="00E97AB2">
            <w:pPr>
              <w:pStyle w:val="CellColumn"/>
            </w:pPr>
            <w:r>
              <w:rPr>
                <w:rFonts w:cs="Times New Roman"/>
              </w:rPr>
              <w:t>broj</w:t>
            </w:r>
          </w:p>
        </w:tc>
        <w:tc>
          <w:tcPr>
            <w:tcW w:w="918" w:type="dxa"/>
          </w:tcPr>
          <w:p w14:paraId="79A0D142" w14:textId="77777777" w:rsidR="00DC3305" w:rsidRDefault="00E97AB2">
            <w:pPr>
              <w:pStyle w:val="CellColumn"/>
            </w:pPr>
            <w:r>
              <w:rPr>
                <w:rFonts w:cs="Times New Roman"/>
              </w:rPr>
              <w:t>18</w:t>
            </w:r>
          </w:p>
        </w:tc>
        <w:tc>
          <w:tcPr>
            <w:tcW w:w="918" w:type="dxa"/>
          </w:tcPr>
          <w:p w14:paraId="2988C26B" w14:textId="77777777" w:rsidR="00DC3305" w:rsidRDefault="00E97AB2">
            <w:pPr>
              <w:pStyle w:val="CellColumn"/>
            </w:pPr>
            <w:r>
              <w:rPr>
                <w:rFonts w:cs="Times New Roman"/>
              </w:rPr>
              <w:t>HAMAG-BICRO</w:t>
            </w:r>
          </w:p>
        </w:tc>
        <w:tc>
          <w:tcPr>
            <w:tcW w:w="918" w:type="dxa"/>
          </w:tcPr>
          <w:p w14:paraId="7E975D02" w14:textId="77777777" w:rsidR="00DC3305" w:rsidRDefault="00E97AB2">
            <w:pPr>
              <w:pStyle w:val="CellColumn"/>
            </w:pPr>
            <w:r>
              <w:rPr>
                <w:rFonts w:cs="Times New Roman"/>
              </w:rPr>
              <w:t>18</w:t>
            </w:r>
          </w:p>
        </w:tc>
        <w:tc>
          <w:tcPr>
            <w:tcW w:w="918" w:type="dxa"/>
          </w:tcPr>
          <w:p w14:paraId="0FD80346" w14:textId="77777777" w:rsidR="00DC3305" w:rsidRDefault="00E97AB2">
            <w:pPr>
              <w:pStyle w:val="CellColumn"/>
            </w:pPr>
            <w:r>
              <w:rPr>
                <w:rFonts w:cs="Times New Roman"/>
              </w:rPr>
              <w:t>18</w:t>
            </w:r>
          </w:p>
        </w:tc>
        <w:tc>
          <w:tcPr>
            <w:tcW w:w="918" w:type="dxa"/>
          </w:tcPr>
          <w:p w14:paraId="6D025D7B" w14:textId="77777777" w:rsidR="00DC3305" w:rsidRDefault="00E97AB2">
            <w:pPr>
              <w:pStyle w:val="CellColumn"/>
            </w:pPr>
            <w:r>
              <w:rPr>
                <w:rFonts w:cs="Times New Roman"/>
              </w:rPr>
              <w:t>18</w:t>
            </w:r>
          </w:p>
        </w:tc>
      </w:tr>
      <w:tr w:rsidR="00DC3305" w14:paraId="6D9EC223" w14:textId="77777777">
        <w:trPr>
          <w:jc w:val="center"/>
        </w:trPr>
        <w:tc>
          <w:tcPr>
            <w:tcW w:w="2245" w:type="dxa"/>
          </w:tcPr>
          <w:p w14:paraId="59046AB1" w14:textId="77777777" w:rsidR="00DC3305" w:rsidRDefault="00E97AB2">
            <w:pPr>
              <w:pStyle w:val="CellColumn"/>
            </w:pPr>
            <w:r>
              <w:rPr>
                <w:rFonts w:cs="Times New Roman"/>
              </w:rPr>
              <w:t>Broj isplaćenih zajmova</w:t>
            </w:r>
          </w:p>
        </w:tc>
        <w:tc>
          <w:tcPr>
            <w:tcW w:w="2245" w:type="dxa"/>
          </w:tcPr>
          <w:p w14:paraId="197DDD46" w14:textId="77777777" w:rsidR="00DC3305" w:rsidRDefault="00E97AB2">
            <w:pPr>
              <w:pStyle w:val="CellColumn"/>
            </w:pPr>
            <w:r>
              <w:rPr>
                <w:rFonts w:cs="Times New Roman"/>
              </w:rPr>
              <w:t>Broj  zajmova koje je HAMAG-BICRO isplatio</w:t>
            </w:r>
          </w:p>
        </w:tc>
        <w:tc>
          <w:tcPr>
            <w:tcW w:w="918" w:type="dxa"/>
          </w:tcPr>
          <w:p w14:paraId="0C9E7929" w14:textId="77777777" w:rsidR="00DC3305" w:rsidRDefault="00E97AB2">
            <w:pPr>
              <w:pStyle w:val="CellColumn"/>
            </w:pPr>
            <w:r>
              <w:rPr>
                <w:rFonts w:cs="Times New Roman"/>
              </w:rPr>
              <w:t>broj</w:t>
            </w:r>
          </w:p>
        </w:tc>
        <w:tc>
          <w:tcPr>
            <w:tcW w:w="918" w:type="dxa"/>
          </w:tcPr>
          <w:p w14:paraId="369ACC3F" w14:textId="77777777" w:rsidR="00DC3305" w:rsidRDefault="00E97AB2">
            <w:pPr>
              <w:pStyle w:val="CellColumn"/>
            </w:pPr>
            <w:r>
              <w:rPr>
                <w:rFonts w:cs="Times New Roman"/>
              </w:rPr>
              <w:t>2619</w:t>
            </w:r>
          </w:p>
        </w:tc>
        <w:tc>
          <w:tcPr>
            <w:tcW w:w="918" w:type="dxa"/>
          </w:tcPr>
          <w:p w14:paraId="6B9A691F" w14:textId="77777777" w:rsidR="00DC3305" w:rsidRDefault="00E97AB2">
            <w:pPr>
              <w:pStyle w:val="CellColumn"/>
            </w:pPr>
            <w:r>
              <w:rPr>
                <w:rFonts w:cs="Times New Roman"/>
              </w:rPr>
              <w:t>HAMAG-BICRO</w:t>
            </w:r>
          </w:p>
        </w:tc>
        <w:tc>
          <w:tcPr>
            <w:tcW w:w="918" w:type="dxa"/>
          </w:tcPr>
          <w:p w14:paraId="1DBFBB1B" w14:textId="77777777" w:rsidR="00DC3305" w:rsidRDefault="00E97AB2">
            <w:pPr>
              <w:pStyle w:val="CellColumn"/>
            </w:pPr>
            <w:r>
              <w:rPr>
                <w:rFonts w:cs="Times New Roman"/>
              </w:rPr>
              <w:t>2619</w:t>
            </w:r>
          </w:p>
        </w:tc>
        <w:tc>
          <w:tcPr>
            <w:tcW w:w="918" w:type="dxa"/>
          </w:tcPr>
          <w:p w14:paraId="5F79C390" w14:textId="77777777" w:rsidR="00DC3305" w:rsidRDefault="00E97AB2">
            <w:pPr>
              <w:pStyle w:val="CellColumn"/>
            </w:pPr>
            <w:r>
              <w:rPr>
                <w:rFonts w:cs="Times New Roman"/>
              </w:rPr>
              <w:t>2619</w:t>
            </w:r>
          </w:p>
        </w:tc>
        <w:tc>
          <w:tcPr>
            <w:tcW w:w="918" w:type="dxa"/>
          </w:tcPr>
          <w:p w14:paraId="5D505376" w14:textId="77777777" w:rsidR="00DC3305" w:rsidRDefault="00E97AB2">
            <w:pPr>
              <w:pStyle w:val="CellColumn"/>
            </w:pPr>
            <w:r>
              <w:rPr>
                <w:rFonts w:cs="Times New Roman"/>
              </w:rPr>
              <w:t>2619</w:t>
            </w:r>
          </w:p>
        </w:tc>
      </w:tr>
    </w:tbl>
    <w:p w14:paraId="7E8AA49C" w14:textId="77777777" w:rsidR="00DC3305" w:rsidRDefault="00DC3305">
      <w:pPr>
        <w:jc w:val="left"/>
      </w:pPr>
    </w:p>
    <w:p w14:paraId="27D9E418" w14:textId="77777777" w:rsidR="00DC3305" w:rsidRDefault="00E97AB2">
      <w:pPr>
        <w:pStyle w:val="Heading4"/>
      </w:pPr>
      <w:r>
        <w:t>A913019 NAKNADE ZA UPRAVLJANJE - FINANCIJSKI INSTRUMENTI SP ZPP I ESF+</w:t>
      </w:r>
    </w:p>
    <w:p w14:paraId="6D102417" w14:textId="77777777" w:rsidR="00DC3305" w:rsidRDefault="00E97AB2">
      <w:pPr>
        <w:pStyle w:val="Heading8"/>
        <w:jc w:val="left"/>
      </w:pPr>
      <w:r>
        <w:t>Zakonske i druge pravne osnove</w:t>
      </w:r>
    </w:p>
    <w:p w14:paraId="1F45691D" w14:textId="77777777" w:rsidR="00DC3305" w:rsidRDefault="00E97AB2">
      <w:pPr>
        <w:pStyle w:val="Normal5"/>
      </w:pPr>
      <w:r>
        <w:t xml:space="preserve">Strateški plan Zajedničke poljoprivredne politike Republike Hrvatske za razdoblje 2023.-2027. godine </w:t>
      </w:r>
    </w:p>
    <w:p w14:paraId="44DE4099" w14:textId="77777777" w:rsidR="00DC3305" w:rsidRDefault="00E97AB2">
      <w:pPr>
        <w:pStyle w:val="Normal5"/>
      </w:pPr>
      <w:r>
        <w:t xml:space="preserve">Sporazum o financiranju potpisan 11. ožujka 2024. godine između Ministarstva poljoprivrede, Agencije za plaćanja u poljoprivredi, ribarstvu i ruralnom razvoju i HAMAG-BICRO-a temeljem kojeg su usvojeni financijski instrumenti za Male i mikro zajmove.  </w:t>
      </w:r>
    </w:p>
    <w:p w14:paraId="1D60F6DD" w14:textId="77777777" w:rsidR="00DC3305" w:rsidRDefault="00E97AB2">
      <w:pPr>
        <w:pStyle w:val="Normal5"/>
      </w:pPr>
      <w:r>
        <w:t>Sporazum o financiranju iz Programa „Učinkoviti ljudski potencijali“ 2021.-2027. Ministarstvo rada, mirovinskoga sustava, obitelji i socijalne politike, u svojstvu Upravljačkog tijela je sukladno Uredbi (EU) br. 2021/1060 Europskog parlamenta i Vijeća od 24. lipnja 2021. godine odabralo je HAMAG-BICRO kao tijelo za provedbu financijskih instrumenata.</w:t>
      </w:r>
    </w:p>
    <w:tbl>
      <w:tblPr>
        <w:tblStyle w:val="StilTablice"/>
        <w:tblW w:w="10206" w:type="dxa"/>
        <w:jc w:val="center"/>
        <w:tblLook w:val="04A0" w:firstRow="1" w:lastRow="0" w:firstColumn="1" w:lastColumn="0" w:noHBand="0" w:noVBand="1"/>
      </w:tblPr>
      <w:tblGrid>
        <w:gridCol w:w="1526"/>
        <w:gridCol w:w="1550"/>
        <w:gridCol w:w="1540"/>
        <w:gridCol w:w="1540"/>
        <w:gridCol w:w="1540"/>
        <w:gridCol w:w="1540"/>
        <w:gridCol w:w="970"/>
      </w:tblGrid>
      <w:tr w:rsidR="00DC3305" w14:paraId="6D4E0565" w14:textId="77777777">
        <w:trPr>
          <w:jc w:val="center"/>
        </w:trPr>
        <w:tc>
          <w:tcPr>
            <w:tcW w:w="1530" w:type="dxa"/>
            <w:shd w:val="clear" w:color="auto" w:fill="B5C0D8"/>
          </w:tcPr>
          <w:p w14:paraId="2BEB487D" w14:textId="77777777" w:rsidR="00DC3305" w:rsidRDefault="00E97AB2">
            <w:pPr>
              <w:pStyle w:val="CellHeader"/>
            </w:pPr>
            <w:r>
              <w:rPr>
                <w:rFonts w:cs="Times New Roman"/>
              </w:rPr>
              <w:t>Naziv aktivnosti</w:t>
            </w:r>
          </w:p>
        </w:tc>
        <w:tc>
          <w:tcPr>
            <w:tcW w:w="1632" w:type="dxa"/>
            <w:shd w:val="clear" w:color="auto" w:fill="B5C0D8"/>
          </w:tcPr>
          <w:p w14:paraId="7C48B2D5" w14:textId="77777777" w:rsidR="00DC3305" w:rsidRDefault="00E97AB2">
            <w:pPr>
              <w:pStyle w:val="CellHeader"/>
            </w:pPr>
            <w:r>
              <w:rPr>
                <w:rFonts w:cs="Times New Roman"/>
              </w:rPr>
              <w:t>Izvršenje 2024. (eur)</w:t>
            </w:r>
          </w:p>
        </w:tc>
        <w:tc>
          <w:tcPr>
            <w:tcW w:w="1632" w:type="dxa"/>
            <w:shd w:val="clear" w:color="auto" w:fill="B5C0D8"/>
          </w:tcPr>
          <w:p w14:paraId="0C0183E7" w14:textId="77777777" w:rsidR="00DC3305" w:rsidRDefault="00E97AB2">
            <w:pPr>
              <w:pStyle w:val="CellHeader"/>
            </w:pPr>
            <w:r>
              <w:rPr>
                <w:rFonts w:cs="Times New Roman"/>
              </w:rPr>
              <w:t>Plan 2025. (eur)</w:t>
            </w:r>
          </w:p>
        </w:tc>
        <w:tc>
          <w:tcPr>
            <w:tcW w:w="1632" w:type="dxa"/>
            <w:shd w:val="clear" w:color="auto" w:fill="B5C0D8"/>
          </w:tcPr>
          <w:p w14:paraId="312DE566" w14:textId="77777777" w:rsidR="00DC3305" w:rsidRDefault="00E97AB2">
            <w:pPr>
              <w:pStyle w:val="CellHeader"/>
            </w:pPr>
            <w:r>
              <w:rPr>
                <w:rFonts w:cs="Times New Roman"/>
              </w:rPr>
              <w:t>Plan 2026. (eur)</w:t>
            </w:r>
          </w:p>
        </w:tc>
        <w:tc>
          <w:tcPr>
            <w:tcW w:w="1632" w:type="dxa"/>
            <w:shd w:val="clear" w:color="auto" w:fill="B5C0D8"/>
          </w:tcPr>
          <w:p w14:paraId="48C64189" w14:textId="77777777" w:rsidR="00DC3305" w:rsidRDefault="00E97AB2">
            <w:pPr>
              <w:pStyle w:val="CellHeader"/>
            </w:pPr>
            <w:r>
              <w:rPr>
                <w:rFonts w:cs="Times New Roman"/>
              </w:rPr>
              <w:t>Plan 2027. (eur)</w:t>
            </w:r>
          </w:p>
        </w:tc>
        <w:tc>
          <w:tcPr>
            <w:tcW w:w="1632" w:type="dxa"/>
            <w:shd w:val="clear" w:color="auto" w:fill="B5C0D8"/>
          </w:tcPr>
          <w:p w14:paraId="78CD098C" w14:textId="77777777" w:rsidR="00DC3305" w:rsidRDefault="00E97AB2">
            <w:pPr>
              <w:pStyle w:val="CellHeader"/>
            </w:pPr>
            <w:r>
              <w:rPr>
                <w:rFonts w:cs="Times New Roman"/>
              </w:rPr>
              <w:t>Plan 2028. (eur)</w:t>
            </w:r>
          </w:p>
        </w:tc>
        <w:tc>
          <w:tcPr>
            <w:tcW w:w="510" w:type="dxa"/>
            <w:shd w:val="clear" w:color="auto" w:fill="B5C0D8"/>
          </w:tcPr>
          <w:p w14:paraId="6CF42576" w14:textId="77777777" w:rsidR="00DC3305" w:rsidRDefault="00E97AB2">
            <w:pPr>
              <w:pStyle w:val="CellHeader"/>
            </w:pPr>
            <w:r>
              <w:rPr>
                <w:rFonts w:cs="Times New Roman"/>
              </w:rPr>
              <w:t>Indeks 2026/2025</w:t>
            </w:r>
          </w:p>
        </w:tc>
      </w:tr>
      <w:tr w:rsidR="00DC3305" w14:paraId="5072FCF2" w14:textId="77777777">
        <w:trPr>
          <w:jc w:val="center"/>
        </w:trPr>
        <w:tc>
          <w:tcPr>
            <w:tcW w:w="1530" w:type="dxa"/>
          </w:tcPr>
          <w:p w14:paraId="6531D253" w14:textId="77777777" w:rsidR="00DC3305" w:rsidRDefault="00E97AB2">
            <w:pPr>
              <w:pStyle w:val="CellColumn"/>
            </w:pPr>
            <w:r>
              <w:rPr>
                <w:rFonts w:cs="Times New Roman"/>
              </w:rPr>
              <w:lastRenderedPageBreak/>
              <w:t>A913019-NAKNADE ZA UPRAVLJANJE - FINANCIJSKI INSTRUMENTI SP ZPP I ESF+</w:t>
            </w:r>
          </w:p>
        </w:tc>
        <w:tc>
          <w:tcPr>
            <w:tcW w:w="1632" w:type="dxa"/>
          </w:tcPr>
          <w:p w14:paraId="435EA3E0" w14:textId="77777777" w:rsidR="00DC3305" w:rsidRDefault="00E97AB2">
            <w:pPr>
              <w:pStyle w:val="CellColumn"/>
            </w:pPr>
            <w:r>
              <w:rPr>
                <w:rFonts w:cs="Times New Roman"/>
              </w:rPr>
              <w:t>282.198</w:t>
            </w:r>
          </w:p>
        </w:tc>
        <w:tc>
          <w:tcPr>
            <w:tcW w:w="1632" w:type="dxa"/>
          </w:tcPr>
          <w:p w14:paraId="20C1AD88" w14:textId="77777777" w:rsidR="00DC3305" w:rsidRDefault="00E97AB2">
            <w:pPr>
              <w:pStyle w:val="CellColumn"/>
            </w:pPr>
            <w:r>
              <w:rPr>
                <w:rFonts w:cs="Times New Roman"/>
              </w:rPr>
              <w:t>493.303</w:t>
            </w:r>
          </w:p>
        </w:tc>
        <w:tc>
          <w:tcPr>
            <w:tcW w:w="1632" w:type="dxa"/>
          </w:tcPr>
          <w:p w14:paraId="412AF620" w14:textId="77777777" w:rsidR="00DC3305" w:rsidRDefault="00E97AB2">
            <w:pPr>
              <w:pStyle w:val="CellColumn"/>
            </w:pPr>
            <w:r>
              <w:rPr>
                <w:rFonts w:cs="Times New Roman"/>
              </w:rPr>
              <w:t>499.784</w:t>
            </w:r>
          </w:p>
        </w:tc>
        <w:tc>
          <w:tcPr>
            <w:tcW w:w="1632" w:type="dxa"/>
          </w:tcPr>
          <w:p w14:paraId="2830FA8D" w14:textId="77777777" w:rsidR="00DC3305" w:rsidRDefault="00E97AB2">
            <w:pPr>
              <w:pStyle w:val="CellColumn"/>
            </w:pPr>
            <w:r>
              <w:rPr>
                <w:rFonts w:cs="Times New Roman"/>
              </w:rPr>
              <w:t>817.550</w:t>
            </w:r>
          </w:p>
        </w:tc>
        <w:tc>
          <w:tcPr>
            <w:tcW w:w="1632" w:type="dxa"/>
          </w:tcPr>
          <w:p w14:paraId="7A08AD4A" w14:textId="77777777" w:rsidR="00DC3305" w:rsidRDefault="00E97AB2">
            <w:pPr>
              <w:pStyle w:val="CellColumn"/>
            </w:pPr>
            <w:r>
              <w:rPr>
                <w:rFonts w:cs="Times New Roman"/>
              </w:rPr>
              <w:t>713.367</w:t>
            </w:r>
          </w:p>
        </w:tc>
        <w:tc>
          <w:tcPr>
            <w:tcW w:w="510" w:type="dxa"/>
          </w:tcPr>
          <w:p w14:paraId="39ECE752" w14:textId="77777777" w:rsidR="00DC3305" w:rsidRDefault="00E97AB2">
            <w:pPr>
              <w:pStyle w:val="CellColumn"/>
            </w:pPr>
            <w:r>
              <w:rPr>
                <w:rFonts w:cs="Times New Roman"/>
              </w:rPr>
              <w:t>101,3</w:t>
            </w:r>
          </w:p>
        </w:tc>
      </w:tr>
    </w:tbl>
    <w:p w14:paraId="665EA6AE" w14:textId="77777777" w:rsidR="00DC3305" w:rsidRDefault="00DC3305">
      <w:pPr>
        <w:jc w:val="left"/>
      </w:pPr>
    </w:p>
    <w:p w14:paraId="582D4816" w14:textId="77777777" w:rsidR="00DC3305" w:rsidRDefault="00E97AB2">
      <w:r>
        <w:t xml:space="preserve">Naknade se isplaćuju temeljem Sporazuma o financiranju (SOF) i ovise o učinkovitosti plasmana zajmova u visini 7% iznosa sredstava isplaćenih krajnjim primateljima.  </w:t>
      </w:r>
    </w:p>
    <w:p w14:paraId="5C335CE4" w14:textId="77777777" w:rsidR="00DC3305" w:rsidRDefault="00E97AB2">
      <w:r>
        <w:t xml:space="preserve">Naknade se koriste za financiranje plaća djelatnika koji rede na ovim programima, te ostalih materijalnih i nematerijalnih troškova koji su vezani za njih. </w:t>
      </w:r>
    </w:p>
    <w:p w14:paraId="397F7C0F" w14:textId="77777777" w:rsidR="00DC3305" w:rsidRDefault="00E97AB2">
      <w:r>
        <w:t>Od planiranog iznosa, 73% se odnosi na plaće djelatnika. Od ostalih najznačajnih troškova najveći dio se odnosi na novi softwer (18%) za sve financijske instrumente koji će se jednim dijelom financirati i iz ovog instumenta.</w:t>
      </w:r>
    </w:p>
    <w:p w14:paraId="6AC70E22"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861"/>
        <w:gridCol w:w="1924"/>
        <w:gridCol w:w="1816"/>
        <w:gridCol w:w="917"/>
        <w:gridCol w:w="937"/>
        <w:gridCol w:w="917"/>
        <w:gridCol w:w="917"/>
        <w:gridCol w:w="917"/>
      </w:tblGrid>
      <w:tr w:rsidR="00DC3305" w14:paraId="190417FD" w14:textId="77777777">
        <w:trPr>
          <w:jc w:val="center"/>
        </w:trPr>
        <w:tc>
          <w:tcPr>
            <w:tcW w:w="2245" w:type="dxa"/>
            <w:shd w:val="clear" w:color="auto" w:fill="B5C0D8"/>
          </w:tcPr>
          <w:p w14:paraId="71762183" w14:textId="77777777" w:rsidR="00DC3305" w:rsidRDefault="00E97AB2">
            <w:r>
              <w:t>Pokazatelj rezultata</w:t>
            </w:r>
          </w:p>
        </w:tc>
        <w:tc>
          <w:tcPr>
            <w:tcW w:w="2245" w:type="dxa"/>
            <w:shd w:val="clear" w:color="auto" w:fill="B5C0D8"/>
          </w:tcPr>
          <w:p w14:paraId="5BF0A5D6" w14:textId="77777777" w:rsidR="00DC3305" w:rsidRDefault="00E97AB2">
            <w:pPr>
              <w:pStyle w:val="CellHeader"/>
            </w:pPr>
            <w:r>
              <w:rPr>
                <w:rFonts w:cs="Times New Roman"/>
              </w:rPr>
              <w:t>Definicija</w:t>
            </w:r>
          </w:p>
        </w:tc>
        <w:tc>
          <w:tcPr>
            <w:tcW w:w="2245" w:type="dxa"/>
            <w:shd w:val="clear" w:color="auto" w:fill="B5C0D8"/>
          </w:tcPr>
          <w:p w14:paraId="3A16D756" w14:textId="77777777" w:rsidR="00DC3305" w:rsidRDefault="00E97AB2">
            <w:pPr>
              <w:pStyle w:val="CellHeader"/>
            </w:pPr>
            <w:r>
              <w:rPr>
                <w:rFonts w:cs="Times New Roman"/>
              </w:rPr>
              <w:t>Jedinica</w:t>
            </w:r>
          </w:p>
        </w:tc>
        <w:tc>
          <w:tcPr>
            <w:tcW w:w="918" w:type="dxa"/>
            <w:shd w:val="clear" w:color="auto" w:fill="B5C0D8"/>
          </w:tcPr>
          <w:p w14:paraId="194FDADB" w14:textId="77777777" w:rsidR="00DC3305" w:rsidRDefault="00E97AB2">
            <w:pPr>
              <w:pStyle w:val="CellHeader"/>
            </w:pPr>
            <w:r>
              <w:rPr>
                <w:rFonts w:cs="Times New Roman"/>
              </w:rPr>
              <w:t>Polazna vrijednost</w:t>
            </w:r>
          </w:p>
        </w:tc>
        <w:tc>
          <w:tcPr>
            <w:tcW w:w="918" w:type="dxa"/>
            <w:shd w:val="clear" w:color="auto" w:fill="B5C0D8"/>
          </w:tcPr>
          <w:p w14:paraId="278BCA84" w14:textId="77777777" w:rsidR="00DC3305" w:rsidRDefault="00E97AB2">
            <w:pPr>
              <w:pStyle w:val="CellHeader"/>
            </w:pPr>
            <w:r>
              <w:rPr>
                <w:rFonts w:cs="Times New Roman"/>
              </w:rPr>
              <w:t>Izvor podataka</w:t>
            </w:r>
          </w:p>
        </w:tc>
        <w:tc>
          <w:tcPr>
            <w:tcW w:w="918" w:type="dxa"/>
            <w:shd w:val="clear" w:color="auto" w:fill="B5C0D8"/>
          </w:tcPr>
          <w:p w14:paraId="38E50451" w14:textId="77777777" w:rsidR="00DC3305" w:rsidRDefault="00E97AB2">
            <w:pPr>
              <w:pStyle w:val="CellHeader"/>
            </w:pPr>
            <w:r>
              <w:rPr>
                <w:rFonts w:cs="Times New Roman"/>
              </w:rPr>
              <w:t>Ciljana vrijednost (2026.)</w:t>
            </w:r>
          </w:p>
        </w:tc>
        <w:tc>
          <w:tcPr>
            <w:tcW w:w="918" w:type="dxa"/>
            <w:shd w:val="clear" w:color="auto" w:fill="B5C0D8"/>
          </w:tcPr>
          <w:p w14:paraId="44E37383" w14:textId="77777777" w:rsidR="00DC3305" w:rsidRDefault="00E97AB2">
            <w:pPr>
              <w:pStyle w:val="CellHeader"/>
            </w:pPr>
            <w:r>
              <w:rPr>
                <w:rFonts w:cs="Times New Roman"/>
              </w:rPr>
              <w:t>Ciljana vrijednost (2027.)</w:t>
            </w:r>
          </w:p>
        </w:tc>
        <w:tc>
          <w:tcPr>
            <w:tcW w:w="918" w:type="dxa"/>
            <w:shd w:val="clear" w:color="auto" w:fill="B5C0D8"/>
          </w:tcPr>
          <w:p w14:paraId="64D34B7E" w14:textId="77777777" w:rsidR="00DC3305" w:rsidRDefault="00E97AB2">
            <w:pPr>
              <w:pStyle w:val="CellHeader"/>
            </w:pPr>
            <w:r>
              <w:rPr>
                <w:rFonts w:cs="Times New Roman"/>
              </w:rPr>
              <w:t>Ciljana vrijednost (2028.)</w:t>
            </w:r>
          </w:p>
        </w:tc>
      </w:tr>
      <w:tr w:rsidR="00DC3305" w14:paraId="5D5F7DFE" w14:textId="77777777">
        <w:trPr>
          <w:jc w:val="center"/>
        </w:trPr>
        <w:tc>
          <w:tcPr>
            <w:tcW w:w="2245" w:type="dxa"/>
          </w:tcPr>
          <w:p w14:paraId="4D18F803" w14:textId="77777777" w:rsidR="00DC3305" w:rsidRDefault="00E97AB2">
            <w:pPr>
              <w:pStyle w:val="CellColumn"/>
            </w:pPr>
            <w:r>
              <w:rPr>
                <w:rFonts w:cs="Times New Roman"/>
              </w:rPr>
              <w:t>Udio isplaćene naknade utvrđene SOF-om</w:t>
            </w:r>
          </w:p>
        </w:tc>
        <w:tc>
          <w:tcPr>
            <w:tcW w:w="2245" w:type="dxa"/>
          </w:tcPr>
          <w:p w14:paraId="51EF6048" w14:textId="77777777" w:rsidR="00DC3305" w:rsidRDefault="00E97AB2">
            <w:pPr>
              <w:pStyle w:val="CellColumn"/>
            </w:pPr>
            <w:r>
              <w:rPr>
                <w:rFonts w:cs="Times New Roman"/>
              </w:rPr>
              <w:t>HAMAG-BICRO koristi naknadu temeljem SOF-a a udio isplaćene naknade u odnosu na ukupno utvrđenu nakandu SOF-om  ovisi o učinkovitosti i o povučenim tranšama</w:t>
            </w:r>
          </w:p>
        </w:tc>
        <w:tc>
          <w:tcPr>
            <w:tcW w:w="918" w:type="dxa"/>
          </w:tcPr>
          <w:p w14:paraId="674D9826" w14:textId="77777777" w:rsidR="00DC3305" w:rsidRDefault="00E97AB2">
            <w:pPr>
              <w:pStyle w:val="CellColumn"/>
            </w:pPr>
            <w:r>
              <w:rPr>
                <w:rFonts w:cs="Times New Roman"/>
              </w:rPr>
              <w:t>postotak</w:t>
            </w:r>
          </w:p>
        </w:tc>
        <w:tc>
          <w:tcPr>
            <w:tcW w:w="918" w:type="dxa"/>
          </w:tcPr>
          <w:p w14:paraId="26D2DC86" w14:textId="77777777" w:rsidR="00DC3305" w:rsidRDefault="00E97AB2">
            <w:pPr>
              <w:pStyle w:val="CellColumn"/>
            </w:pPr>
            <w:r>
              <w:rPr>
                <w:rFonts w:cs="Times New Roman"/>
              </w:rPr>
              <w:t>0%</w:t>
            </w:r>
          </w:p>
        </w:tc>
        <w:tc>
          <w:tcPr>
            <w:tcW w:w="918" w:type="dxa"/>
          </w:tcPr>
          <w:p w14:paraId="0262B7AE" w14:textId="77777777" w:rsidR="00DC3305" w:rsidRDefault="00E97AB2">
            <w:pPr>
              <w:pStyle w:val="CellColumn"/>
            </w:pPr>
            <w:r>
              <w:rPr>
                <w:rFonts w:cs="Times New Roman"/>
              </w:rPr>
              <w:t>HAMAG-BICRO</w:t>
            </w:r>
          </w:p>
        </w:tc>
        <w:tc>
          <w:tcPr>
            <w:tcW w:w="918" w:type="dxa"/>
          </w:tcPr>
          <w:p w14:paraId="202D4E21" w14:textId="77777777" w:rsidR="00DC3305" w:rsidRDefault="00E97AB2">
            <w:pPr>
              <w:pStyle w:val="CellColumn"/>
            </w:pPr>
            <w:r>
              <w:rPr>
                <w:rFonts w:cs="Times New Roman"/>
              </w:rPr>
              <w:t>90%</w:t>
            </w:r>
          </w:p>
        </w:tc>
        <w:tc>
          <w:tcPr>
            <w:tcW w:w="918" w:type="dxa"/>
          </w:tcPr>
          <w:p w14:paraId="051AF926" w14:textId="77777777" w:rsidR="00DC3305" w:rsidRDefault="00E97AB2">
            <w:pPr>
              <w:pStyle w:val="CellColumn"/>
            </w:pPr>
            <w:r>
              <w:rPr>
                <w:rFonts w:cs="Times New Roman"/>
              </w:rPr>
              <w:t>95%</w:t>
            </w:r>
          </w:p>
        </w:tc>
        <w:tc>
          <w:tcPr>
            <w:tcW w:w="918" w:type="dxa"/>
          </w:tcPr>
          <w:p w14:paraId="76D4D0E9" w14:textId="77777777" w:rsidR="00DC3305" w:rsidRDefault="00E97AB2">
            <w:pPr>
              <w:pStyle w:val="CellColumn"/>
            </w:pPr>
            <w:r>
              <w:rPr>
                <w:rFonts w:cs="Times New Roman"/>
              </w:rPr>
              <w:t>100%</w:t>
            </w:r>
          </w:p>
        </w:tc>
      </w:tr>
    </w:tbl>
    <w:p w14:paraId="33716326" w14:textId="77777777" w:rsidR="00DC3305" w:rsidRDefault="00DC3305">
      <w:pPr>
        <w:jc w:val="left"/>
      </w:pPr>
    </w:p>
    <w:p w14:paraId="1FF57589" w14:textId="77777777" w:rsidR="00DC3305" w:rsidRDefault="00E97AB2">
      <w:pPr>
        <w:pStyle w:val="Heading4"/>
      </w:pPr>
      <w:r>
        <w:t>A913021 ZAJMOVI MALIM I SREDNJIM PODUZETNICIMA NPOO C1.1.1. R4-I2</w:t>
      </w:r>
    </w:p>
    <w:p w14:paraId="26AABC3F" w14:textId="77777777" w:rsidR="00DC3305" w:rsidRDefault="00E97AB2">
      <w:pPr>
        <w:pStyle w:val="Heading8"/>
        <w:jc w:val="left"/>
      </w:pPr>
      <w:r>
        <w:t>Zakonske i druge pravne osnove</w:t>
      </w:r>
    </w:p>
    <w:p w14:paraId="7F048E8E" w14:textId="77777777" w:rsidR="00DC3305" w:rsidRDefault="00E97AB2">
      <w:pPr>
        <w:pStyle w:val="Normal5"/>
      </w:pPr>
      <w:r>
        <w:t>Temeljem Uredbe (EU) 2021/241 Europskog parlamenta i Vijeća od 12. veljače 2021. o uspostavi Mehanizma za oporavak i otpornost (engl. Recovery and Resilience Facility – RRF, SL L 57, 18. 2. 2021.), u okviru instrumenta „EU sljedeće generacije“ iz kojeg je državama članicama kroz vlastite nacionalne planove za oporavak i otpornost omogućeno korištenje bespovratnih sredstava i sukladno Nacionalnom planu oporavka i otpornosti 2021.–2026. Republike Hrvatske, Ministarstvo financija, Ministarstvo gospodarstva i o</w:t>
      </w:r>
      <w:r>
        <w:t>drživog razvoja te HAMAG-BICRO, potpisali su 31.03.2022. SPORAZUM O DELEGIRANIM POSLOVIMA u svrhu uspostave financijskog instrumenta izravnih mikro kredita HAMAG-BICRO-a iznosa do 100.000 EUR i ustrojavanja fonda subvencija za subvencioniranje kamata po kreditima banaka odobrenim u okviru postojećih jamstvenih programa HAMAG BICRO-a.</w:t>
      </w:r>
    </w:p>
    <w:tbl>
      <w:tblPr>
        <w:tblStyle w:val="StilTablice"/>
        <w:tblW w:w="10206" w:type="dxa"/>
        <w:jc w:val="center"/>
        <w:tblLook w:val="04A0" w:firstRow="1" w:lastRow="0" w:firstColumn="1" w:lastColumn="0" w:noHBand="0" w:noVBand="1"/>
      </w:tblPr>
      <w:tblGrid>
        <w:gridCol w:w="1759"/>
        <w:gridCol w:w="1505"/>
        <w:gridCol w:w="1517"/>
        <w:gridCol w:w="1533"/>
        <w:gridCol w:w="1461"/>
        <w:gridCol w:w="1461"/>
        <w:gridCol w:w="970"/>
      </w:tblGrid>
      <w:tr w:rsidR="00DC3305" w14:paraId="6DF81489" w14:textId="77777777">
        <w:trPr>
          <w:jc w:val="center"/>
        </w:trPr>
        <w:tc>
          <w:tcPr>
            <w:tcW w:w="1530" w:type="dxa"/>
            <w:shd w:val="clear" w:color="auto" w:fill="B5C0D8"/>
          </w:tcPr>
          <w:p w14:paraId="6CDDDD56" w14:textId="77777777" w:rsidR="00DC3305" w:rsidRDefault="00E97AB2">
            <w:pPr>
              <w:pStyle w:val="CellHeader"/>
            </w:pPr>
            <w:r>
              <w:rPr>
                <w:rFonts w:cs="Times New Roman"/>
              </w:rPr>
              <w:t>Naziv aktivnosti</w:t>
            </w:r>
          </w:p>
        </w:tc>
        <w:tc>
          <w:tcPr>
            <w:tcW w:w="1632" w:type="dxa"/>
            <w:shd w:val="clear" w:color="auto" w:fill="B5C0D8"/>
          </w:tcPr>
          <w:p w14:paraId="168120E9" w14:textId="77777777" w:rsidR="00DC3305" w:rsidRDefault="00E97AB2">
            <w:pPr>
              <w:pStyle w:val="CellHeader"/>
            </w:pPr>
            <w:r>
              <w:rPr>
                <w:rFonts w:cs="Times New Roman"/>
              </w:rPr>
              <w:t>Izvršenje 2024. (eur)</w:t>
            </w:r>
          </w:p>
        </w:tc>
        <w:tc>
          <w:tcPr>
            <w:tcW w:w="1632" w:type="dxa"/>
            <w:shd w:val="clear" w:color="auto" w:fill="B5C0D8"/>
          </w:tcPr>
          <w:p w14:paraId="72D83713" w14:textId="77777777" w:rsidR="00DC3305" w:rsidRDefault="00E97AB2">
            <w:pPr>
              <w:pStyle w:val="CellHeader"/>
            </w:pPr>
            <w:r>
              <w:rPr>
                <w:rFonts w:cs="Times New Roman"/>
              </w:rPr>
              <w:t>Plan 2025. (eur)</w:t>
            </w:r>
          </w:p>
        </w:tc>
        <w:tc>
          <w:tcPr>
            <w:tcW w:w="1632" w:type="dxa"/>
            <w:shd w:val="clear" w:color="auto" w:fill="B5C0D8"/>
          </w:tcPr>
          <w:p w14:paraId="6BC5C916" w14:textId="77777777" w:rsidR="00DC3305" w:rsidRDefault="00E97AB2">
            <w:pPr>
              <w:pStyle w:val="CellHeader"/>
            </w:pPr>
            <w:r>
              <w:rPr>
                <w:rFonts w:cs="Times New Roman"/>
              </w:rPr>
              <w:t>Plan 2026. (eur)</w:t>
            </w:r>
          </w:p>
        </w:tc>
        <w:tc>
          <w:tcPr>
            <w:tcW w:w="1632" w:type="dxa"/>
            <w:shd w:val="clear" w:color="auto" w:fill="B5C0D8"/>
          </w:tcPr>
          <w:p w14:paraId="1DC0547E" w14:textId="77777777" w:rsidR="00DC3305" w:rsidRDefault="00E97AB2">
            <w:pPr>
              <w:pStyle w:val="CellHeader"/>
            </w:pPr>
            <w:r>
              <w:rPr>
                <w:rFonts w:cs="Times New Roman"/>
              </w:rPr>
              <w:t>Plan 2027. (eur)</w:t>
            </w:r>
          </w:p>
        </w:tc>
        <w:tc>
          <w:tcPr>
            <w:tcW w:w="1632" w:type="dxa"/>
            <w:shd w:val="clear" w:color="auto" w:fill="B5C0D8"/>
          </w:tcPr>
          <w:p w14:paraId="76763738" w14:textId="77777777" w:rsidR="00DC3305" w:rsidRDefault="00E97AB2">
            <w:pPr>
              <w:pStyle w:val="CellHeader"/>
            </w:pPr>
            <w:r>
              <w:rPr>
                <w:rFonts w:cs="Times New Roman"/>
              </w:rPr>
              <w:t>Plan 2028. (eur)</w:t>
            </w:r>
          </w:p>
        </w:tc>
        <w:tc>
          <w:tcPr>
            <w:tcW w:w="510" w:type="dxa"/>
            <w:shd w:val="clear" w:color="auto" w:fill="B5C0D8"/>
          </w:tcPr>
          <w:p w14:paraId="30314A31" w14:textId="77777777" w:rsidR="00DC3305" w:rsidRDefault="00E97AB2">
            <w:pPr>
              <w:pStyle w:val="CellHeader"/>
            </w:pPr>
            <w:r>
              <w:rPr>
                <w:rFonts w:cs="Times New Roman"/>
              </w:rPr>
              <w:t>Indeks 2026/2025</w:t>
            </w:r>
          </w:p>
        </w:tc>
      </w:tr>
      <w:tr w:rsidR="00DC3305" w14:paraId="3229C473" w14:textId="77777777">
        <w:trPr>
          <w:jc w:val="center"/>
        </w:trPr>
        <w:tc>
          <w:tcPr>
            <w:tcW w:w="1530" w:type="dxa"/>
          </w:tcPr>
          <w:p w14:paraId="6138CAB2" w14:textId="77777777" w:rsidR="00DC3305" w:rsidRDefault="00E97AB2">
            <w:pPr>
              <w:pStyle w:val="CellColumn"/>
            </w:pPr>
            <w:r>
              <w:rPr>
                <w:rFonts w:cs="Times New Roman"/>
              </w:rPr>
              <w:t>A913021-ZAJMOVI MALIM I SREDNJIM PODUZETNICIMA NPOO C1.1.1. R4-I2</w:t>
            </w:r>
          </w:p>
        </w:tc>
        <w:tc>
          <w:tcPr>
            <w:tcW w:w="1632" w:type="dxa"/>
          </w:tcPr>
          <w:p w14:paraId="5AC5037A" w14:textId="77777777" w:rsidR="00DC3305" w:rsidRDefault="00E97AB2">
            <w:pPr>
              <w:pStyle w:val="CellColumn"/>
            </w:pPr>
            <w:r>
              <w:rPr>
                <w:rFonts w:cs="Times New Roman"/>
              </w:rPr>
              <w:t>466.001</w:t>
            </w:r>
          </w:p>
        </w:tc>
        <w:tc>
          <w:tcPr>
            <w:tcW w:w="1632" w:type="dxa"/>
          </w:tcPr>
          <w:p w14:paraId="53233FFA" w14:textId="77777777" w:rsidR="00DC3305" w:rsidRDefault="00E97AB2">
            <w:pPr>
              <w:pStyle w:val="CellColumn"/>
            </w:pPr>
            <w:r>
              <w:rPr>
                <w:rFonts w:cs="Times New Roman"/>
              </w:rPr>
              <w:t>6.000.000</w:t>
            </w:r>
          </w:p>
        </w:tc>
        <w:tc>
          <w:tcPr>
            <w:tcW w:w="1632" w:type="dxa"/>
          </w:tcPr>
          <w:p w14:paraId="0A5A3FCD" w14:textId="77777777" w:rsidR="00DC3305" w:rsidRDefault="00E97AB2">
            <w:pPr>
              <w:pStyle w:val="CellColumn"/>
            </w:pPr>
            <w:r>
              <w:rPr>
                <w:rFonts w:cs="Times New Roman"/>
              </w:rPr>
              <w:t>10.000.000</w:t>
            </w:r>
          </w:p>
        </w:tc>
        <w:tc>
          <w:tcPr>
            <w:tcW w:w="1632" w:type="dxa"/>
          </w:tcPr>
          <w:p w14:paraId="434E571E" w14:textId="77777777" w:rsidR="00DC3305" w:rsidRDefault="00E97AB2">
            <w:pPr>
              <w:pStyle w:val="CellColumn"/>
            </w:pPr>
            <w:r>
              <w:rPr>
                <w:rFonts w:cs="Times New Roman"/>
              </w:rPr>
              <w:t>00</w:t>
            </w:r>
          </w:p>
        </w:tc>
        <w:tc>
          <w:tcPr>
            <w:tcW w:w="1632" w:type="dxa"/>
          </w:tcPr>
          <w:p w14:paraId="2F70E3DB" w14:textId="77777777" w:rsidR="00DC3305" w:rsidRDefault="00E97AB2">
            <w:pPr>
              <w:pStyle w:val="CellColumn"/>
            </w:pPr>
            <w:r>
              <w:rPr>
                <w:rFonts w:cs="Times New Roman"/>
              </w:rPr>
              <w:t>00</w:t>
            </w:r>
          </w:p>
        </w:tc>
        <w:tc>
          <w:tcPr>
            <w:tcW w:w="510" w:type="dxa"/>
          </w:tcPr>
          <w:p w14:paraId="18E206C0" w14:textId="77777777" w:rsidR="00DC3305" w:rsidRDefault="00E97AB2">
            <w:pPr>
              <w:pStyle w:val="CellColumn"/>
            </w:pPr>
            <w:r>
              <w:rPr>
                <w:rFonts w:cs="Times New Roman"/>
              </w:rPr>
              <w:t>166,7</w:t>
            </w:r>
          </w:p>
        </w:tc>
      </w:tr>
    </w:tbl>
    <w:p w14:paraId="07623B4F" w14:textId="77777777" w:rsidR="00DC3305" w:rsidRDefault="00DC3305">
      <w:pPr>
        <w:jc w:val="left"/>
      </w:pPr>
    </w:p>
    <w:p w14:paraId="5E89FCC5" w14:textId="77777777" w:rsidR="00DC3305" w:rsidRDefault="00E97AB2">
      <w:r>
        <w:t xml:space="preserve">Hrvatska je svojim Nacionalnim planom oporavka i otpornosti 2021.–2026., u okviru mjere C1.1.1. R4-I2 Financijski instrumenti za mikro, mala i srednja poduzeća, predvidjela da će HAMAG-BICRO provoditi Financijski instrument </w:t>
      </w:r>
      <w:r>
        <w:lastRenderedPageBreak/>
        <w:t>Investicijski zajmovi namijenjen subjektima malog gospodarstva kojima se izravno odobravaju zajmovi za projekte zelene i digitalne tranzicije MSP-a te projekte usmjerene na jačanje konkurentnosti i otpornosti, u skladu s Tehničkim smjernicama o primjeni načela ne nanošenja bitne štete („do no significant harm“) u okviru Uredbe o Mehanizmu za oporavak i otpornost (2021/C58/01) koje se provode u skladu s Tehničkim smjernicama o provjeri održivosti u okviru fonda InvestEU (2021/C280/01) te s relevantnim EU i n</w:t>
      </w:r>
      <w:r>
        <w:t xml:space="preserve">acionalnim zakonodavstvom.  </w:t>
      </w:r>
    </w:p>
    <w:p w14:paraId="6EB2FECF" w14:textId="77777777" w:rsidR="00DC3305" w:rsidRDefault="00E97AB2">
      <w:r>
        <w:t>Provedba FI Investicijski zajmovi iz NPOO je započela u drugoj polovici 2022. godine nakon potpisivanja sporazuma s nadležnim ministarstvima, a ukupna alokacija iskorištena je u prvom kvartalu 2023. godine. S financijskim institucijama potpisani su sporazumi o provođenju subvencije kamatne stope iz programa NPOO koja se vezala za izdavanje ESIF Pojedinačnih jamstava čija je aktivna provedba započela početkom 2023. godine. Obzirom da je program ESIF pojedinačna jamstva završio u 12/2023. subvencija se od 202</w:t>
      </w:r>
      <w:r>
        <w:t xml:space="preserve">4.g. veže za nacionalni jamstveni program PLUS. </w:t>
      </w:r>
    </w:p>
    <w:p w14:paraId="63E644F5" w14:textId="77777777" w:rsidR="00DC3305" w:rsidRDefault="00E97AB2">
      <w:r>
        <w:t>Obzirom na preostali iznos alokacije od 13.000.000 € i ograničenja programskog razdoblja te značajno veću potražnju za mikro investicijskim kreditima u SME segmentu u odnosu na instrument subvencije kamate, zatražena je preraspodjela 10.000.000 € predviđenih za instrument subvencija kamatne stope na instrument zajmovi.</w:t>
      </w:r>
    </w:p>
    <w:p w14:paraId="13F04B4A"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850"/>
        <w:gridCol w:w="1961"/>
        <w:gridCol w:w="1790"/>
        <w:gridCol w:w="917"/>
        <w:gridCol w:w="937"/>
        <w:gridCol w:w="917"/>
        <w:gridCol w:w="917"/>
        <w:gridCol w:w="917"/>
      </w:tblGrid>
      <w:tr w:rsidR="00DC3305" w14:paraId="448F9A7C" w14:textId="77777777">
        <w:trPr>
          <w:jc w:val="center"/>
        </w:trPr>
        <w:tc>
          <w:tcPr>
            <w:tcW w:w="2245" w:type="dxa"/>
            <w:shd w:val="clear" w:color="auto" w:fill="B5C0D8"/>
          </w:tcPr>
          <w:p w14:paraId="04851906" w14:textId="77777777" w:rsidR="00DC3305" w:rsidRDefault="00E97AB2">
            <w:r>
              <w:t>Pokazatelj rezultata</w:t>
            </w:r>
          </w:p>
        </w:tc>
        <w:tc>
          <w:tcPr>
            <w:tcW w:w="2245" w:type="dxa"/>
            <w:shd w:val="clear" w:color="auto" w:fill="B5C0D8"/>
          </w:tcPr>
          <w:p w14:paraId="011DA512" w14:textId="77777777" w:rsidR="00DC3305" w:rsidRDefault="00E97AB2">
            <w:pPr>
              <w:pStyle w:val="CellHeader"/>
            </w:pPr>
            <w:r>
              <w:rPr>
                <w:rFonts w:cs="Times New Roman"/>
              </w:rPr>
              <w:t>Definicija</w:t>
            </w:r>
          </w:p>
        </w:tc>
        <w:tc>
          <w:tcPr>
            <w:tcW w:w="2245" w:type="dxa"/>
            <w:shd w:val="clear" w:color="auto" w:fill="B5C0D8"/>
          </w:tcPr>
          <w:p w14:paraId="69524541" w14:textId="77777777" w:rsidR="00DC3305" w:rsidRDefault="00E97AB2">
            <w:pPr>
              <w:pStyle w:val="CellHeader"/>
            </w:pPr>
            <w:r>
              <w:rPr>
                <w:rFonts w:cs="Times New Roman"/>
              </w:rPr>
              <w:t>Jedinica</w:t>
            </w:r>
          </w:p>
        </w:tc>
        <w:tc>
          <w:tcPr>
            <w:tcW w:w="918" w:type="dxa"/>
            <w:shd w:val="clear" w:color="auto" w:fill="B5C0D8"/>
          </w:tcPr>
          <w:p w14:paraId="1437C4C8" w14:textId="77777777" w:rsidR="00DC3305" w:rsidRDefault="00E97AB2">
            <w:pPr>
              <w:pStyle w:val="CellHeader"/>
            </w:pPr>
            <w:r>
              <w:rPr>
                <w:rFonts w:cs="Times New Roman"/>
              </w:rPr>
              <w:t>Polazna vrijednost</w:t>
            </w:r>
          </w:p>
        </w:tc>
        <w:tc>
          <w:tcPr>
            <w:tcW w:w="918" w:type="dxa"/>
            <w:shd w:val="clear" w:color="auto" w:fill="B5C0D8"/>
          </w:tcPr>
          <w:p w14:paraId="3A84D664" w14:textId="77777777" w:rsidR="00DC3305" w:rsidRDefault="00E97AB2">
            <w:pPr>
              <w:pStyle w:val="CellHeader"/>
            </w:pPr>
            <w:r>
              <w:rPr>
                <w:rFonts w:cs="Times New Roman"/>
              </w:rPr>
              <w:t>Izvor podataka</w:t>
            </w:r>
          </w:p>
        </w:tc>
        <w:tc>
          <w:tcPr>
            <w:tcW w:w="918" w:type="dxa"/>
            <w:shd w:val="clear" w:color="auto" w:fill="B5C0D8"/>
          </w:tcPr>
          <w:p w14:paraId="15219AD7" w14:textId="77777777" w:rsidR="00DC3305" w:rsidRDefault="00E97AB2">
            <w:pPr>
              <w:pStyle w:val="CellHeader"/>
            </w:pPr>
            <w:r>
              <w:rPr>
                <w:rFonts w:cs="Times New Roman"/>
              </w:rPr>
              <w:t>Ciljana vrijednost (2026.)</w:t>
            </w:r>
          </w:p>
        </w:tc>
        <w:tc>
          <w:tcPr>
            <w:tcW w:w="918" w:type="dxa"/>
            <w:shd w:val="clear" w:color="auto" w:fill="B5C0D8"/>
          </w:tcPr>
          <w:p w14:paraId="453DDBC8" w14:textId="77777777" w:rsidR="00DC3305" w:rsidRDefault="00E97AB2">
            <w:pPr>
              <w:pStyle w:val="CellHeader"/>
            </w:pPr>
            <w:r>
              <w:rPr>
                <w:rFonts w:cs="Times New Roman"/>
              </w:rPr>
              <w:t>Ciljana vrijednost (2027.)</w:t>
            </w:r>
          </w:p>
        </w:tc>
        <w:tc>
          <w:tcPr>
            <w:tcW w:w="918" w:type="dxa"/>
            <w:shd w:val="clear" w:color="auto" w:fill="B5C0D8"/>
          </w:tcPr>
          <w:p w14:paraId="712571E7" w14:textId="77777777" w:rsidR="00DC3305" w:rsidRDefault="00E97AB2">
            <w:pPr>
              <w:pStyle w:val="CellHeader"/>
            </w:pPr>
            <w:r>
              <w:rPr>
                <w:rFonts w:cs="Times New Roman"/>
              </w:rPr>
              <w:t>Ciljana vrijednost (2028.)</w:t>
            </w:r>
          </w:p>
        </w:tc>
      </w:tr>
      <w:tr w:rsidR="00DC3305" w14:paraId="1B778DCF" w14:textId="77777777">
        <w:trPr>
          <w:jc w:val="center"/>
        </w:trPr>
        <w:tc>
          <w:tcPr>
            <w:tcW w:w="2245" w:type="dxa"/>
          </w:tcPr>
          <w:p w14:paraId="542672B8" w14:textId="77777777" w:rsidR="00DC3305" w:rsidRDefault="00E97AB2">
            <w:pPr>
              <w:pStyle w:val="CellColumn"/>
            </w:pPr>
            <w:r>
              <w:rPr>
                <w:rFonts w:cs="Times New Roman"/>
              </w:rPr>
              <w:t>Broj isplaćenih zajmova</w:t>
            </w:r>
          </w:p>
        </w:tc>
        <w:tc>
          <w:tcPr>
            <w:tcW w:w="2245" w:type="dxa"/>
          </w:tcPr>
          <w:p w14:paraId="620BD75B" w14:textId="77777777" w:rsidR="00DC3305" w:rsidRDefault="00E97AB2">
            <w:pPr>
              <w:pStyle w:val="CellColumn"/>
            </w:pPr>
            <w:r>
              <w:rPr>
                <w:rFonts w:cs="Times New Roman"/>
              </w:rPr>
              <w:t>Broj  zajmova koje je HAMAG-BICRO isplatio poduzetnicama</w:t>
            </w:r>
          </w:p>
        </w:tc>
        <w:tc>
          <w:tcPr>
            <w:tcW w:w="918" w:type="dxa"/>
          </w:tcPr>
          <w:p w14:paraId="7B51A814" w14:textId="77777777" w:rsidR="00DC3305" w:rsidRDefault="00E97AB2">
            <w:pPr>
              <w:pStyle w:val="CellColumn"/>
            </w:pPr>
            <w:r>
              <w:rPr>
                <w:rFonts w:cs="Times New Roman"/>
              </w:rPr>
              <w:t>broj</w:t>
            </w:r>
          </w:p>
        </w:tc>
        <w:tc>
          <w:tcPr>
            <w:tcW w:w="918" w:type="dxa"/>
          </w:tcPr>
          <w:p w14:paraId="06AA084C" w14:textId="77777777" w:rsidR="00DC3305" w:rsidRDefault="00E97AB2">
            <w:pPr>
              <w:pStyle w:val="CellColumn"/>
            </w:pPr>
            <w:r>
              <w:rPr>
                <w:rFonts w:cs="Times New Roman"/>
              </w:rPr>
              <w:t>580</w:t>
            </w:r>
          </w:p>
        </w:tc>
        <w:tc>
          <w:tcPr>
            <w:tcW w:w="918" w:type="dxa"/>
          </w:tcPr>
          <w:p w14:paraId="440CF6FE" w14:textId="77777777" w:rsidR="00DC3305" w:rsidRDefault="00E97AB2">
            <w:pPr>
              <w:pStyle w:val="CellColumn"/>
            </w:pPr>
            <w:r>
              <w:rPr>
                <w:rFonts w:cs="Times New Roman"/>
              </w:rPr>
              <w:t>HAMAG-BICRO</w:t>
            </w:r>
          </w:p>
        </w:tc>
        <w:tc>
          <w:tcPr>
            <w:tcW w:w="918" w:type="dxa"/>
          </w:tcPr>
          <w:p w14:paraId="406C4EA2" w14:textId="77777777" w:rsidR="00DC3305" w:rsidRDefault="00E97AB2">
            <w:pPr>
              <w:pStyle w:val="CellColumn"/>
            </w:pPr>
            <w:r>
              <w:rPr>
                <w:rFonts w:cs="Times New Roman"/>
              </w:rPr>
              <w:t>670</w:t>
            </w:r>
          </w:p>
        </w:tc>
        <w:tc>
          <w:tcPr>
            <w:tcW w:w="918" w:type="dxa"/>
          </w:tcPr>
          <w:p w14:paraId="161166F5" w14:textId="77777777" w:rsidR="00DC3305" w:rsidRDefault="00E97AB2">
            <w:pPr>
              <w:pStyle w:val="CellColumn"/>
            </w:pPr>
            <w:r>
              <w:rPr>
                <w:rFonts w:cs="Times New Roman"/>
              </w:rPr>
              <w:t>670</w:t>
            </w:r>
          </w:p>
        </w:tc>
        <w:tc>
          <w:tcPr>
            <w:tcW w:w="918" w:type="dxa"/>
          </w:tcPr>
          <w:p w14:paraId="34A79122" w14:textId="77777777" w:rsidR="00DC3305" w:rsidRDefault="00E97AB2">
            <w:pPr>
              <w:pStyle w:val="CellColumn"/>
            </w:pPr>
            <w:r>
              <w:rPr>
                <w:rFonts w:cs="Times New Roman"/>
              </w:rPr>
              <w:t>670</w:t>
            </w:r>
          </w:p>
        </w:tc>
      </w:tr>
      <w:tr w:rsidR="00DC3305" w14:paraId="36981F97" w14:textId="77777777">
        <w:trPr>
          <w:jc w:val="center"/>
        </w:trPr>
        <w:tc>
          <w:tcPr>
            <w:tcW w:w="2245" w:type="dxa"/>
          </w:tcPr>
          <w:p w14:paraId="54880A7A" w14:textId="77777777" w:rsidR="00DC3305" w:rsidRDefault="00E97AB2">
            <w:pPr>
              <w:pStyle w:val="CellColumn"/>
            </w:pPr>
            <w:r>
              <w:rPr>
                <w:rFonts w:cs="Times New Roman"/>
              </w:rPr>
              <w:t>Broj odobrenih subvencija</w:t>
            </w:r>
          </w:p>
        </w:tc>
        <w:tc>
          <w:tcPr>
            <w:tcW w:w="2245" w:type="dxa"/>
          </w:tcPr>
          <w:p w14:paraId="0206C0B7" w14:textId="77777777" w:rsidR="00DC3305" w:rsidRDefault="00E97AB2">
            <w:pPr>
              <w:pStyle w:val="CellColumn"/>
            </w:pPr>
            <w:r>
              <w:rPr>
                <w:rFonts w:cs="Times New Roman"/>
              </w:rPr>
              <w:t>Broj odobrenih subvencija kamatne stope</w:t>
            </w:r>
          </w:p>
        </w:tc>
        <w:tc>
          <w:tcPr>
            <w:tcW w:w="918" w:type="dxa"/>
          </w:tcPr>
          <w:p w14:paraId="581BF084" w14:textId="77777777" w:rsidR="00DC3305" w:rsidRDefault="00E97AB2">
            <w:pPr>
              <w:pStyle w:val="CellColumn"/>
            </w:pPr>
            <w:r>
              <w:rPr>
                <w:rFonts w:cs="Times New Roman"/>
              </w:rPr>
              <w:t>broj</w:t>
            </w:r>
          </w:p>
        </w:tc>
        <w:tc>
          <w:tcPr>
            <w:tcW w:w="918" w:type="dxa"/>
          </w:tcPr>
          <w:p w14:paraId="42E6CF19" w14:textId="77777777" w:rsidR="00DC3305" w:rsidRDefault="00E97AB2">
            <w:pPr>
              <w:pStyle w:val="CellColumn"/>
            </w:pPr>
            <w:r>
              <w:rPr>
                <w:rFonts w:cs="Times New Roman"/>
              </w:rPr>
              <w:t>29</w:t>
            </w:r>
          </w:p>
        </w:tc>
        <w:tc>
          <w:tcPr>
            <w:tcW w:w="918" w:type="dxa"/>
          </w:tcPr>
          <w:p w14:paraId="2BA3C614" w14:textId="77777777" w:rsidR="00DC3305" w:rsidRDefault="00E97AB2">
            <w:pPr>
              <w:pStyle w:val="CellColumn"/>
            </w:pPr>
            <w:r>
              <w:rPr>
                <w:rFonts w:cs="Times New Roman"/>
              </w:rPr>
              <w:t>HAMAG-BICRO</w:t>
            </w:r>
          </w:p>
        </w:tc>
        <w:tc>
          <w:tcPr>
            <w:tcW w:w="918" w:type="dxa"/>
          </w:tcPr>
          <w:p w14:paraId="44F2B87E" w14:textId="77777777" w:rsidR="00DC3305" w:rsidRDefault="00E97AB2">
            <w:pPr>
              <w:pStyle w:val="CellColumn"/>
            </w:pPr>
            <w:r>
              <w:rPr>
                <w:rFonts w:cs="Times New Roman"/>
              </w:rPr>
              <w:t>50</w:t>
            </w:r>
          </w:p>
        </w:tc>
        <w:tc>
          <w:tcPr>
            <w:tcW w:w="918" w:type="dxa"/>
          </w:tcPr>
          <w:p w14:paraId="2E9CA1B3" w14:textId="77777777" w:rsidR="00DC3305" w:rsidRDefault="00E97AB2">
            <w:pPr>
              <w:pStyle w:val="CellColumn"/>
            </w:pPr>
            <w:r>
              <w:rPr>
                <w:rFonts w:cs="Times New Roman"/>
              </w:rPr>
              <w:t>50</w:t>
            </w:r>
          </w:p>
        </w:tc>
        <w:tc>
          <w:tcPr>
            <w:tcW w:w="918" w:type="dxa"/>
          </w:tcPr>
          <w:p w14:paraId="49F42765" w14:textId="77777777" w:rsidR="00DC3305" w:rsidRDefault="00E97AB2">
            <w:pPr>
              <w:pStyle w:val="CellColumn"/>
            </w:pPr>
            <w:r>
              <w:rPr>
                <w:rFonts w:cs="Times New Roman"/>
              </w:rPr>
              <w:t>50</w:t>
            </w:r>
          </w:p>
        </w:tc>
      </w:tr>
    </w:tbl>
    <w:p w14:paraId="0500ABCA" w14:textId="77777777" w:rsidR="00DC3305" w:rsidRDefault="00DC3305">
      <w:pPr>
        <w:jc w:val="left"/>
      </w:pPr>
    </w:p>
    <w:p w14:paraId="05CB2640" w14:textId="77777777" w:rsidR="00DC3305" w:rsidRDefault="00E97AB2">
      <w:pPr>
        <w:pStyle w:val="Heading4"/>
      </w:pPr>
      <w:r>
        <w:t>A913022 PROGRAM KONKURENTNOST I KOHEZIJA 2021.-2027. - FINANCIJSKI INSTRUMENTI</w:t>
      </w:r>
    </w:p>
    <w:p w14:paraId="5D870BC3" w14:textId="77777777" w:rsidR="00DC3305" w:rsidRDefault="00E97AB2">
      <w:pPr>
        <w:pStyle w:val="Heading8"/>
        <w:jc w:val="left"/>
      </w:pPr>
      <w:r>
        <w:t>Zakonske i druge pravne osnove</w:t>
      </w:r>
    </w:p>
    <w:p w14:paraId="20DB1F9E" w14:textId="77777777" w:rsidR="00DC3305" w:rsidRDefault="00E97AB2">
      <w:pPr>
        <w:pStyle w:val="Normal5"/>
      </w:pPr>
      <w:r>
        <w:t xml:space="preserve">Vlada Republike Hrvatske je na sjednici 5. studenoga 2020. donijela Odluku o operativnim programima vezanim za Kohezijsku politiku za financijsko razdoblje Europske unije 2021.–2027. u Republici Hrvatskoj i tijelima zaduženima za njihovu pripremu. Planira se provedba financijskih instrumenata zajmova i jamstava  </w:t>
      </w:r>
    </w:p>
    <w:p w14:paraId="1158B9D5" w14:textId="77777777" w:rsidR="00DC3305" w:rsidRDefault="00E97AB2">
      <w:pPr>
        <w:pStyle w:val="Normal5"/>
      </w:pPr>
      <w:r>
        <w:t>temeljem dostavljene Odluke od strane Ministarstva regionalnog razvoja i provedbe EU HAMAG-BICRO-u se povjeravaju provedbe sljedećih FI: Mali zajmovi, Portfeljna jamstva, Pojedinačna jamstva, Mali zajmovi za žene poduzetnice i poduzetnike početnike, Mali zajmovi za industrijsku tranziciju i  Zajmovi za socijalne usluge u zajednici.</w:t>
      </w:r>
    </w:p>
    <w:tbl>
      <w:tblPr>
        <w:tblStyle w:val="StilTablice"/>
        <w:tblW w:w="10206" w:type="dxa"/>
        <w:jc w:val="center"/>
        <w:tblLook w:val="04A0" w:firstRow="1" w:lastRow="0" w:firstColumn="1" w:lastColumn="0" w:noHBand="0" w:noVBand="1"/>
      </w:tblPr>
      <w:tblGrid>
        <w:gridCol w:w="1881"/>
        <w:gridCol w:w="1476"/>
        <w:gridCol w:w="1476"/>
        <w:gridCol w:w="1476"/>
        <w:gridCol w:w="1476"/>
        <w:gridCol w:w="1451"/>
        <w:gridCol w:w="970"/>
      </w:tblGrid>
      <w:tr w:rsidR="00DC3305" w14:paraId="0A8840F5" w14:textId="77777777">
        <w:trPr>
          <w:jc w:val="center"/>
        </w:trPr>
        <w:tc>
          <w:tcPr>
            <w:tcW w:w="1530" w:type="dxa"/>
            <w:shd w:val="clear" w:color="auto" w:fill="B5C0D8"/>
          </w:tcPr>
          <w:p w14:paraId="13DDD428" w14:textId="77777777" w:rsidR="00DC3305" w:rsidRDefault="00E97AB2">
            <w:pPr>
              <w:pStyle w:val="CellHeader"/>
            </w:pPr>
            <w:r>
              <w:rPr>
                <w:rFonts w:cs="Times New Roman"/>
              </w:rPr>
              <w:t>Naziv aktivnosti</w:t>
            </w:r>
          </w:p>
        </w:tc>
        <w:tc>
          <w:tcPr>
            <w:tcW w:w="1632" w:type="dxa"/>
            <w:shd w:val="clear" w:color="auto" w:fill="B5C0D8"/>
          </w:tcPr>
          <w:p w14:paraId="4020C9B7" w14:textId="77777777" w:rsidR="00DC3305" w:rsidRDefault="00E97AB2">
            <w:pPr>
              <w:pStyle w:val="CellHeader"/>
            </w:pPr>
            <w:r>
              <w:rPr>
                <w:rFonts w:cs="Times New Roman"/>
              </w:rPr>
              <w:t>Izvršenje 2024. (eur)</w:t>
            </w:r>
          </w:p>
        </w:tc>
        <w:tc>
          <w:tcPr>
            <w:tcW w:w="1632" w:type="dxa"/>
            <w:shd w:val="clear" w:color="auto" w:fill="B5C0D8"/>
          </w:tcPr>
          <w:p w14:paraId="44E73A63" w14:textId="77777777" w:rsidR="00DC3305" w:rsidRDefault="00E97AB2">
            <w:pPr>
              <w:pStyle w:val="CellHeader"/>
            </w:pPr>
            <w:r>
              <w:rPr>
                <w:rFonts w:cs="Times New Roman"/>
              </w:rPr>
              <w:t>Plan 2025. (eur)</w:t>
            </w:r>
          </w:p>
        </w:tc>
        <w:tc>
          <w:tcPr>
            <w:tcW w:w="1632" w:type="dxa"/>
            <w:shd w:val="clear" w:color="auto" w:fill="B5C0D8"/>
          </w:tcPr>
          <w:p w14:paraId="75B7B7B0" w14:textId="77777777" w:rsidR="00DC3305" w:rsidRDefault="00E97AB2">
            <w:pPr>
              <w:pStyle w:val="CellHeader"/>
            </w:pPr>
            <w:r>
              <w:rPr>
                <w:rFonts w:cs="Times New Roman"/>
              </w:rPr>
              <w:t>Plan 2026. (eur)</w:t>
            </w:r>
          </w:p>
        </w:tc>
        <w:tc>
          <w:tcPr>
            <w:tcW w:w="1632" w:type="dxa"/>
            <w:shd w:val="clear" w:color="auto" w:fill="B5C0D8"/>
          </w:tcPr>
          <w:p w14:paraId="240EBEF8" w14:textId="77777777" w:rsidR="00DC3305" w:rsidRDefault="00E97AB2">
            <w:pPr>
              <w:pStyle w:val="CellHeader"/>
            </w:pPr>
            <w:r>
              <w:rPr>
                <w:rFonts w:cs="Times New Roman"/>
              </w:rPr>
              <w:t>Plan 2027. (eur)</w:t>
            </w:r>
          </w:p>
        </w:tc>
        <w:tc>
          <w:tcPr>
            <w:tcW w:w="1632" w:type="dxa"/>
            <w:shd w:val="clear" w:color="auto" w:fill="B5C0D8"/>
          </w:tcPr>
          <w:p w14:paraId="64C0F673" w14:textId="77777777" w:rsidR="00DC3305" w:rsidRDefault="00E97AB2">
            <w:pPr>
              <w:pStyle w:val="CellHeader"/>
            </w:pPr>
            <w:r>
              <w:rPr>
                <w:rFonts w:cs="Times New Roman"/>
              </w:rPr>
              <w:t>Plan 2028. (eur)</w:t>
            </w:r>
          </w:p>
        </w:tc>
        <w:tc>
          <w:tcPr>
            <w:tcW w:w="510" w:type="dxa"/>
            <w:shd w:val="clear" w:color="auto" w:fill="B5C0D8"/>
          </w:tcPr>
          <w:p w14:paraId="59BB891F" w14:textId="77777777" w:rsidR="00DC3305" w:rsidRDefault="00E97AB2">
            <w:pPr>
              <w:pStyle w:val="CellHeader"/>
            </w:pPr>
            <w:r>
              <w:rPr>
                <w:rFonts w:cs="Times New Roman"/>
              </w:rPr>
              <w:t>Indeks 2026/2025</w:t>
            </w:r>
          </w:p>
        </w:tc>
      </w:tr>
      <w:tr w:rsidR="00DC3305" w14:paraId="44CE57C9" w14:textId="77777777">
        <w:trPr>
          <w:jc w:val="center"/>
        </w:trPr>
        <w:tc>
          <w:tcPr>
            <w:tcW w:w="1530" w:type="dxa"/>
          </w:tcPr>
          <w:p w14:paraId="2830B08D" w14:textId="77777777" w:rsidR="00DC3305" w:rsidRDefault="00E97AB2">
            <w:pPr>
              <w:pStyle w:val="CellColumn"/>
            </w:pPr>
            <w:r>
              <w:rPr>
                <w:rFonts w:cs="Times New Roman"/>
              </w:rPr>
              <w:t>A913022-PROGRAM KONKURENTNOST I KOHEZIJA 2021.-2027. - FINANCIJSKI INSTRUMENTI</w:t>
            </w:r>
          </w:p>
        </w:tc>
        <w:tc>
          <w:tcPr>
            <w:tcW w:w="1632" w:type="dxa"/>
          </w:tcPr>
          <w:p w14:paraId="6EF1D7E1" w14:textId="77777777" w:rsidR="00DC3305" w:rsidRDefault="00E97AB2">
            <w:pPr>
              <w:pStyle w:val="CellColumn"/>
            </w:pPr>
            <w:r>
              <w:rPr>
                <w:rFonts w:cs="Times New Roman"/>
              </w:rPr>
              <w:t>37.293.353</w:t>
            </w:r>
          </w:p>
        </w:tc>
        <w:tc>
          <w:tcPr>
            <w:tcW w:w="1632" w:type="dxa"/>
          </w:tcPr>
          <w:p w14:paraId="4EF3B797" w14:textId="77777777" w:rsidR="00DC3305" w:rsidRDefault="00E97AB2">
            <w:pPr>
              <w:pStyle w:val="CellColumn"/>
            </w:pPr>
            <w:r>
              <w:rPr>
                <w:rFonts w:cs="Times New Roman"/>
              </w:rPr>
              <w:t>38.000.000</w:t>
            </w:r>
          </w:p>
        </w:tc>
        <w:tc>
          <w:tcPr>
            <w:tcW w:w="1632" w:type="dxa"/>
          </w:tcPr>
          <w:p w14:paraId="76D70893" w14:textId="77777777" w:rsidR="00DC3305" w:rsidRDefault="00E97AB2">
            <w:pPr>
              <w:pStyle w:val="CellColumn"/>
            </w:pPr>
            <w:r>
              <w:rPr>
                <w:rFonts w:cs="Times New Roman"/>
              </w:rPr>
              <w:t>32.490.000</w:t>
            </w:r>
          </w:p>
        </w:tc>
        <w:tc>
          <w:tcPr>
            <w:tcW w:w="1632" w:type="dxa"/>
          </w:tcPr>
          <w:p w14:paraId="3270DEBF" w14:textId="77777777" w:rsidR="00DC3305" w:rsidRDefault="00E97AB2">
            <w:pPr>
              <w:pStyle w:val="CellColumn"/>
            </w:pPr>
            <w:r>
              <w:rPr>
                <w:rFonts w:cs="Times New Roman"/>
              </w:rPr>
              <w:t>11.630.000</w:t>
            </w:r>
          </w:p>
        </w:tc>
        <w:tc>
          <w:tcPr>
            <w:tcW w:w="1632" w:type="dxa"/>
          </w:tcPr>
          <w:p w14:paraId="2F1E1C3B" w14:textId="77777777" w:rsidR="00DC3305" w:rsidRDefault="00E97AB2">
            <w:pPr>
              <w:pStyle w:val="CellColumn"/>
            </w:pPr>
            <w:r>
              <w:rPr>
                <w:rFonts w:cs="Times New Roman"/>
              </w:rPr>
              <w:t>3.000.000</w:t>
            </w:r>
          </w:p>
        </w:tc>
        <w:tc>
          <w:tcPr>
            <w:tcW w:w="510" w:type="dxa"/>
          </w:tcPr>
          <w:p w14:paraId="312DCAEB" w14:textId="77777777" w:rsidR="00DC3305" w:rsidRDefault="00E97AB2">
            <w:pPr>
              <w:pStyle w:val="CellColumn"/>
            </w:pPr>
            <w:r>
              <w:rPr>
                <w:rFonts w:cs="Times New Roman"/>
              </w:rPr>
              <w:t>85,5</w:t>
            </w:r>
          </w:p>
        </w:tc>
      </w:tr>
    </w:tbl>
    <w:p w14:paraId="3B0A9F9F" w14:textId="77777777" w:rsidR="00DC3305" w:rsidRDefault="00DC3305">
      <w:pPr>
        <w:jc w:val="left"/>
      </w:pPr>
    </w:p>
    <w:p w14:paraId="219A7C4B" w14:textId="77777777" w:rsidR="00DC3305" w:rsidRDefault="00E97AB2">
      <w:r>
        <w:t xml:space="preserve">Provedeni FI: </w:t>
      </w:r>
    </w:p>
    <w:p w14:paraId="3E9F0171" w14:textId="77777777" w:rsidR="00DC3305" w:rsidRDefault="00E97AB2">
      <w:r>
        <w:t>-</w:t>
      </w:r>
      <w:r>
        <w:tab/>
        <w:t xml:space="preserve">EFRR Mali zajmovi (investicijski zajmovi do 100.000 € i zajmovi za obrtna sredstva do 30.000 €). Provedba je započela u 2Q2024. i u cijelosti iskorištena do 2Q2025. Ukupna alokacija: 50.000.000 €  </w:t>
      </w:r>
    </w:p>
    <w:p w14:paraId="75072EBA" w14:textId="77777777" w:rsidR="00DC3305" w:rsidRDefault="00E97AB2">
      <w:r>
        <w:lastRenderedPageBreak/>
        <w:t xml:space="preserve">Jamstveni programi odobreni su od strane Vlade u 3Q2025. U 4Q2025 nakon odobrenja Upravnog odbora HAMAG-BICRO-a raspisat će se tenderi za banke te se nakon potpisivanja Sporazuma o financiranju s bankama aktivan početak provedbe jamstvenih programa očekuje od 1Q2026. </w:t>
      </w:r>
    </w:p>
    <w:p w14:paraId="2F989E3E" w14:textId="77777777" w:rsidR="00DC3305" w:rsidRDefault="00E97AB2">
      <w:r>
        <w:t xml:space="preserve">Planira se provedba sljedećih FI:  </w:t>
      </w:r>
    </w:p>
    <w:p w14:paraId="0CFB6FFE" w14:textId="77777777" w:rsidR="00DC3305" w:rsidRDefault="00E97AB2">
      <w:r>
        <w:t>-</w:t>
      </w:r>
      <w:r>
        <w:tab/>
        <w:t xml:space="preserve">EFRR Portfeljna jamstva (investicijski i OBS), indikativna alokacija iznosi 30 milijuna €  i  </w:t>
      </w:r>
    </w:p>
    <w:p w14:paraId="250410FB" w14:textId="77777777" w:rsidR="00DC3305" w:rsidRDefault="00E97AB2">
      <w:r>
        <w:t>-</w:t>
      </w:r>
      <w:r>
        <w:tab/>
        <w:t xml:space="preserve">EFRR Pojedinačna jamstva (investicijski I OBS), indikativna alokacija iznosi 20 milijuna €. </w:t>
      </w:r>
    </w:p>
    <w:p w14:paraId="280C3F62" w14:textId="77777777" w:rsidR="00DC3305" w:rsidRDefault="00E97AB2">
      <w:r>
        <w:t xml:space="preserve">Mali zajmovi za žene poduzetnice i poduzetnike početnike - ciljana skupina ovog financijskog instrumenta su žene poduzetnice i poduzetnici početnici te im olakšati pristup financiranju uz povoljnije uvjete. Alokacija iznosi 17 milijuna €. </w:t>
      </w:r>
    </w:p>
    <w:p w14:paraId="78E8500A" w14:textId="77777777" w:rsidR="00DC3305" w:rsidRDefault="00E97AB2">
      <w:r>
        <w:t xml:space="preserve">Zajmovi za socijalne usluge u zajednici - cilj ovog financijskog instrumenta je uspostava pilot demonstracijskog financijskog instrumenta u vidu povoljnih zajmova za pružatelje socijalnih usluga koji djeluju na tržištu. </w:t>
      </w:r>
    </w:p>
    <w:p w14:paraId="03538DBE" w14:textId="77777777" w:rsidR="00DC3305" w:rsidRDefault="00E97AB2">
      <w:r>
        <w:t xml:space="preserve">Namjena je financijskog instrumenta pružiti financijsku potporu drugim pružateljima usluga u zajednici u poboljšanju i širenju infrastrukture. Naglasak je na širenju udomiteljske skrbi i organiziranog stanovanja za korisnike koji se trenutačno nalaze u domovima za djecu i obiteljskim domovima, uključujući i starije i nemoćne.  </w:t>
      </w:r>
    </w:p>
    <w:p w14:paraId="37715A1C" w14:textId="77777777" w:rsidR="00DC3305" w:rsidRDefault="00E97AB2">
      <w:r>
        <w:t xml:space="preserve">Potpora će se pružati putem zajmova manje vrijednosti za ulaganja u izgradnju, dogradnju, rekonstrukciju, kupnju i opremanje nekretnina za pružanje socijalnih usluga u zajednici različitim ranjivim skupinama. Alokacija 11 milijuna €. </w:t>
      </w:r>
    </w:p>
    <w:p w14:paraId="129AC4D6" w14:textId="77777777" w:rsidR="00DC3305" w:rsidRDefault="00E97AB2">
      <w:r>
        <w:t xml:space="preserve">Mali zajmovi za industrijsku tranziciju - Cilj je ulaganja usmjeriti na prioritetne niše grupirane u regionalne lance vrijednosti u okviru S3 tematskih područja koje će predstavljati okosnicu razvoja regionalnih gospodarstava u budućnosti. Za svaki regionalni lanac vrijednosti mapirani su ključni dionici istih te će se izraditi akcijski planovi koji će doprinositi postavljenim tranzicijskim ciljevima i S3 transformacijskim ciljevima u procesu industrijske tranzicije. </w:t>
      </w:r>
    </w:p>
    <w:p w14:paraId="567DF5FF" w14:textId="77777777" w:rsidR="00DC3305" w:rsidRDefault="00E97AB2">
      <w:r>
        <w:t>Potpora će se pružati putem investicijskih zajmova s manjim udjelom obrtnih sredstava s mogućnošću otpisa glavnice uz pretpostavku ostvarenja ključnih pokazatelja . Alokacija iznosi 30 milijuna €.</w:t>
      </w:r>
    </w:p>
    <w:p w14:paraId="39531094"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841"/>
        <w:gridCol w:w="2031"/>
        <w:gridCol w:w="1729"/>
        <w:gridCol w:w="917"/>
        <w:gridCol w:w="937"/>
        <w:gridCol w:w="917"/>
        <w:gridCol w:w="917"/>
        <w:gridCol w:w="917"/>
      </w:tblGrid>
      <w:tr w:rsidR="00DC3305" w14:paraId="557EB79D" w14:textId="77777777">
        <w:trPr>
          <w:jc w:val="center"/>
        </w:trPr>
        <w:tc>
          <w:tcPr>
            <w:tcW w:w="2245" w:type="dxa"/>
            <w:shd w:val="clear" w:color="auto" w:fill="B5C0D8"/>
          </w:tcPr>
          <w:p w14:paraId="42AFC88B" w14:textId="77777777" w:rsidR="00DC3305" w:rsidRDefault="00E97AB2">
            <w:r>
              <w:t>Pokazatelj rezultata</w:t>
            </w:r>
          </w:p>
        </w:tc>
        <w:tc>
          <w:tcPr>
            <w:tcW w:w="2245" w:type="dxa"/>
            <w:shd w:val="clear" w:color="auto" w:fill="B5C0D8"/>
          </w:tcPr>
          <w:p w14:paraId="6CAD60F9" w14:textId="77777777" w:rsidR="00DC3305" w:rsidRDefault="00E97AB2">
            <w:pPr>
              <w:pStyle w:val="CellHeader"/>
            </w:pPr>
            <w:r>
              <w:rPr>
                <w:rFonts w:cs="Times New Roman"/>
              </w:rPr>
              <w:t>Definicija</w:t>
            </w:r>
          </w:p>
        </w:tc>
        <w:tc>
          <w:tcPr>
            <w:tcW w:w="2245" w:type="dxa"/>
            <w:shd w:val="clear" w:color="auto" w:fill="B5C0D8"/>
          </w:tcPr>
          <w:p w14:paraId="526E208D" w14:textId="77777777" w:rsidR="00DC3305" w:rsidRDefault="00E97AB2">
            <w:pPr>
              <w:pStyle w:val="CellHeader"/>
            </w:pPr>
            <w:r>
              <w:rPr>
                <w:rFonts w:cs="Times New Roman"/>
              </w:rPr>
              <w:t>Jedinica</w:t>
            </w:r>
          </w:p>
        </w:tc>
        <w:tc>
          <w:tcPr>
            <w:tcW w:w="918" w:type="dxa"/>
            <w:shd w:val="clear" w:color="auto" w:fill="B5C0D8"/>
          </w:tcPr>
          <w:p w14:paraId="65E390DF" w14:textId="77777777" w:rsidR="00DC3305" w:rsidRDefault="00E97AB2">
            <w:pPr>
              <w:pStyle w:val="CellHeader"/>
            </w:pPr>
            <w:r>
              <w:rPr>
                <w:rFonts w:cs="Times New Roman"/>
              </w:rPr>
              <w:t>Polazna vrijednost</w:t>
            </w:r>
          </w:p>
        </w:tc>
        <w:tc>
          <w:tcPr>
            <w:tcW w:w="918" w:type="dxa"/>
            <w:shd w:val="clear" w:color="auto" w:fill="B5C0D8"/>
          </w:tcPr>
          <w:p w14:paraId="66399812" w14:textId="77777777" w:rsidR="00DC3305" w:rsidRDefault="00E97AB2">
            <w:pPr>
              <w:pStyle w:val="CellHeader"/>
            </w:pPr>
            <w:r>
              <w:rPr>
                <w:rFonts w:cs="Times New Roman"/>
              </w:rPr>
              <w:t>Izvor podataka</w:t>
            </w:r>
          </w:p>
        </w:tc>
        <w:tc>
          <w:tcPr>
            <w:tcW w:w="918" w:type="dxa"/>
            <w:shd w:val="clear" w:color="auto" w:fill="B5C0D8"/>
          </w:tcPr>
          <w:p w14:paraId="4A8BDB4E" w14:textId="77777777" w:rsidR="00DC3305" w:rsidRDefault="00E97AB2">
            <w:pPr>
              <w:pStyle w:val="CellHeader"/>
            </w:pPr>
            <w:r>
              <w:rPr>
                <w:rFonts w:cs="Times New Roman"/>
              </w:rPr>
              <w:t>Ciljana vrijednost (2026.)</w:t>
            </w:r>
          </w:p>
        </w:tc>
        <w:tc>
          <w:tcPr>
            <w:tcW w:w="918" w:type="dxa"/>
            <w:shd w:val="clear" w:color="auto" w:fill="B5C0D8"/>
          </w:tcPr>
          <w:p w14:paraId="72692755" w14:textId="77777777" w:rsidR="00DC3305" w:rsidRDefault="00E97AB2">
            <w:pPr>
              <w:pStyle w:val="CellHeader"/>
            </w:pPr>
            <w:r>
              <w:rPr>
                <w:rFonts w:cs="Times New Roman"/>
              </w:rPr>
              <w:t>Ciljana vrijednost (2027.)</w:t>
            </w:r>
          </w:p>
        </w:tc>
        <w:tc>
          <w:tcPr>
            <w:tcW w:w="918" w:type="dxa"/>
            <w:shd w:val="clear" w:color="auto" w:fill="B5C0D8"/>
          </w:tcPr>
          <w:p w14:paraId="4716EC94" w14:textId="77777777" w:rsidR="00DC3305" w:rsidRDefault="00E97AB2">
            <w:pPr>
              <w:pStyle w:val="CellHeader"/>
            </w:pPr>
            <w:r>
              <w:rPr>
                <w:rFonts w:cs="Times New Roman"/>
              </w:rPr>
              <w:t>Ciljana vrijednost (2028.)</w:t>
            </w:r>
          </w:p>
        </w:tc>
      </w:tr>
      <w:tr w:rsidR="00DC3305" w14:paraId="61C5D372" w14:textId="77777777">
        <w:trPr>
          <w:jc w:val="center"/>
        </w:trPr>
        <w:tc>
          <w:tcPr>
            <w:tcW w:w="2245" w:type="dxa"/>
          </w:tcPr>
          <w:p w14:paraId="7956F7AB" w14:textId="77777777" w:rsidR="00DC3305" w:rsidRDefault="00E97AB2">
            <w:pPr>
              <w:pStyle w:val="CellColumn"/>
            </w:pPr>
            <w:r>
              <w:rPr>
                <w:rFonts w:cs="Times New Roman"/>
              </w:rPr>
              <w:t>Broj aktivnih jamstava</w:t>
            </w:r>
          </w:p>
        </w:tc>
        <w:tc>
          <w:tcPr>
            <w:tcW w:w="2245" w:type="dxa"/>
          </w:tcPr>
          <w:p w14:paraId="18686212" w14:textId="77777777" w:rsidR="00DC3305" w:rsidRDefault="00E97AB2">
            <w:pPr>
              <w:pStyle w:val="CellColumn"/>
            </w:pPr>
            <w:r>
              <w:rPr>
                <w:rFonts w:cs="Times New Roman"/>
              </w:rPr>
              <w:t>Ukupan broj aktivnih jamstava i kredita / leasinga za koje Hamag-Bicro ima potencijalnu obvezu</w:t>
            </w:r>
          </w:p>
        </w:tc>
        <w:tc>
          <w:tcPr>
            <w:tcW w:w="918" w:type="dxa"/>
          </w:tcPr>
          <w:p w14:paraId="77870542" w14:textId="77777777" w:rsidR="00DC3305" w:rsidRDefault="00E97AB2">
            <w:pPr>
              <w:pStyle w:val="CellColumn"/>
            </w:pPr>
            <w:r>
              <w:rPr>
                <w:rFonts w:cs="Times New Roman"/>
              </w:rPr>
              <w:t>broj</w:t>
            </w:r>
          </w:p>
        </w:tc>
        <w:tc>
          <w:tcPr>
            <w:tcW w:w="918" w:type="dxa"/>
          </w:tcPr>
          <w:p w14:paraId="11E1A213" w14:textId="77777777" w:rsidR="00DC3305" w:rsidRDefault="00E97AB2">
            <w:pPr>
              <w:pStyle w:val="CellColumn"/>
            </w:pPr>
            <w:r>
              <w:rPr>
                <w:rFonts w:cs="Times New Roman"/>
              </w:rPr>
              <w:t>0</w:t>
            </w:r>
          </w:p>
        </w:tc>
        <w:tc>
          <w:tcPr>
            <w:tcW w:w="918" w:type="dxa"/>
          </w:tcPr>
          <w:p w14:paraId="1813785D" w14:textId="77777777" w:rsidR="00DC3305" w:rsidRDefault="00E97AB2">
            <w:pPr>
              <w:pStyle w:val="CellColumn"/>
            </w:pPr>
            <w:r>
              <w:rPr>
                <w:rFonts w:cs="Times New Roman"/>
              </w:rPr>
              <w:t>HAMAG-BICRO</w:t>
            </w:r>
          </w:p>
        </w:tc>
        <w:tc>
          <w:tcPr>
            <w:tcW w:w="918" w:type="dxa"/>
          </w:tcPr>
          <w:p w14:paraId="3DFD49DF" w14:textId="77777777" w:rsidR="00DC3305" w:rsidRDefault="00E97AB2">
            <w:pPr>
              <w:pStyle w:val="CellColumn"/>
            </w:pPr>
            <w:r>
              <w:rPr>
                <w:rFonts w:cs="Times New Roman"/>
              </w:rPr>
              <w:t>300</w:t>
            </w:r>
          </w:p>
        </w:tc>
        <w:tc>
          <w:tcPr>
            <w:tcW w:w="918" w:type="dxa"/>
          </w:tcPr>
          <w:p w14:paraId="3907D1CB" w14:textId="77777777" w:rsidR="00DC3305" w:rsidRDefault="00E97AB2">
            <w:pPr>
              <w:pStyle w:val="CellColumn"/>
            </w:pPr>
            <w:r>
              <w:rPr>
                <w:rFonts w:cs="Times New Roman"/>
              </w:rPr>
              <w:t>1000</w:t>
            </w:r>
          </w:p>
        </w:tc>
        <w:tc>
          <w:tcPr>
            <w:tcW w:w="918" w:type="dxa"/>
          </w:tcPr>
          <w:p w14:paraId="7C083428" w14:textId="77777777" w:rsidR="00DC3305" w:rsidRDefault="00E97AB2">
            <w:pPr>
              <w:pStyle w:val="CellColumn"/>
            </w:pPr>
            <w:r>
              <w:rPr>
                <w:rFonts w:cs="Times New Roman"/>
              </w:rPr>
              <w:t>1500</w:t>
            </w:r>
          </w:p>
        </w:tc>
      </w:tr>
      <w:tr w:rsidR="00DC3305" w14:paraId="0CD11F99" w14:textId="77777777">
        <w:trPr>
          <w:jc w:val="center"/>
        </w:trPr>
        <w:tc>
          <w:tcPr>
            <w:tcW w:w="2245" w:type="dxa"/>
          </w:tcPr>
          <w:p w14:paraId="7D4DB26C" w14:textId="77777777" w:rsidR="00DC3305" w:rsidRDefault="00E97AB2">
            <w:pPr>
              <w:pStyle w:val="CellColumn"/>
            </w:pPr>
            <w:r>
              <w:rPr>
                <w:rFonts w:cs="Times New Roman"/>
              </w:rPr>
              <w:t>Broj isplaćenih Malih zajmova</w:t>
            </w:r>
          </w:p>
        </w:tc>
        <w:tc>
          <w:tcPr>
            <w:tcW w:w="2245" w:type="dxa"/>
          </w:tcPr>
          <w:p w14:paraId="28C2DCA9" w14:textId="77777777" w:rsidR="00DC3305" w:rsidRDefault="00E97AB2">
            <w:pPr>
              <w:pStyle w:val="CellColumn"/>
            </w:pPr>
            <w:r>
              <w:rPr>
                <w:rFonts w:cs="Times New Roman"/>
              </w:rPr>
              <w:t>Broj zajmova koje je Hamag-Bicro isplatio poduzetnicimakoje je Hamag-Bicro isplatio poduzetnicima</w:t>
            </w:r>
          </w:p>
        </w:tc>
        <w:tc>
          <w:tcPr>
            <w:tcW w:w="918" w:type="dxa"/>
          </w:tcPr>
          <w:p w14:paraId="569809F2" w14:textId="77777777" w:rsidR="00DC3305" w:rsidRDefault="00E97AB2">
            <w:pPr>
              <w:pStyle w:val="CellColumn"/>
            </w:pPr>
            <w:r>
              <w:rPr>
                <w:rFonts w:cs="Times New Roman"/>
              </w:rPr>
              <w:t>broj</w:t>
            </w:r>
          </w:p>
        </w:tc>
        <w:tc>
          <w:tcPr>
            <w:tcW w:w="918" w:type="dxa"/>
          </w:tcPr>
          <w:p w14:paraId="21C27EDA" w14:textId="77777777" w:rsidR="00DC3305" w:rsidRDefault="00E97AB2">
            <w:pPr>
              <w:pStyle w:val="CellColumn"/>
            </w:pPr>
            <w:r>
              <w:rPr>
                <w:rFonts w:cs="Times New Roman"/>
              </w:rPr>
              <w:t>1023</w:t>
            </w:r>
          </w:p>
        </w:tc>
        <w:tc>
          <w:tcPr>
            <w:tcW w:w="918" w:type="dxa"/>
          </w:tcPr>
          <w:p w14:paraId="3D89474A" w14:textId="77777777" w:rsidR="00DC3305" w:rsidRDefault="00E97AB2">
            <w:pPr>
              <w:pStyle w:val="CellColumn"/>
            </w:pPr>
            <w:r>
              <w:rPr>
                <w:rFonts w:cs="Times New Roman"/>
              </w:rPr>
              <w:t>HAMAG-BICRO</w:t>
            </w:r>
          </w:p>
        </w:tc>
        <w:tc>
          <w:tcPr>
            <w:tcW w:w="918" w:type="dxa"/>
          </w:tcPr>
          <w:p w14:paraId="5680B068" w14:textId="77777777" w:rsidR="00DC3305" w:rsidRDefault="00E97AB2">
            <w:pPr>
              <w:pStyle w:val="CellColumn"/>
            </w:pPr>
            <w:r>
              <w:rPr>
                <w:rFonts w:cs="Times New Roman"/>
              </w:rPr>
              <w:t>1023</w:t>
            </w:r>
          </w:p>
        </w:tc>
        <w:tc>
          <w:tcPr>
            <w:tcW w:w="918" w:type="dxa"/>
          </w:tcPr>
          <w:p w14:paraId="21FC6D69" w14:textId="77777777" w:rsidR="00DC3305" w:rsidRDefault="00E97AB2">
            <w:pPr>
              <w:pStyle w:val="CellColumn"/>
            </w:pPr>
            <w:r>
              <w:rPr>
                <w:rFonts w:cs="Times New Roman"/>
              </w:rPr>
              <w:t>1023</w:t>
            </w:r>
          </w:p>
        </w:tc>
        <w:tc>
          <w:tcPr>
            <w:tcW w:w="918" w:type="dxa"/>
          </w:tcPr>
          <w:p w14:paraId="6BFE10A3" w14:textId="77777777" w:rsidR="00DC3305" w:rsidRDefault="00E97AB2">
            <w:pPr>
              <w:pStyle w:val="CellColumn"/>
            </w:pPr>
            <w:r>
              <w:rPr>
                <w:rFonts w:cs="Times New Roman"/>
              </w:rPr>
              <w:t>1023</w:t>
            </w:r>
          </w:p>
        </w:tc>
      </w:tr>
      <w:tr w:rsidR="00DC3305" w14:paraId="1980893F" w14:textId="77777777">
        <w:trPr>
          <w:jc w:val="center"/>
        </w:trPr>
        <w:tc>
          <w:tcPr>
            <w:tcW w:w="2245" w:type="dxa"/>
          </w:tcPr>
          <w:p w14:paraId="4DB5F717" w14:textId="77777777" w:rsidR="00DC3305" w:rsidRDefault="00E97AB2">
            <w:pPr>
              <w:pStyle w:val="CellColumn"/>
            </w:pPr>
            <w:r>
              <w:rPr>
                <w:rFonts w:cs="Times New Roman"/>
              </w:rPr>
              <w:t>Broj isplaćenih Malih zajmova za žene poduzetnice i poduzetnike početnikea</w:t>
            </w:r>
          </w:p>
        </w:tc>
        <w:tc>
          <w:tcPr>
            <w:tcW w:w="2245" w:type="dxa"/>
          </w:tcPr>
          <w:p w14:paraId="58D50445" w14:textId="77777777" w:rsidR="00DC3305" w:rsidRDefault="00E97AB2">
            <w:pPr>
              <w:pStyle w:val="CellColumn"/>
            </w:pPr>
            <w:r>
              <w:rPr>
                <w:rFonts w:cs="Times New Roman"/>
              </w:rPr>
              <w:t>Broj zajmova koje je Hamag-Bicro isplatio poduzetnicima</w:t>
            </w:r>
          </w:p>
        </w:tc>
        <w:tc>
          <w:tcPr>
            <w:tcW w:w="918" w:type="dxa"/>
          </w:tcPr>
          <w:p w14:paraId="7F11BFE0" w14:textId="77777777" w:rsidR="00DC3305" w:rsidRDefault="00E97AB2">
            <w:pPr>
              <w:pStyle w:val="CellColumn"/>
            </w:pPr>
            <w:r>
              <w:rPr>
                <w:rFonts w:cs="Times New Roman"/>
              </w:rPr>
              <w:t>broj</w:t>
            </w:r>
          </w:p>
        </w:tc>
        <w:tc>
          <w:tcPr>
            <w:tcW w:w="918" w:type="dxa"/>
          </w:tcPr>
          <w:p w14:paraId="66FAFB65" w14:textId="77777777" w:rsidR="00DC3305" w:rsidRDefault="00E97AB2">
            <w:pPr>
              <w:pStyle w:val="CellColumn"/>
            </w:pPr>
            <w:r>
              <w:rPr>
                <w:rFonts w:cs="Times New Roman"/>
              </w:rPr>
              <w:t>0</w:t>
            </w:r>
          </w:p>
        </w:tc>
        <w:tc>
          <w:tcPr>
            <w:tcW w:w="918" w:type="dxa"/>
          </w:tcPr>
          <w:p w14:paraId="458B37D2" w14:textId="77777777" w:rsidR="00DC3305" w:rsidRDefault="00E97AB2">
            <w:pPr>
              <w:pStyle w:val="CellColumn"/>
            </w:pPr>
            <w:r>
              <w:rPr>
                <w:rFonts w:cs="Times New Roman"/>
              </w:rPr>
              <w:t>HAMAG-BICRO</w:t>
            </w:r>
          </w:p>
        </w:tc>
        <w:tc>
          <w:tcPr>
            <w:tcW w:w="918" w:type="dxa"/>
          </w:tcPr>
          <w:p w14:paraId="08E93CDF" w14:textId="77777777" w:rsidR="00DC3305" w:rsidRDefault="00E97AB2">
            <w:pPr>
              <w:pStyle w:val="CellColumn"/>
            </w:pPr>
            <w:r>
              <w:rPr>
                <w:rFonts w:cs="Times New Roman"/>
              </w:rPr>
              <w:t>160</w:t>
            </w:r>
          </w:p>
        </w:tc>
        <w:tc>
          <w:tcPr>
            <w:tcW w:w="918" w:type="dxa"/>
          </w:tcPr>
          <w:p w14:paraId="76D0F8B9" w14:textId="77777777" w:rsidR="00DC3305" w:rsidRDefault="00E97AB2">
            <w:pPr>
              <w:pStyle w:val="CellColumn"/>
            </w:pPr>
            <w:r>
              <w:rPr>
                <w:rFonts w:cs="Times New Roman"/>
              </w:rPr>
              <w:t>160</w:t>
            </w:r>
          </w:p>
        </w:tc>
        <w:tc>
          <w:tcPr>
            <w:tcW w:w="918" w:type="dxa"/>
          </w:tcPr>
          <w:p w14:paraId="49E2B683" w14:textId="77777777" w:rsidR="00DC3305" w:rsidRDefault="00E97AB2">
            <w:pPr>
              <w:pStyle w:val="CellColumn"/>
            </w:pPr>
            <w:r>
              <w:rPr>
                <w:rFonts w:cs="Times New Roman"/>
              </w:rPr>
              <w:t>160</w:t>
            </w:r>
          </w:p>
        </w:tc>
      </w:tr>
      <w:tr w:rsidR="00DC3305" w14:paraId="3B699CA2" w14:textId="77777777">
        <w:trPr>
          <w:jc w:val="center"/>
        </w:trPr>
        <w:tc>
          <w:tcPr>
            <w:tcW w:w="2245" w:type="dxa"/>
          </w:tcPr>
          <w:p w14:paraId="731DFE90" w14:textId="77777777" w:rsidR="00DC3305" w:rsidRDefault="00E97AB2">
            <w:pPr>
              <w:pStyle w:val="CellColumn"/>
            </w:pPr>
            <w:r>
              <w:rPr>
                <w:rFonts w:cs="Times New Roman"/>
              </w:rPr>
              <w:t>Broj isplaćenih Zajmova za socijalne usluge u zajednici</w:t>
            </w:r>
          </w:p>
        </w:tc>
        <w:tc>
          <w:tcPr>
            <w:tcW w:w="2245" w:type="dxa"/>
          </w:tcPr>
          <w:p w14:paraId="60BBE1DB" w14:textId="77777777" w:rsidR="00DC3305" w:rsidRDefault="00E97AB2">
            <w:pPr>
              <w:pStyle w:val="CellColumn"/>
            </w:pPr>
            <w:r>
              <w:rPr>
                <w:rFonts w:cs="Times New Roman"/>
              </w:rPr>
              <w:t>Broj zajmova koje je Hamag-Bicro isplatio poduzetnicima</w:t>
            </w:r>
          </w:p>
        </w:tc>
        <w:tc>
          <w:tcPr>
            <w:tcW w:w="918" w:type="dxa"/>
          </w:tcPr>
          <w:p w14:paraId="22D47F07" w14:textId="77777777" w:rsidR="00DC3305" w:rsidRDefault="00E97AB2">
            <w:pPr>
              <w:pStyle w:val="CellColumn"/>
            </w:pPr>
            <w:r>
              <w:rPr>
                <w:rFonts w:cs="Times New Roman"/>
              </w:rPr>
              <w:t>broj</w:t>
            </w:r>
          </w:p>
        </w:tc>
        <w:tc>
          <w:tcPr>
            <w:tcW w:w="918" w:type="dxa"/>
          </w:tcPr>
          <w:p w14:paraId="4D19FBAB" w14:textId="77777777" w:rsidR="00DC3305" w:rsidRDefault="00E97AB2">
            <w:pPr>
              <w:pStyle w:val="CellColumn"/>
            </w:pPr>
            <w:r>
              <w:rPr>
                <w:rFonts w:cs="Times New Roman"/>
              </w:rPr>
              <w:t>0</w:t>
            </w:r>
          </w:p>
        </w:tc>
        <w:tc>
          <w:tcPr>
            <w:tcW w:w="918" w:type="dxa"/>
          </w:tcPr>
          <w:p w14:paraId="78D8BDF0" w14:textId="77777777" w:rsidR="00DC3305" w:rsidRDefault="00E97AB2">
            <w:pPr>
              <w:pStyle w:val="CellColumn"/>
            </w:pPr>
            <w:r>
              <w:rPr>
                <w:rFonts w:cs="Times New Roman"/>
              </w:rPr>
              <w:t>HAMAG-BICRO</w:t>
            </w:r>
          </w:p>
        </w:tc>
        <w:tc>
          <w:tcPr>
            <w:tcW w:w="918" w:type="dxa"/>
          </w:tcPr>
          <w:p w14:paraId="2DFB92D4" w14:textId="77777777" w:rsidR="00DC3305" w:rsidRDefault="00E97AB2">
            <w:pPr>
              <w:pStyle w:val="CellColumn"/>
            </w:pPr>
            <w:r>
              <w:rPr>
                <w:rFonts w:cs="Times New Roman"/>
              </w:rPr>
              <w:t>115</w:t>
            </w:r>
          </w:p>
        </w:tc>
        <w:tc>
          <w:tcPr>
            <w:tcW w:w="918" w:type="dxa"/>
          </w:tcPr>
          <w:p w14:paraId="273CA58F" w14:textId="77777777" w:rsidR="00DC3305" w:rsidRDefault="00E97AB2">
            <w:pPr>
              <w:pStyle w:val="CellColumn"/>
            </w:pPr>
            <w:r>
              <w:rPr>
                <w:rFonts w:cs="Times New Roman"/>
              </w:rPr>
              <w:t>215</w:t>
            </w:r>
          </w:p>
        </w:tc>
        <w:tc>
          <w:tcPr>
            <w:tcW w:w="918" w:type="dxa"/>
          </w:tcPr>
          <w:p w14:paraId="5CA830EB" w14:textId="77777777" w:rsidR="00DC3305" w:rsidRDefault="00E97AB2">
            <w:pPr>
              <w:pStyle w:val="CellColumn"/>
            </w:pPr>
            <w:r>
              <w:rPr>
                <w:rFonts w:cs="Times New Roman"/>
              </w:rPr>
              <w:t>215</w:t>
            </w:r>
          </w:p>
        </w:tc>
      </w:tr>
      <w:tr w:rsidR="00DC3305" w14:paraId="263757DC" w14:textId="77777777">
        <w:trPr>
          <w:jc w:val="center"/>
        </w:trPr>
        <w:tc>
          <w:tcPr>
            <w:tcW w:w="2245" w:type="dxa"/>
          </w:tcPr>
          <w:p w14:paraId="5DAAD6F4" w14:textId="77777777" w:rsidR="00DC3305" w:rsidRDefault="00E97AB2">
            <w:pPr>
              <w:pStyle w:val="CellColumn"/>
            </w:pPr>
            <w:r>
              <w:rPr>
                <w:rFonts w:cs="Times New Roman"/>
              </w:rPr>
              <w:t>Broj isplaćenih Malih zajmova za industrijsku tranziciju</w:t>
            </w:r>
          </w:p>
        </w:tc>
        <w:tc>
          <w:tcPr>
            <w:tcW w:w="2245" w:type="dxa"/>
          </w:tcPr>
          <w:p w14:paraId="7E054240" w14:textId="77777777" w:rsidR="00DC3305" w:rsidRDefault="00E97AB2">
            <w:pPr>
              <w:pStyle w:val="CellColumn"/>
            </w:pPr>
            <w:r>
              <w:rPr>
                <w:rFonts w:cs="Times New Roman"/>
              </w:rPr>
              <w:t>Broj zajmova koje je Hamag-Bicro isplatio poduzetnicima</w:t>
            </w:r>
          </w:p>
        </w:tc>
        <w:tc>
          <w:tcPr>
            <w:tcW w:w="918" w:type="dxa"/>
          </w:tcPr>
          <w:p w14:paraId="2ACB9BDE" w14:textId="77777777" w:rsidR="00DC3305" w:rsidRDefault="00E97AB2">
            <w:pPr>
              <w:pStyle w:val="CellColumn"/>
            </w:pPr>
            <w:r>
              <w:rPr>
                <w:rFonts w:cs="Times New Roman"/>
              </w:rPr>
              <w:t>broj</w:t>
            </w:r>
          </w:p>
        </w:tc>
        <w:tc>
          <w:tcPr>
            <w:tcW w:w="918" w:type="dxa"/>
          </w:tcPr>
          <w:p w14:paraId="60276EFC" w14:textId="77777777" w:rsidR="00DC3305" w:rsidRDefault="00E97AB2">
            <w:pPr>
              <w:pStyle w:val="CellColumn"/>
            </w:pPr>
            <w:r>
              <w:rPr>
                <w:rFonts w:cs="Times New Roman"/>
              </w:rPr>
              <w:t>0</w:t>
            </w:r>
          </w:p>
        </w:tc>
        <w:tc>
          <w:tcPr>
            <w:tcW w:w="918" w:type="dxa"/>
          </w:tcPr>
          <w:p w14:paraId="63D9A37E" w14:textId="77777777" w:rsidR="00DC3305" w:rsidRDefault="00E97AB2">
            <w:pPr>
              <w:pStyle w:val="CellColumn"/>
            </w:pPr>
            <w:r>
              <w:rPr>
                <w:rFonts w:cs="Times New Roman"/>
              </w:rPr>
              <w:t>HAMAG-BICRO</w:t>
            </w:r>
          </w:p>
        </w:tc>
        <w:tc>
          <w:tcPr>
            <w:tcW w:w="918" w:type="dxa"/>
          </w:tcPr>
          <w:p w14:paraId="2F6212D5" w14:textId="77777777" w:rsidR="00DC3305" w:rsidRDefault="00E97AB2">
            <w:pPr>
              <w:pStyle w:val="CellColumn"/>
            </w:pPr>
            <w:r>
              <w:rPr>
                <w:rFonts w:cs="Times New Roman"/>
              </w:rPr>
              <w:t>150</w:t>
            </w:r>
          </w:p>
        </w:tc>
        <w:tc>
          <w:tcPr>
            <w:tcW w:w="918" w:type="dxa"/>
          </w:tcPr>
          <w:p w14:paraId="60794B18" w14:textId="77777777" w:rsidR="00DC3305" w:rsidRDefault="00E97AB2">
            <w:pPr>
              <w:pStyle w:val="CellColumn"/>
            </w:pPr>
            <w:r>
              <w:rPr>
                <w:rFonts w:cs="Times New Roman"/>
              </w:rPr>
              <w:t>300</w:t>
            </w:r>
          </w:p>
        </w:tc>
        <w:tc>
          <w:tcPr>
            <w:tcW w:w="918" w:type="dxa"/>
          </w:tcPr>
          <w:p w14:paraId="2842D021" w14:textId="77777777" w:rsidR="00DC3305" w:rsidRDefault="00E97AB2">
            <w:pPr>
              <w:pStyle w:val="CellColumn"/>
            </w:pPr>
            <w:r>
              <w:rPr>
                <w:rFonts w:cs="Times New Roman"/>
              </w:rPr>
              <w:t>300</w:t>
            </w:r>
          </w:p>
        </w:tc>
      </w:tr>
    </w:tbl>
    <w:p w14:paraId="34324C8B" w14:textId="77777777" w:rsidR="00DC3305" w:rsidRDefault="00DC3305">
      <w:pPr>
        <w:jc w:val="left"/>
      </w:pPr>
    </w:p>
    <w:p w14:paraId="08AF3E20" w14:textId="77777777" w:rsidR="00DC3305" w:rsidRDefault="00E97AB2">
      <w:pPr>
        <w:pStyle w:val="Heading4"/>
      </w:pPr>
      <w:r>
        <w:t>A913023 EUROPSKI DIGITALNI INOVACIJSKI HUB NPOO C1.1.2. R4-I1</w:t>
      </w:r>
    </w:p>
    <w:p w14:paraId="45EF0BFE" w14:textId="77777777" w:rsidR="00DC3305" w:rsidRDefault="00E97AB2">
      <w:pPr>
        <w:pStyle w:val="Heading8"/>
        <w:jc w:val="left"/>
      </w:pPr>
      <w:r>
        <w:t>Zakonske i druge pravne osnove</w:t>
      </w:r>
    </w:p>
    <w:p w14:paraId="7EABFC37" w14:textId="77777777" w:rsidR="00DC3305" w:rsidRDefault="00E97AB2">
      <w:pPr>
        <w:pStyle w:val="Normal5"/>
      </w:pPr>
      <w:r>
        <w:t>Obzor 2020. program Europske unije za istraživanje i inovacije u okviru projekta Smart Integrated Robotics System for SMEs controlled by IoTs based on Dynamic Manufacturing Processes</w:t>
      </w:r>
    </w:p>
    <w:tbl>
      <w:tblPr>
        <w:tblStyle w:val="StilTablice"/>
        <w:tblW w:w="10206" w:type="dxa"/>
        <w:jc w:val="center"/>
        <w:tblLook w:val="04A0" w:firstRow="1" w:lastRow="0" w:firstColumn="1" w:lastColumn="0" w:noHBand="0" w:noVBand="1"/>
      </w:tblPr>
      <w:tblGrid>
        <w:gridCol w:w="1513"/>
        <w:gridCol w:w="1560"/>
        <w:gridCol w:w="1552"/>
        <w:gridCol w:w="1543"/>
        <w:gridCol w:w="1534"/>
        <w:gridCol w:w="1534"/>
        <w:gridCol w:w="970"/>
      </w:tblGrid>
      <w:tr w:rsidR="00DC3305" w14:paraId="728B7E43" w14:textId="77777777">
        <w:trPr>
          <w:jc w:val="center"/>
        </w:trPr>
        <w:tc>
          <w:tcPr>
            <w:tcW w:w="1530" w:type="dxa"/>
            <w:shd w:val="clear" w:color="auto" w:fill="B5C0D8"/>
          </w:tcPr>
          <w:p w14:paraId="26F7CE3B" w14:textId="77777777" w:rsidR="00DC3305" w:rsidRDefault="00E97AB2">
            <w:pPr>
              <w:pStyle w:val="CellHeader"/>
            </w:pPr>
            <w:r>
              <w:rPr>
                <w:rFonts w:cs="Times New Roman"/>
              </w:rPr>
              <w:t>Naziv aktivnosti</w:t>
            </w:r>
          </w:p>
        </w:tc>
        <w:tc>
          <w:tcPr>
            <w:tcW w:w="1632" w:type="dxa"/>
            <w:shd w:val="clear" w:color="auto" w:fill="B5C0D8"/>
          </w:tcPr>
          <w:p w14:paraId="0BAF77D7" w14:textId="77777777" w:rsidR="00DC3305" w:rsidRDefault="00E97AB2">
            <w:pPr>
              <w:pStyle w:val="CellHeader"/>
            </w:pPr>
            <w:r>
              <w:rPr>
                <w:rFonts w:cs="Times New Roman"/>
              </w:rPr>
              <w:t>Izvršenje 2024. (eur)</w:t>
            </w:r>
          </w:p>
        </w:tc>
        <w:tc>
          <w:tcPr>
            <w:tcW w:w="1632" w:type="dxa"/>
            <w:shd w:val="clear" w:color="auto" w:fill="B5C0D8"/>
          </w:tcPr>
          <w:p w14:paraId="659534BE" w14:textId="77777777" w:rsidR="00DC3305" w:rsidRDefault="00E97AB2">
            <w:pPr>
              <w:pStyle w:val="CellHeader"/>
            </w:pPr>
            <w:r>
              <w:rPr>
                <w:rFonts w:cs="Times New Roman"/>
              </w:rPr>
              <w:t>Plan 2025. (eur)</w:t>
            </w:r>
          </w:p>
        </w:tc>
        <w:tc>
          <w:tcPr>
            <w:tcW w:w="1632" w:type="dxa"/>
            <w:shd w:val="clear" w:color="auto" w:fill="B5C0D8"/>
          </w:tcPr>
          <w:p w14:paraId="28153B5C" w14:textId="77777777" w:rsidR="00DC3305" w:rsidRDefault="00E97AB2">
            <w:pPr>
              <w:pStyle w:val="CellHeader"/>
            </w:pPr>
            <w:r>
              <w:rPr>
                <w:rFonts w:cs="Times New Roman"/>
              </w:rPr>
              <w:t>Plan 2026. (eur)</w:t>
            </w:r>
          </w:p>
        </w:tc>
        <w:tc>
          <w:tcPr>
            <w:tcW w:w="1632" w:type="dxa"/>
            <w:shd w:val="clear" w:color="auto" w:fill="B5C0D8"/>
          </w:tcPr>
          <w:p w14:paraId="51930632" w14:textId="77777777" w:rsidR="00DC3305" w:rsidRDefault="00E97AB2">
            <w:pPr>
              <w:pStyle w:val="CellHeader"/>
            </w:pPr>
            <w:r>
              <w:rPr>
                <w:rFonts w:cs="Times New Roman"/>
              </w:rPr>
              <w:t>Plan 2027. (eur)</w:t>
            </w:r>
          </w:p>
        </w:tc>
        <w:tc>
          <w:tcPr>
            <w:tcW w:w="1632" w:type="dxa"/>
            <w:shd w:val="clear" w:color="auto" w:fill="B5C0D8"/>
          </w:tcPr>
          <w:p w14:paraId="10619AD6" w14:textId="77777777" w:rsidR="00DC3305" w:rsidRDefault="00E97AB2">
            <w:pPr>
              <w:pStyle w:val="CellHeader"/>
            </w:pPr>
            <w:r>
              <w:rPr>
                <w:rFonts w:cs="Times New Roman"/>
              </w:rPr>
              <w:t>Plan 2028. (eur)</w:t>
            </w:r>
          </w:p>
        </w:tc>
        <w:tc>
          <w:tcPr>
            <w:tcW w:w="510" w:type="dxa"/>
            <w:shd w:val="clear" w:color="auto" w:fill="B5C0D8"/>
          </w:tcPr>
          <w:p w14:paraId="0B7DC216" w14:textId="77777777" w:rsidR="00DC3305" w:rsidRDefault="00E97AB2">
            <w:pPr>
              <w:pStyle w:val="CellHeader"/>
            </w:pPr>
            <w:r>
              <w:rPr>
                <w:rFonts w:cs="Times New Roman"/>
              </w:rPr>
              <w:t>Indeks 2026/2025</w:t>
            </w:r>
          </w:p>
        </w:tc>
      </w:tr>
      <w:tr w:rsidR="00DC3305" w14:paraId="2D09E8EF" w14:textId="77777777">
        <w:trPr>
          <w:jc w:val="center"/>
        </w:trPr>
        <w:tc>
          <w:tcPr>
            <w:tcW w:w="1530" w:type="dxa"/>
          </w:tcPr>
          <w:p w14:paraId="6C77B9FD" w14:textId="77777777" w:rsidR="00DC3305" w:rsidRDefault="00E97AB2">
            <w:pPr>
              <w:pStyle w:val="CellColumn"/>
            </w:pPr>
            <w:r>
              <w:rPr>
                <w:rFonts w:cs="Times New Roman"/>
              </w:rPr>
              <w:t>A913023-EUROPSKI DIGITALNI INOVACIJSKI HUB NPOO C1.1.2. R4-I1</w:t>
            </w:r>
          </w:p>
        </w:tc>
        <w:tc>
          <w:tcPr>
            <w:tcW w:w="1632" w:type="dxa"/>
          </w:tcPr>
          <w:p w14:paraId="4826FD3F" w14:textId="77777777" w:rsidR="00DC3305" w:rsidRDefault="00E97AB2">
            <w:pPr>
              <w:pStyle w:val="CellColumn"/>
            </w:pPr>
            <w:r>
              <w:rPr>
                <w:rFonts w:cs="Times New Roman"/>
              </w:rPr>
              <w:t>74.074</w:t>
            </w:r>
          </w:p>
        </w:tc>
        <w:tc>
          <w:tcPr>
            <w:tcW w:w="1632" w:type="dxa"/>
          </w:tcPr>
          <w:p w14:paraId="1ACE27BD" w14:textId="77777777" w:rsidR="00DC3305" w:rsidRDefault="00E97AB2">
            <w:pPr>
              <w:pStyle w:val="CellColumn"/>
            </w:pPr>
            <w:r>
              <w:rPr>
                <w:rFonts w:cs="Times New Roman"/>
              </w:rPr>
              <w:t>119.000</w:t>
            </w:r>
          </w:p>
        </w:tc>
        <w:tc>
          <w:tcPr>
            <w:tcW w:w="1632" w:type="dxa"/>
          </w:tcPr>
          <w:p w14:paraId="71D74CEE" w14:textId="77777777" w:rsidR="00DC3305" w:rsidRDefault="00E97AB2">
            <w:pPr>
              <w:pStyle w:val="CellColumn"/>
            </w:pPr>
            <w:r>
              <w:rPr>
                <w:rFonts w:cs="Times New Roman"/>
              </w:rPr>
              <w:t>27.000</w:t>
            </w:r>
          </w:p>
        </w:tc>
        <w:tc>
          <w:tcPr>
            <w:tcW w:w="1632" w:type="dxa"/>
          </w:tcPr>
          <w:p w14:paraId="6BAF4D68" w14:textId="77777777" w:rsidR="00DC3305" w:rsidRDefault="00E97AB2">
            <w:pPr>
              <w:pStyle w:val="CellColumn"/>
            </w:pPr>
            <w:r>
              <w:rPr>
                <w:rFonts w:cs="Times New Roman"/>
              </w:rPr>
              <w:t>00</w:t>
            </w:r>
          </w:p>
        </w:tc>
        <w:tc>
          <w:tcPr>
            <w:tcW w:w="1632" w:type="dxa"/>
          </w:tcPr>
          <w:p w14:paraId="3F396DDE" w14:textId="77777777" w:rsidR="00DC3305" w:rsidRDefault="00E97AB2">
            <w:pPr>
              <w:pStyle w:val="CellColumn"/>
            </w:pPr>
            <w:r>
              <w:rPr>
                <w:rFonts w:cs="Times New Roman"/>
              </w:rPr>
              <w:t>00</w:t>
            </w:r>
          </w:p>
        </w:tc>
        <w:tc>
          <w:tcPr>
            <w:tcW w:w="510" w:type="dxa"/>
          </w:tcPr>
          <w:p w14:paraId="1938A475" w14:textId="77777777" w:rsidR="00DC3305" w:rsidRDefault="00E97AB2">
            <w:pPr>
              <w:pStyle w:val="CellColumn"/>
            </w:pPr>
            <w:r>
              <w:rPr>
                <w:rFonts w:cs="Times New Roman"/>
              </w:rPr>
              <w:t>22,7</w:t>
            </w:r>
          </w:p>
        </w:tc>
      </w:tr>
    </w:tbl>
    <w:p w14:paraId="7039D6CA" w14:textId="77777777" w:rsidR="00DC3305" w:rsidRDefault="00DC3305">
      <w:pPr>
        <w:jc w:val="left"/>
      </w:pPr>
    </w:p>
    <w:p w14:paraId="75F1E589" w14:textId="77777777" w:rsidR="00DC3305" w:rsidRDefault="00E97AB2">
      <w:r>
        <w:t xml:space="preserve">Projekt je odobren i potpisan je Grant Agreement, a provedba je započela u 2023. Naknadno je potpisan ugovor s MINGOR-om o nacionalnoj komponenti financiranja EDIH-a (25. travnja 2023.) Predviđeno trajanje projekta je 3 godine.  </w:t>
      </w:r>
    </w:p>
    <w:p w14:paraId="5BFFB72C" w14:textId="77777777" w:rsidR="00DC3305" w:rsidRDefault="00E97AB2">
      <w:r>
        <w:t>Cilj projekta je uspostavljanje regionalnog digitalnog inovacijskog huba (DIH) koji će biti ključna hrvatska institucija za podršku razvoju novih proizvoda i usluga u području robotike. To će se postići bliskom suradnjom s istraživačkim ustanovama, poduzetničkim potpornim institucijama i tvrtkama koje djeluju u području robotike i drugih znanstvenih područja koja mogu pridonijeti razvoju i primjeni naprednih robotskih sustava u proizvodnji. HUB će dati značajan doprinos razvoju industrija visokih tehnologij</w:t>
      </w:r>
      <w:r>
        <w:t xml:space="preserve">a u Hrvatskoj kroz snažne postojeće istraživačke temelje i razvoj inovacija.   </w:t>
      </w:r>
    </w:p>
    <w:p w14:paraId="7C22FD4E" w14:textId="77777777" w:rsidR="00DC3305" w:rsidRDefault="00E97AB2">
      <w:r>
        <w:t>Sredstva su planirana za financiranje plaća projektnog tima, intelektualne usluge, usluge promidžbe projekta, organizaciju događanja, seminara, radionica, edukacija, informiranja, troškove službenih putovanja radi održavanja projektnih sastanaka i edukacije članova projektnog tima.</w:t>
      </w:r>
    </w:p>
    <w:p w14:paraId="655C8FDF"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879"/>
        <w:gridCol w:w="1952"/>
        <w:gridCol w:w="1770"/>
        <w:gridCol w:w="917"/>
        <w:gridCol w:w="937"/>
        <w:gridCol w:w="917"/>
        <w:gridCol w:w="917"/>
        <w:gridCol w:w="917"/>
      </w:tblGrid>
      <w:tr w:rsidR="00DC3305" w14:paraId="094B423D" w14:textId="77777777">
        <w:trPr>
          <w:jc w:val="center"/>
        </w:trPr>
        <w:tc>
          <w:tcPr>
            <w:tcW w:w="2245" w:type="dxa"/>
            <w:shd w:val="clear" w:color="auto" w:fill="B5C0D8"/>
          </w:tcPr>
          <w:p w14:paraId="2B0845A4" w14:textId="77777777" w:rsidR="00DC3305" w:rsidRDefault="00E97AB2">
            <w:r>
              <w:t>Pokazatelj rezultata</w:t>
            </w:r>
          </w:p>
        </w:tc>
        <w:tc>
          <w:tcPr>
            <w:tcW w:w="2245" w:type="dxa"/>
            <w:shd w:val="clear" w:color="auto" w:fill="B5C0D8"/>
          </w:tcPr>
          <w:p w14:paraId="77646011" w14:textId="77777777" w:rsidR="00DC3305" w:rsidRDefault="00E97AB2">
            <w:pPr>
              <w:pStyle w:val="CellHeader"/>
            </w:pPr>
            <w:r>
              <w:rPr>
                <w:rFonts w:cs="Times New Roman"/>
              </w:rPr>
              <w:t>Definicija</w:t>
            </w:r>
          </w:p>
        </w:tc>
        <w:tc>
          <w:tcPr>
            <w:tcW w:w="2245" w:type="dxa"/>
            <w:shd w:val="clear" w:color="auto" w:fill="B5C0D8"/>
          </w:tcPr>
          <w:p w14:paraId="60C674EB" w14:textId="77777777" w:rsidR="00DC3305" w:rsidRDefault="00E97AB2">
            <w:pPr>
              <w:pStyle w:val="CellHeader"/>
            </w:pPr>
            <w:r>
              <w:rPr>
                <w:rFonts w:cs="Times New Roman"/>
              </w:rPr>
              <w:t>Jedinica</w:t>
            </w:r>
          </w:p>
        </w:tc>
        <w:tc>
          <w:tcPr>
            <w:tcW w:w="918" w:type="dxa"/>
            <w:shd w:val="clear" w:color="auto" w:fill="B5C0D8"/>
          </w:tcPr>
          <w:p w14:paraId="3880483E" w14:textId="77777777" w:rsidR="00DC3305" w:rsidRDefault="00E97AB2">
            <w:pPr>
              <w:pStyle w:val="CellHeader"/>
            </w:pPr>
            <w:r>
              <w:rPr>
                <w:rFonts w:cs="Times New Roman"/>
              </w:rPr>
              <w:t>Polazna vrijednost</w:t>
            </w:r>
          </w:p>
        </w:tc>
        <w:tc>
          <w:tcPr>
            <w:tcW w:w="918" w:type="dxa"/>
            <w:shd w:val="clear" w:color="auto" w:fill="B5C0D8"/>
          </w:tcPr>
          <w:p w14:paraId="2C604971" w14:textId="77777777" w:rsidR="00DC3305" w:rsidRDefault="00E97AB2">
            <w:pPr>
              <w:pStyle w:val="CellHeader"/>
            </w:pPr>
            <w:r>
              <w:rPr>
                <w:rFonts w:cs="Times New Roman"/>
              </w:rPr>
              <w:t>Izvor podataka</w:t>
            </w:r>
          </w:p>
        </w:tc>
        <w:tc>
          <w:tcPr>
            <w:tcW w:w="918" w:type="dxa"/>
            <w:shd w:val="clear" w:color="auto" w:fill="B5C0D8"/>
          </w:tcPr>
          <w:p w14:paraId="04EE4281" w14:textId="77777777" w:rsidR="00DC3305" w:rsidRDefault="00E97AB2">
            <w:pPr>
              <w:pStyle w:val="CellHeader"/>
            </w:pPr>
            <w:r>
              <w:rPr>
                <w:rFonts w:cs="Times New Roman"/>
              </w:rPr>
              <w:t>Ciljana vrijednost (2026.)</w:t>
            </w:r>
          </w:p>
        </w:tc>
        <w:tc>
          <w:tcPr>
            <w:tcW w:w="918" w:type="dxa"/>
            <w:shd w:val="clear" w:color="auto" w:fill="B5C0D8"/>
          </w:tcPr>
          <w:p w14:paraId="437A0928" w14:textId="77777777" w:rsidR="00DC3305" w:rsidRDefault="00E97AB2">
            <w:pPr>
              <w:pStyle w:val="CellHeader"/>
            </w:pPr>
            <w:r>
              <w:rPr>
                <w:rFonts w:cs="Times New Roman"/>
              </w:rPr>
              <w:t>Ciljana vrijednost (2027.)</w:t>
            </w:r>
          </w:p>
        </w:tc>
        <w:tc>
          <w:tcPr>
            <w:tcW w:w="918" w:type="dxa"/>
            <w:shd w:val="clear" w:color="auto" w:fill="B5C0D8"/>
          </w:tcPr>
          <w:p w14:paraId="3BBE2982" w14:textId="77777777" w:rsidR="00DC3305" w:rsidRDefault="00E97AB2">
            <w:pPr>
              <w:pStyle w:val="CellHeader"/>
            </w:pPr>
            <w:r>
              <w:rPr>
                <w:rFonts w:cs="Times New Roman"/>
              </w:rPr>
              <w:t>Ciljana vrijednost (2028.)</w:t>
            </w:r>
          </w:p>
        </w:tc>
      </w:tr>
      <w:tr w:rsidR="00DC3305" w14:paraId="7B64D6CB" w14:textId="77777777">
        <w:trPr>
          <w:jc w:val="center"/>
        </w:trPr>
        <w:tc>
          <w:tcPr>
            <w:tcW w:w="2245" w:type="dxa"/>
          </w:tcPr>
          <w:p w14:paraId="2738C1C1" w14:textId="77777777" w:rsidR="00DC3305" w:rsidRDefault="00E97AB2">
            <w:pPr>
              <w:pStyle w:val="CellColumn"/>
            </w:pPr>
            <w:r>
              <w:rPr>
                <w:rFonts w:cs="Times New Roman"/>
              </w:rPr>
              <w:t>Broj održanih savjetovanja</w:t>
            </w:r>
          </w:p>
        </w:tc>
        <w:tc>
          <w:tcPr>
            <w:tcW w:w="2245" w:type="dxa"/>
          </w:tcPr>
          <w:p w14:paraId="476DC74E" w14:textId="77777777" w:rsidR="00DC3305" w:rsidRDefault="00E97AB2">
            <w:pPr>
              <w:pStyle w:val="CellColumn"/>
            </w:pPr>
            <w:r>
              <w:rPr>
                <w:rFonts w:cs="Times New Roman"/>
              </w:rPr>
              <w:t>Pružiti pomoć u pribavljanju potrebnih financijskih sredstva poduzećima, primarno malim i srednjim te start-up poduzećima, ali po potrebi i organizacijama javne administracije, kako bi mogli financirati planiranu digitalnu transformaciju koja će im omogućiti da poboljšaju svoje poslovne modele i postanu kompetitivniji na tržištu.</w:t>
            </w:r>
          </w:p>
        </w:tc>
        <w:tc>
          <w:tcPr>
            <w:tcW w:w="918" w:type="dxa"/>
          </w:tcPr>
          <w:p w14:paraId="5983CC08" w14:textId="77777777" w:rsidR="00DC3305" w:rsidRDefault="00E97AB2">
            <w:pPr>
              <w:pStyle w:val="CellColumn"/>
            </w:pPr>
            <w:r>
              <w:rPr>
                <w:rFonts w:cs="Times New Roman"/>
              </w:rPr>
              <w:t>broj</w:t>
            </w:r>
          </w:p>
        </w:tc>
        <w:tc>
          <w:tcPr>
            <w:tcW w:w="918" w:type="dxa"/>
          </w:tcPr>
          <w:p w14:paraId="303740CC" w14:textId="77777777" w:rsidR="00DC3305" w:rsidRDefault="00E97AB2">
            <w:pPr>
              <w:pStyle w:val="CellColumn"/>
            </w:pPr>
            <w:r>
              <w:rPr>
                <w:rFonts w:cs="Times New Roman"/>
              </w:rPr>
              <w:t>20</w:t>
            </w:r>
          </w:p>
        </w:tc>
        <w:tc>
          <w:tcPr>
            <w:tcW w:w="918" w:type="dxa"/>
          </w:tcPr>
          <w:p w14:paraId="52BDAF8B" w14:textId="77777777" w:rsidR="00DC3305" w:rsidRDefault="00E97AB2">
            <w:pPr>
              <w:pStyle w:val="CellColumn"/>
            </w:pPr>
            <w:r>
              <w:rPr>
                <w:rFonts w:cs="Times New Roman"/>
              </w:rPr>
              <w:t>HAMAG-BICRO</w:t>
            </w:r>
          </w:p>
        </w:tc>
        <w:tc>
          <w:tcPr>
            <w:tcW w:w="918" w:type="dxa"/>
          </w:tcPr>
          <w:p w14:paraId="520454BE" w14:textId="77777777" w:rsidR="00DC3305" w:rsidRDefault="00E97AB2">
            <w:pPr>
              <w:pStyle w:val="CellColumn"/>
            </w:pPr>
            <w:r>
              <w:rPr>
                <w:rFonts w:cs="Times New Roman"/>
              </w:rPr>
              <w:t>20</w:t>
            </w:r>
          </w:p>
        </w:tc>
        <w:tc>
          <w:tcPr>
            <w:tcW w:w="918" w:type="dxa"/>
          </w:tcPr>
          <w:p w14:paraId="0B33D06C" w14:textId="77777777" w:rsidR="00DC3305" w:rsidRDefault="00E97AB2">
            <w:pPr>
              <w:pStyle w:val="CellColumn"/>
            </w:pPr>
            <w:r>
              <w:rPr>
                <w:rFonts w:cs="Times New Roman"/>
              </w:rPr>
              <w:t>0</w:t>
            </w:r>
          </w:p>
        </w:tc>
        <w:tc>
          <w:tcPr>
            <w:tcW w:w="918" w:type="dxa"/>
          </w:tcPr>
          <w:p w14:paraId="5DCF7914" w14:textId="77777777" w:rsidR="00DC3305" w:rsidRDefault="00E97AB2">
            <w:pPr>
              <w:pStyle w:val="CellColumn"/>
            </w:pPr>
            <w:r>
              <w:rPr>
                <w:rFonts w:cs="Times New Roman"/>
              </w:rPr>
              <w:t>0</w:t>
            </w:r>
          </w:p>
        </w:tc>
      </w:tr>
    </w:tbl>
    <w:p w14:paraId="6691247A" w14:textId="77777777" w:rsidR="00DC3305" w:rsidRDefault="00DC3305">
      <w:pPr>
        <w:jc w:val="left"/>
      </w:pPr>
    </w:p>
    <w:p w14:paraId="69314A8A" w14:textId="77777777" w:rsidR="00DC3305" w:rsidRDefault="00E97AB2">
      <w:pPr>
        <w:pStyle w:val="Heading4"/>
      </w:pPr>
      <w:r>
        <w:lastRenderedPageBreak/>
        <w:t>A913024 PROGRAMI PREKOGRANIČNE SURADNJE</w:t>
      </w:r>
    </w:p>
    <w:p w14:paraId="23057164" w14:textId="77777777" w:rsidR="00DC3305" w:rsidRDefault="00E97AB2">
      <w:pPr>
        <w:pStyle w:val="Heading8"/>
        <w:jc w:val="left"/>
      </w:pPr>
      <w:r>
        <w:t>Zakonske i druge pravne osnove</w:t>
      </w:r>
    </w:p>
    <w:p w14:paraId="22DBDA54" w14:textId="77777777" w:rsidR="00DC3305" w:rsidRDefault="00E97AB2">
      <w:pPr>
        <w:pStyle w:val="Normal5"/>
      </w:pPr>
      <w:r>
        <w:t>Odluka o financiranju Uprave za europsku teritorijalnu suradnju, Ministarstvo regionalnoga razvoja i fondova Europske unije, u ulozi Odbora za praćenje  (MA-a) o odabiru projekta SPF od 16. Veljače 2024 god. i pripadajući Ugovor o subvenciji broj HR-BA-ME00458 unutar Interreg IPA programa prekogranične suradnje Hrvatska-Bosna i Hercegovina-Crna Gora 2021.-2027.</w:t>
      </w:r>
    </w:p>
    <w:tbl>
      <w:tblPr>
        <w:tblStyle w:val="StilTablice"/>
        <w:tblW w:w="10206" w:type="dxa"/>
        <w:jc w:val="center"/>
        <w:tblLook w:val="04A0" w:firstRow="1" w:lastRow="0" w:firstColumn="1" w:lastColumn="0" w:noHBand="0" w:noVBand="1"/>
      </w:tblPr>
      <w:tblGrid>
        <w:gridCol w:w="1804"/>
        <w:gridCol w:w="1476"/>
        <w:gridCol w:w="1489"/>
        <w:gridCol w:w="1489"/>
        <w:gridCol w:w="1489"/>
        <w:gridCol w:w="1489"/>
        <w:gridCol w:w="970"/>
      </w:tblGrid>
      <w:tr w:rsidR="00DC3305" w14:paraId="5994769F" w14:textId="77777777">
        <w:trPr>
          <w:jc w:val="center"/>
        </w:trPr>
        <w:tc>
          <w:tcPr>
            <w:tcW w:w="1530" w:type="dxa"/>
            <w:shd w:val="clear" w:color="auto" w:fill="B5C0D8"/>
          </w:tcPr>
          <w:p w14:paraId="6753898D" w14:textId="77777777" w:rsidR="00DC3305" w:rsidRDefault="00E97AB2">
            <w:pPr>
              <w:pStyle w:val="CellHeader"/>
            </w:pPr>
            <w:r>
              <w:rPr>
                <w:rFonts w:cs="Times New Roman"/>
              </w:rPr>
              <w:t>Naziv aktivnosti</w:t>
            </w:r>
          </w:p>
        </w:tc>
        <w:tc>
          <w:tcPr>
            <w:tcW w:w="1632" w:type="dxa"/>
            <w:shd w:val="clear" w:color="auto" w:fill="B5C0D8"/>
          </w:tcPr>
          <w:p w14:paraId="0AD0D98A" w14:textId="77777777" w:rsidR="00DC3305" w:rsidRDefault="00E97AB2">
            <w:pPr>
              <w:pStyle w:val="CellHeader"/>
            </w:pPr>
            <w:r>
              <w:rPr>
                <w:rFonts w:cs="Times New Roman"/>
              </w:rPr>
              <w:t>Izvršenje 2024. (eur)</w:t>
            </w:r>
          </w:p>
        </w:tc>
        <w:tc>
          <w:tcPr>
            <w:tcW w:w="1632" w:type="dxa"/>
            <w:shd w:val="clear" w:color="auto" w:fill="B5C0D8"/>
          </w:tcPr>
          <w:p w14:paraId="09364B84" w14:textId="77777777" w:rsidR="00DC3305" w:rsidRDefault="00E97AB2">
            <w:pPr>
              <w:pStyle w:val="CellHeader"/>
            </w:pPr>
            <w:r>
              <w:rPr>
                <w:rFonts w:cs="Times New Roman"/>
              </w:rPr>
              <w:t>Plan 2025. (eur)</w:t>
            </w:r>
          </w:p>
        </w:tc>
        <w:tc>
          <w:tcPr>
            <w:tcW w:w="1632" w:type="dxa"/>
            <w:shd w:val="clear" w:color="auto" w:fill="B5C0D8"/>
          </w:tcPr>
          <w:p w14:paraId="02FBCC44" w14:textId="77777777" w:rsidR="00DC3305" w:rsidRDefault="00E97AB2">
            <w:pPr>
              <w:pStyle w:val="CellHeader"/>
            </w:pPr>
            <w:r>
              <w:rPr>
                <w:rFonts w:cs="Times New Roman"/>
              </w:rPr>
              <w:t>Plan 2026. (eur)</w:t>
            </w:r>
          </w:p>
        </w:tc>
        <w:tc>
          <w:tcPr>
            <w:tcW w:w="1632" w:type="dxa"/>
            <w:shd w:val="clear" w:color="auto" w:fill="B5C0D8"/>
          </w:tcPr>
          <w:p w14:paraId="10D800DB" w14:textId="77777777" w:rsidR="00DC3305" w:rsidRDefault="00E97AB2">
            <w:pPr>
              <w:pStyle w:val="CellHeader"/>
            </w:pPr>
            <w:r>
              <w:rPr>
                <w:rFonts w:cs="Times New Roman"/>
              </w:rPr>
              <w:t>Plan 2027. (eur)</w:t>
            </w:r>
          </w:p>
        </w:tc>
        <w:tc>
          <w:tcPr>
            <w:tcW w:w="1632" w:type="dxa"/>
            <w:shd w:val="clear" w:color="auto" w:fill="B5C0D8"/>
          </w:tcPr>
          <w:p w14:paraId="49A59539" w14:textId="77777777" w:rsidR="00DC3305" w:rsidRDefault="00E97AB2">
            <w:pPr>
              <w:pStyle w:val="CellHeader"/>
            </w:pPr>
            <w:r>
              <w:rPr>
                <w:rFonts w:cs="Times New Roman"/>
              </w:rPr>
              <w:t>Plan 2028. (eur)</w:t>
            </w:r>
          </w:p>
        </w:tc>
        <w:tc>
          <w:tcPr>
            <w:tcW w:w="510" w:type="dxa"/>
            <w:shd w:val="clear" w:color="auto" w:fill="B5C0D8"/>
          </w:tcPr>
          <w:p w14:paraId="705A7702" w14:textId="77777777" w:rsidR="00DC3305" w:rsidRDefault="00E97AB2">
            <w:pPr>
              <w:pStyle w:val="CellHeader"/>
            </w:pPr>
            <w:r>
              <w:rPr>
                <w:rFonts w:cs="Times New Roman"/>
              </w:rPr>
              <w:t>Indeks 2026/2025</w:t>
            </w:r>
          </w:p>
        </w:tc>
      </w:tr>
      <w:tr w:rsidR="00DC3305" w14:paraId="2F0FB5CF" w14:textId="77777777">
        <w:trPr>
          <w:jc w:val="center"/>
        </w:trPr>
        <w:tc>
          <w:tcPr>
            <w:tcW w:w="1530" w:type="dxa"/>
          </w:tcPr>
          <w:p w14:paraId="2F978502" w14:textId="77777777" w:rsidR="00DC3305" w:rsidRDefault="00E97AB2">
            <w:pPr>
              <w:pStyle w:val="CellColumn"/>
            </w:pPr>
            <w:r>
              <w:rPr>
                <w:rFonts w:cs="Times New Roman"/>
              </w:rPr>
              <w:t>A913024-PROGRAMI PREKOGRANIČNE SURADNJE</w:t>
            </w:r>
          </w:p>
        </w:tc>
        <w:tc>
          <w:tcPr>
            <w:tcW w:w="1632" w:type="dxa"/>
          </w:tcPr>
          <w:p w14:paraId="62D66FFF" w14:textId="77777777" w:rsidR="00DC3305" w:rsidRDefault="00E97AB2">
            <w:pPr>
              <w:pStyle w:val="CellColumn"/>
            </w:pPr>
            <w:r>
              <w:rPr>
                <w:rFonts w:cs="Times New Roman"/>
              </w:rPr>
              <w:t>266.315</w:t>
            </w:r>
          </w:p>
        </w:tc>
        <w:tc>
          <w:tcPr>
            <w:tcW w:w="1632" w:type="dxa"/>
          </w:tcPr>
          <w:p w14:paraId="57937469" w14:textId="77777777" w:rsidR="00DC3305" w:rsidRDefault="00E97AB2">
            <w:pPr>
              <w:pStyle w:val="CellColumn"/>
            </w:pPr>
            <w:r>
              <w:rPr>
                <w:rFonts w:cs="Times New Roman"/>
              </w:rPr>
              <w:t>8.173.831</w:t>
            </w:r>
          </w:p>
        </w:tc>
        <w:tc>
          <w:tcPr>
            <w:tcW w:w="1632" w:type="dxa"/>
          </w:tcPr>
          <w:p w14:paraId="4EE5B3C4" w14:textId="77777777" w:rsidR="00DC3305" w:rsidRDefault="00E97AB2">
            <w:pPr>
              <w:pStyle w:val="CellColumn"/>
            </w:pPr>
            <w:r>
              <w:rPr>
                <w:rFonts w:cs="Times New Roman"/>
              </w:rPr>
              <w:t>9.122.560</w:t>
            </w:r>
          </w:p>
        </w:tc>
        <w:tc>
          <w:tcPr>
            <w:tcW w:w="1632" w:type="dxa"/>
          </w:tcPr>
          <w:p w14:paraId="5D2E34F4" w14:textId="77777777" w:rsidR="00DC3305" w:rsidRDefault="00E97AB2">
            <w:pPr>
              <w:pStyle w:val="CellColumn"/>
            </w:pPr>
            <w:r>
              <w:rPr>
                <w:rFonts w:cs="Times New Roman"/>
              </w:rPr>
              <w:t>8.162.560</w:t>
            </w:r>
          </w:p>
        </w:tc>
        <w:tc>
          <w:tcPr>
            <w:tcW w:w="1632" w:type="dxa"/>
          </w:tcPr>
          <w:p w14:paraId="50B24ACF" w14:textId="77777777" w:rsidR="00DC3305" w:rsidRDefault="00E97AB2">
            <w:pPr>
              <w:pStyle w:val="CellColumn"/>
            </w:pPr>
            <w:r>
              <w:rPr>
                <w:rFonts w:cs="Times New Roman"/>
              </w:rPr>
              <w:t>3.835.660</w:t>
            </w:r>
          </w:p>
        </w:tc>
        <w:tc>
          <w:tcPr>
            <w:tcW w:w="510" w:type="dxa"/>
          </w:tcPr>
          <w:p w14:paraId="62ECBCB1" w14:textId="77777777" w:rsidR="00DC3305" w:rsidRDefault="00E97AB2">
            <w:pPr>
              <w:pStyle w:val="CellColumn"/>
            </w:pPr>
            <w:r>
              <w:rPr>
                <w:rFonts w:cs="Times New Roman"/>
              </w:rPr>
              <w:t>111,6</w:t>
            </w:r>
          </w:p>
        </w:tc>
      </w:tr>
    </w:tbl>
    <w:p w14:paraId="08BE8212" w14:textId="77777777" w:rsidR="00DC3305" w:rsidRDefault="00DC3305">
      <w:pPr>
        <w:jc w:val="left"/>
      </w:pPr>
    </w:p>
    <w:p w14:paraId="0F90A50A" w14:textId="77777777" w:rsidR="00DC3305" w:rsidRDefault="00E97AB2">
      <w:r>
        <w:t xml:space="preserve">EmBRACE (Enhancing MSEs sustainaBle gRowth And CompEtitiveness) je pilot-projekt kojim se financira suradnja mikro i malih poduzeća na pograničnom području Hrvatska - Bosna i Hercegovina – Crna Gora u sklopu Interreg VI-A IPA Programa Hrvatska - Bosna i Hercegovina - Crna Gora 2021.–2027.. Cilj je poboljšanje održivog rasta i konkurentnosti MSP-a i otvaranje novih radnih mjesta u MSP-a, uključujući produktivna ulaganja putem provedbe Small Project Fund-a (SPF).  </w:t>
      </w:r>
    </w:p>
    <w:p w14:paraId="3B182276" w14:textId="77777777" w:rsidR="00DC3305" w:rsidRDefault="00E97AB2">
      <w:r>
        <w:t xml:space="preserve">Projekt je sa provedbom započeo 01.03.2024., a predviđeno trajanje projekta je 60 mjeseci, odnosno do 28.02.2029.  </w:t>
      </w:r>
    </w:p>
    <w:p w14:paraId="27EEDAB1" w14:textId="77777777" w:rsidR="00DC3305" w:rsidRDefault="00E97AB2">
      <w:r>
        <w:t xml:space="preserve">Sredstva su planirana za:  </w:t>
      </w:r>
    </w:p>
    <w:p w14:paraId="11487944" w14:textId="77777777" w:rsidR="00DC3305" w:rsidRDefault="00E97AB2">
      <w:r>
        <w:t>•</w:t>
      </w:r>
      <w:r>
        <w:tab/>
        <w:t xml:space="preserve">financiranje troška plaća projektnog tima   </w:t>
      </w:r>
    </w:p>
    <w:p w14:paraId="2460EBB0" w14:textId="77777777" w:rsidR="00DC3305" w:rsidRDefault="00E97AB2">
      <w:r>
        <w:t>•</w:t>
      </w:r>
      <w:r>
        <w:tab/>
        <w:t xml:space="preserve">intelektualne usluge i usluge promidžbe projekta   </w:t>
      </w:r>
    </w:p>
    <w:p w14:paraId="353E8B71" w14:textId="77777777" w:rsidR="00DC3305" w:rsidRDefault="00E97AB2">
      <w:r>
        <w:t>•</w:t>
      </w:r>
      <w:r>
        <w:tab/>
        <w:t xml:space="preserve">organizaciju događanja - seminara, radionica, edukacija, informiranja   </w:t>
      </w:r>
    </w:p>
    <w:p w14:paraId="3B7832FC" w14:textId="77777777" w:rsidR="00DC3305" w:rsidRDefault="00E97AB2">
      <w:r>
        <w:t>•</w:t>
      </w:r>
      <w:r>
        <w:tab/>
        <w:t xml:space="preserve">troškove službenih putovanja radi održavanja projektnih sastanaka i edukacije članova projektnog tima   </w:t>
      </w:r>
    </w:p>
    <w:p w14:paraId="0D48CB96" w14:textId="77777777" w:rsidR="00DC3305" w:rsidRDefault="00E97AB2">
      <w:r>
        <w:t>•</w:t>
      </w:r>
      <w:r>
        <w:tab/>
        <w:t xml:space="preserve">dodjelu bespovratnih sredstava kojom se financira suradnja malih i srednjih poduzeća na pograničnom području Hrvatska – Bosna i Hercegovina i Crna Gora  </w:t>
      </w:r>
    </w:p>
    <w:p w14:paraId="3CB6EB65" w14:textId="77777777" w:rsidR="00DC3305" w:rsidRDefault="00E97AB2">
      <w:r>
        <w:t>•</w:t>
      </w:r>
      <w:r>
        <w:tab/>
        <w:t>ostale troškove</w:t>
      </w:r>
    </w:p>
    <w:p w14:paraId="50715A7B"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880"/>
        <w:gridCol w:w="1943"/>
        <w:gridCol w:w="1778"/>
        <w:gridCol w:w="917"/>
        <w:gridCol w:w="937"/>
        <w:gridCol w:w="917"/>
        <w:gridCol w:w="917"/>
        <w:gridCol w:w="917"/>
      </w:tblGrid>
      <w:tr w:rsidR="00DC3305" w14:paraId="12B8E0B3" w14:textId="77777777">
        <w:trPr>
          <w:jc w:val="center"/>
        </w:trPr>
        <w:tc>
          <w:tcPr>
            <w:tcW w:w="2245" w:type="dxa"/>
            <w:shd w:val="clear" w:color="auto" w:fill="B5C0D8"/>
          </w:tcPr>
          <w:p w14:paraId="27A903E4" w14:textId="77777777" w:rsidR="00DC3305" w:rsidRDefault="00E97AB2">
            <w:r>
              <w:t>Pokazatelj rezultata</w:t>
            </w:r>
          </w:p>
        </w:tc>
        <w:tc>
          <w:tcPr>
            <w:tcW w:w="2245" w:type="dxa"/>
            <w:shd w:val="clear" w:color="auto" w:fill="B5C0D8"/>
          </w:tcPr>
          <w:p w14:paraId="1A070830" w14:textId="77777777" w:rsidR="00DC3305" w:rsidRDefault="00E97AB2">
            <w:pPr>
              <w:pStyle w:val="CellHeader"/>
            </w:pPr>
            <w:r>
              <w:rPr>
                <w:rFonts w:cs="Times New Roman"/>
              </w:rPr>
              <w:t>Definicija</w:t>
            </w:r>
          </w:p>
        </w:tc>
        <w:tc>
          <w:tcPr>
            <w:tcW w:w="2245" w:type="dxa"/>
            <w:shd w:val="clear" w:color="auto" w:fill="B5C0D8"/>
          </w:tcPr>
          <w:p w14:paraId="1AD1E26C" w14:textId="77777777" w:rsidR="00DC3305" w:rsidRDefault="00E97AB2">
            <w:pPr>
              <w:pStyle w:val="CellHeader"/>
            </w:pPr>
            <w:r>
              <w:rPr>
                <w:rFonts w:cs="Times New Roman"/>
              </w:rPr>
              <w:t>Jedinica</w:t>
            </w:r>
          </w:p>
        </w:tc>
        <w:tc>
          <w:tcPr>
            <w:tcW w:w="918" w:type="dxa"/>
            <w:shd w:val="clear" w:color="auto" w:fill="B5C0D8"/>
          </w:tcPr>
          <w:p w14:paraId="00E7F991" w14:textId="77777777" w:rsidR="00DC3305" w:rsidRDefault="00E97AB2">
            <w:pPr>
              <w:pStyle w:val="CellHeader"/>
            </w:pPr>
            <w:r>
              <w:rPr>
                <w:rFonts w:cs="Times New Roman"/>
              </w:rPr>
              <w:t>Polazna vrijednost</w:t>
            </w:r>
          </w:p>
        </w:tc>
        <w:tc>
          <w:tcPr>
            <w:tcW w:w="918" w:type="dxa"/>
            <w:shd w:val="clear" w:color="auto" w:fill="B5C0D8"/>
          </w:tcPr>
          <w:p w14:paraId="5E5DE938" w14:textId="77777777" w:rsidR="00DC3305" w:rsidRDefault="00E97AB2">
            <w:pPr>
              <w:pStyle w:val="CellHeader"/>
            </w:pPr>
            <w:r>
              <w:rPr>
                <w:rFonts w:cs="Times New Roman"/>
              </w:rPr>
              <w:t>Izvor podataka</w:t>
            </w:r>
          </w:p>
        </w:tc>
        <w:tc>
          <w:tcPr>
            <w:tcW w:w="918" w:type="dxa"/>
            <w:shd w:val="clear" w:color="auto" w:fill="B5C0D8"/>
          </w:tcPr>
          <w:p w14:paraId="53C8F65D" w14:textId="77777777" w:rsidR="00DC3305" w:rsidRDefault="00E97AB2">
            <w:pPr>
              <w:pStyle w:val="CellHeader"/>
            </w:pPr>
            <w:r>
              <w:rPr>
                <w:rFonts w:cs="Times New Roman"/>
              </w:rPr>
              <w:t>Ciljana vrijednost (2026.)</w:t>
            </w:r>
          </w:p>
        </w:tc>
        <w:tc>
          <w:tcPr>
            <w:tcW w:w="918" w:type="dxa"/>
            <w:shd w:val="clear" w:color="auto" w:fill="B5C0D8"/>
          </w:tcPr>
          <w:p w14:paraId="5FA03E1A" w14:textId="77777777" w:rsidR="00DC3305" w:rsidRDefault="00E97AB2">
            <w:pPr>
              <w:pStyle w:val="CellHeader"/>
            </w:pPr>
            <w:r>
              <w:rPr>
                <w:rFonts w:cs="Times New Roman"/>
              </w:rPr>
              <w:t>Ciljana vrijednost (2027.)</w:t>
            </w:r>
          </w:p>
        </w:tc>
        <w:tc>
          <w:tcPr>
            <w:tcW w:w="918" w:type="dxa"/>
            <w:shd w:val="clear" w:color="auto" w:fill="B5C0D8"/>
          </w:tcPr>
          <w:p w14:paraId="217B5000" w14:textId="77777777" w:rsidR="00DC3305" w:rsidRDefault="00E97AB2">
            <w:pPr>
              <w:pStyle w:val="CellHeader"/>
            </w:pPr>
            <w:r>
              <w:rPr>
                <w:rFonts w:cs="Times New Roman"/>
              </w:rPr>
              <w:t>Ciljana vrijednost (2028.)</w:t>
            </w:r>
          </w:p>
        </w:tc>
      </w:tr>
      <w:tr w:rsidR="00DC3305" w14:paraId="52FDB8A8" w14:textId="77777777">
        <w:trPr>
          <w:jc w:val="center"/>
        </w:trPr>
        <w:tc>
          <w:tcPr>
            <w:tcW w:w="2245" w:type="dxa"/>
          </w:tcPr>
          <w:p w14:paraId="5990FE8E" w14:textId="77777777" w:rsidR="00DC3305" w:rsidRDefault="00E97AB2">
            <w:pPr>
              <w:pStyle w:val="CellColumn"/>
            </w:pPr>
            <w:r>
              <w:rPr>
                <w:rFonts w:cs="Times New Roman"/>
              </w:rPr>
              <w:t>Broj poduzetnika koji su primili sredstva za projekte</w:t>
            </w:r>
          </w:p>
        </w:tc>
        <w:tc>
          <w:tcPr>
            <w:tcW w:w="2245" w:type="dxa"/>
          </w:tcPr>
          <w:p w14:paraId="2A826B06" w14:textId="77777777" w:rsidR="00DC3305" w:rsidRDefault="00E97AB2">
            <w:pPr>
              <w:pStyle w:val="CellColumn"/>
            </w:pPr>
            <w:r>
              <w:rPr>
                <w:rFonts w:cs="Times New Roman"/>
              </w:rPr>
              <w:t>Sredstva se dodijeljuju poduzetnicima za suradnju na pograničnom području</w:t>
            </w:r>
          </w:p>
        </w:tc>
        <w:tc>
          <w:tcPr>
            <w:tcW w:w="918" w:type="dxa"/>
          </w:tcPr>
          <w:p w14:paraId="68508C0F" w14:textId="77777777" w:rsidR="00DC3305" w:rsidRDefault="00E97AB2">
            <w:pPr>
              <w:pStyle w:val="CellColumn"/>
            </w:pPr>
            <w:r>
              <w:rPr>
                <w:rFonts w:cs="Times New Roman"/>
              </w:rPr>
              <w:t>broj</w:t>
            </w:r>
          </w:p>
        </w:tc>
        <w:tc>
          <w:tcPr>
            <w:tcW w:w="918" w:type="dxa"/>
          </w:tcPr>
          <w:p w14:paraId="751A1534" w14:textId="77777777" w:rsidR="00DC3305" w:rsidRDefault="00E97AB2">
            <w:pPr>
              <w:pStyle w:val="CellColumn"/>
            </w:pPr>
            <w:r>
              <w:rPr>
                <w:rFonts w:cs="Times New Roman"/>
              </w:rPr>
              <w:t>0</w:t>
            </w:r>
          </w:p>
        </w:tc>
        <w:tc>
          <w:tcPr>
            <w:tcW w:w="918" w:type="dxa"/>
          </w:tcPr>
          <w:p w14:paraId="04AC7277" w14:textId="77777777" w:rsidR="00DC3305" w:rsidRDefault="00E97AB2">
            <w:pPr>
              <w:pStyle w:val="CellColumn"/>
            </w:pPr>
            <w:r>
              <w:rPr>
                <w:rFonts w:cs="Times New Roman"/>
              </w:rPr>
              <w:t>HAMAG-BICRO</w:t>
            </w:r>
          </w:p>
        </w:tc>
        <w:tc>
          <w:tcPr>
            <w:tcW w:w="918" w:type="dxa"/>
          </w:tcPr>
          <w:p w14:paraId="66AFFB65" w14:textId="77777777" w:rsidR="00DC3305" w:rsidRDefault="00E97AB2">
            <w:pPr>
              <w:pStyle w:val="CellColumn"/>
            </w:pPr>
            <w:r>
              <w:rPr>
                <w:rFonts w:cs="Times New Roman"/>
              </w:rPr>
              <w:t>20</w:t>
            </w:r>
          </w:p>
        </w:tc>
        <w:tc>
          <w:tcPr>
            <w:tcW w:w="918" w:type="dxa"/>
          </w:tcPr>
          <w:p w14:paraId="084C4C6D" w14:textId="77777777" w:rsidR="00DC3305" w:rsidRDefault="00E97AB2">
            <w:pPr>
              <w:pStyle w:val="CellColumn"/>
            </w:pPr>
            <w:r>
              <w:rPr>
                <w:rFonts w:cs="Times New Roman"/>
              </w:rPr>
              <w:t>60</w:t>
            </w:r>
          </w:p>
        </w:tc>
        <w:tc>
          <w:tcPr>
            <w:tcW w:w="918" w:type="dxa"/>
          </w:tcPr>
          <w:p w14:paraId="721CB94D" w14:textId="77777777" w:rsidR="00DC3305" w:rsidRDefault="00E97AB2">
            <w:pPr>
              <w:pStyle w:val="CellColumn"/>
            </w:pPr>
            <w:r>
              <w:rPr>
                <w:rFonts w:cs="Times New Roman"/>
              </w:rPr>
              <w:t>120</w:t>
            </w:r>
          </w:p>
        </w:tc>
      </w:tr>
    </w:tbl>
    <w:p w14:paraId="6AA1DE45" w14:textId="77777777" w:rsidR="00DC3305" w:rsidRDefault="00DC3305">
      <w:pPr>
        <w:jc w:val="left"/>
      </w:pPr>
    </w:p>
    <w:p w14:paraId="5ED8E3B7" w14:textId="77777777" w:rsidR="00DC3305" w:rsidRDefault="00E97AB2">
      <w:pPr>
        <w:pStyle w:val="Heading4"/>
      </w:pPr>
      <w:r>
        <w:t>A913025 PROGRAM PREKOGRANIČNE SURADNJE UPRAVLJAČKO TIJELO IZ INOZEMSTVA</w:t>
      </w:r>
    </w:p>
    <w:p w14:paraId="41A4DDD7" w14:textId="77777777" w:rsidR="00DC3305" w:rsidRDefault="00E97AB2">
      <w:pPr>
        <w:pStyle w:val="Heading8"/>
        <w:jc w:val="left"/>
      </w:pPr>
      <w:r>
        <w:t>Zakonske i druge pravne osnove</w:t>
      </w:r>
    </w:p>
    <w:p w14:paraId="6CDF4C55" w14:textId="77777777" w:rsidR="00DC3305" w:rsidRDefault="00E97AB2">
      <w:pPr>
        <w:pStyle w:val="Normal5"/>
      </w:pPr>
      <w:r>
        <w:t>Interreg program prekogranične suradnje Italija - Hrvatska 2021.-2027.</w:t>
      </w:r>
    </w:p>
    <w:tbl>
      <w:tblPr>
        <w:tblStyle w:val="StilTablice"/>
        <w:tblW w:w="10206" w:type="dxa"/>
        <w:jc w:val="center"/>
        <w:tblLook w:val="04A0" w:firstRow="1" w:lastRow="0" w:firstColumn="1" w:lastColumn="0" w:noHBand="0" w:noVBand="1"/>
      </w:tblPr>
      <w:tblGrid>
        <w:gridCol w:w="1803"/>
        <w:gridCol w:w="1482"/>
        <w:gridCol w:w="1495"/>
        <w:gridCol w:w="1495"/>
        <w:gridCol w:w="1495"/>
        <w:gridCol w:w="1466"/>
        <w:gridCol w:w="970"/>
      </w:tblGrid>
      <w:tr w:rsidR="00DC3305" w14:paraId="33B2DC33" w14:textId="77777777">
        <w:trPr>
          <w:jc w:val="center"/>
        </w:trPr>
        <w:tc>
          <w:tcPr>
            <w:tcW w:w="1530" w:type="dxa"/>
            <w:shd w:val="clear" w:color="auto" w:fill="B5C0D8"/>
          </w:tcPr>
          <w:p w14:paraId="4D8040CE" w14:textId="77777777" w:rsidR="00DC3305" w:rsidRDefault="00E97AB2">
            <w:pPr>
              <w:pStyle w:val="CellHeader"/>
            </w:pPr>
            <w:r>
              <w:rPr>
                <w:rFonts w:cs="Times New Roman"/>
              </w:rPr>
              <w:t>Naziv aktivnosti</w:t>
            </w:r>
          </w:p>
        </w:tc>
        <w:tc>
          <w:tcPr>
            <w:tcW w:w="1632" w:type="dxa"/>
            <w:shd w:val="clear" w:color="auto" w:fill="B5C0D8"/>
          </w:tcPr>
          <w:p w14:paraId="4C42F647" w14:textId="77777777" w:rsidR="00DC3305" w:rsidRDefault="00E97AB2">
            <w:pPr>
              <w:pStyle w:val="CellHeader"/>
            </w:pPr>
            <w:r>
              <w:rPr>
                <w:rFonts w:cs="Times New Roman"/>
              </w:rPr>
              <w:t>Izvršenje 2024. (eur)</w:t>
            </w:r>
          </w:p>
        </w:tc>
        <w:tc>
          <w:tcPr>
            <w:tcW w:w="1632" w:type="dxa"/>
            <w:shd w:val="clear" w:color="auto" w:fill="B5C0D8"/>
          </w:tcPr>
          <w:p w14:paraId="3FEEDAA9" w14:textId="77777777" w:rsidR="00DC3305" w:rsidRDefault="00E97AB2">
            <w:pPr>
              <w:pStyle w:val="CellHeader"/>
            </w:pPr>
            <w:r>
              <w:rPr>
                <w:rFonts w:cs="Times New Roman"/>
              </w:rPr>
              <w:t>Plan 2025. (eur)</w:t>
            </w:r>
          </w:p>
        </w:tc>
        <w:tc>
          <w:tcPr>
            <w:tcW w:w="1632" w:type="dxa"/>
            <w:shd w:val="clear" w:color="auto" w:fill="B5C0D8"/>
          </w:tcPr>
          <w:p w14:paraId="49474934" w14:textId="77777777" w:rsidR="00DC3305" w:rsidRDefault="00E97AB2">
            <w:pPr>
              <w:pStyle w:val="CellHeader"/>
            </w:pPr>
            <w:r>
              <w:rPr>
                <w:rFonts w:cs="Times New Roman"/>
              </w:rPr>
              <w:t>Plan 2026. (eur)</w:t>
            </w:r>
          </w:p>
        </w:tc>
        <w:tc>
          <w:tcPr>
            <w:tcW w:w="1632" w:type="dxa"/>
            <w:shd w:val="clear" w:color="auto" w:fill="B5C0D8"/>
          </w:tcPr>
          <w:p w14:paraId="4ED0387D" w14:textId="77777777" w:rsidR="00DC3305" w:rsidRDefault="00E97AB2">
            <w:pPr>
              <w:pStyle w:val="CellHeader"/>
            </w:pPr>
            <w:r>
              <w:rPr>
                <w:rFonts w:cs="Times New Roman"/>
              </w:rPr>
              <w:t>Plan 2027. (eur)</w:t>
            </w:r>
          </w:p>
        </w:tc>
        <w:tc>
          <w:tcPr>
            <w:tcW w:w="1632" w:type="dxa"/>
            <w:shd w:val="clear" w:color="auto" w:fill="B5C0D8"/>
          </w:tcPr>
          <w:p w14:paraId="25140321" w14:textId="77777777" w:rsidR="00DC3305" w:rsidRDefault="00E97AB2">
            <w:pPr>
              <w:pStyle w:val="CellHeader"/>
            </w:pPr>
            <w:r>
              <w:rPr>
                <w:rFonts w:cs="Times New Roman"/>
              </w:rPr>
              <w:t>Plan 2028. (eur)</w:t>
            </w:r>
          </w:p>
        </w:tc>
        <w:tc>
          <w:tcPr>
            <w:tcW w:w="510" w:type="dxa"/>
            <w:shd w:val="clear" w:color="auto" w:fill="B5C0D8"/>
          </w:tcPr>
          <w:p w14:paraId="0BC8DC2A" w14:textId="77777777" w:rsidR="00DC3305" w:rsidRDefault="00E97AB2">
            <w:pPr>
              <w:pStyle w:val="CellHeader"/>
            </w:pPr>
            <w:r>
              <w:rPr>
                <w:rFonts w:cs="Times New Roman"/>
              </w:rPr>
              <w:t>Indeks 2026/2025</w:t>
            </w:r>
          </w:p>
        </w:tc>
      </w:tr>
      <w:tr w:rsidR="00DC3305" w14:paraId="18FB22CA" w14:textId="77777777">
        <w:trPr>
          <w:jc w:val="center"/>
        </w:trPr>
        <w:tc>
          <w:tcPr>
            <w:tcW w:w="1530" w:type="dxa"/>
          </w:tcPr>
          <w:p w14:paraId="6FB6590E" w14:textId="77777777" w:rsidR="00DC3305" w:rsidRDefault="00E97AB2">
            <w:pPr>
              <w:pStyle w:val="CellColumn"/>
            </w:pPr>
            <w:r>
              <w:rPr>
                <w:rFonts w:cs="Times New Roman"/>
              </w:rPr>
              <w:lastRenderedPageBreak/>
              <w:t>A913025-PROGRAM PREKOGRANIČNE SURADNJE UPRAVLJAČKO TIJELO IZ INOZEMSTVA</w:t>
            </w:r>
          </w:p>
        </w:tc>
        <w:tc>
          <w:tcPr>
            <w:tcW w:w="1632" w:type="dxa"/>
          </w:tcPr>
          <w:p w14:paraId="418367B2" w14:textId="77777777" w:rsidR="00DC3305" w:rsidRDefault="00E97AB2">
            <w:pPr>
              <w:pStyle w:val="CellColumn"/>
            </w:pPr>
            <w:r>
              <w:rPr>
                <w:rFonts w:cs="Times New Roman"/>
              </w:rPr>
              <w:t>00</w:t>
            </w:r>
          </w:p>
        </w:tc>
        <w:tc>
          <w:tcPr>
            <w:tcW w:w="1632" w:type="dxa"/>
          </w:tcPr>
          <w:p w14:paraId="692DEA02" w14:textId="77777777" w:rsidR="00DC3305" w:rsidRDefault="00E97AB2">
            <w:pPr>
              <w:pStyle w:val="CellColumn"/>
            </w:pPr>
            <w:r>
              <w:rPr>
                <w:rFonts w:cs="Times New Roman"/>
              </w:rPr>
              <w:t>1.818.634</w:t>
            </w:r>
          </w:p>
        </w:tc>
        <w:tc>
          <w:tcPr>
            <w:tcW w:w="1632" w:type="dxa"/>
          </w:tcPr>
          <w:p w14:paraId="21774078" w14:textId="77777777" w:rsidR="00DC3305" w:rsidRDefault="00E97AB2">
            <w:pPr>
              <w:pStyle w:val="CellColumn"/>
            </w:pPr>
            <w:r>
              <w:rPr>
                <w:rFonts w:cs="Times New Roman"/>
              </w:rPr>
              <w:t>1.114.733</w:t>
            </w:r>
          </w:p>
        </w:tc>
        <w:tc>
          <w:tcPr>
            <w:tcW w:w="1632" w:type="dxa"/>
          </w:tcPr>
          <w:p w14:paraId="76F10B17" w14:textId="77777777" w:rsidR="00DC3305" w:rsidRDefault="00E97AB2">
            <w:pPr>
              <w:pStyle w:val="CellColumn"/>
            </w:pPr>
            <w:r>
              <w:rPr>
                <w:rFonts w:cs="Times New Roman"/>
              </w:rPr>
              <w:t>1.164.733</w:t>
            </w:r>
          </w:p>
        </w:tc>
        <w:tc>
          <w:tcPr>
            <w:tcW w:w="1632" w:type="dxa"/>
          </w:tcPr>
          <w:p w14:paraId="184366D9" w14:textId="77777777" w:rsidR="00DC3305" w:rsidRDefault="00E97AB2">
            <w:pPr>
              <w:pStyle w:val="CellColumn"/>
            </w:pPr>
            <w:r>
              <w:rPr>
                <w:rFonts w:cs="Times New Roman"/>
              </w:rPr>
              <w:t>303.800</w:t>
            </w:r>
          </w:p>
        </w:tc>
        <w:tc>
          <w:tcPr>
            <w:tcW w:w="510" w:type="dxa"/>
          </w:tcPr>
          <w:p w14:paraId="6CCD3F1D" w14:textId="77777777" w:rsidR="00DC3305" w:rsidRDefault="00E97AB2">
            <w:pPr>
              <w:pStyle w:val="CellColumn"/>
            </w:pPr>
            <w:r>
              <w:rPr>
                <w:rFonts w:cs="Times New Roman"/>
              </w:rPr>
              <w:t>61,3</w:t>
            </w:r>
          </w:p>
        </w:tc>
      </w:tr>
    </w:tbl>
    <w:p w14:paraId="75725E8B" w14:textId="77777777" w:rsidR="00DC3305" w:rsidRDefault="00DC3305">
      <w:pPr>
        <w:jc w:val="left"/>
      </w:pPr>
    </w:p>
    <w:p w14:paraId="3FA1FF6B" w14:textId="77777777" w:rsidR="00DC3305" w:rsidRDefault="00E97AB2">
      <w:r>
        <w:t xml:space="preserve">SEAS (Sustainable Enterprises Advancing blue Solutions) je strateški pilot projekt koji pruža izravnu financijsku potporu malim i srednjim poduzećima (MSP) unutar programa Interreg Italija – Hrvatska 2021-2027. </w:t>
      </w:r>
    </w:p>
    <w:p w14:paraId="44D08EB4" w14:textId="77777777" w:rsidR="00DC3305" w:rsidRDefault="00E97AB2">
      <w:r>
        <w:t xml:space="preserve">Projektom se namjera poboljšati poslovanje MSP-ova, potaknuti rast i otvaranje novih radnih mjesta, povećati konkurentnost i pristup stranim tržištima, fokusirajući se na razvoj inovativnih proizvoda/usluga uzimajući u obzir održivost i zelenu tranziciju u prekograničnom području. </w:t>
      </w:r>
    </w:p>
    <w:p w14:paraId="0FFF5946" w14:textId="77777777" w:rsidR="00DC3305" w:rsidRDefault="00E97AB2">
      <w:r>
        <w:t xml:space="preserve">Projekt SEAS usredotočen je na razvoj poveznica i sinergija među poduzetnicima u Plavom sektoru. .  </w:t>
      </w:r>
    </w:p>
    <w:p w14:paraId="521089A7" w14:textId="77777777" w:rsidR="00DC3305" w:rsidRDefault="00E97AB2">
      <w:r>
        <w:t xml:space="preserve">Projekt je sa provedbom započeo 01.07.2025., a predviđeno trajanje projekta je 36 mjeseci, odnosno do 30.06.2028. Sredstva su planirana za finaciranje: </w:t>
      </w:r>
    </w:p>
    <w:p w14:paraId="5F7DA07C" w14:textId="77777777" w:rsidR="00DC3305" w:rsidRDefault="00E97AB2">
      <w:r>
        <w:t>•</w:t>
      </w:r>
      <w:r>
        <w:tab/>
        <w:t xml:space="preserve">troška plaća projektnog tima,   </w:t>
      </w:r>
    </w:p>
    <w:p w14:paraId="7182A68F" w14:textId="77777777" w:rsidR="00DC3305" w:rsidRDefault="00E97AB2">
      <w:r>
        <w:t>•</w:t>
      </w:r>
      <w:r>
        <w:tab/>
        <w:t xml:space="preserve">intelektualnih usluga i usluga promidžbe projekta, </w:t>
      </w:r>
    </w:p>
    <w:p w14:paraId="3C3CC345" w14:textId="77777777" w:rsidR="00DC3305" w:rsidRDefault="00E97AB2">
      <w:r>
        <w:t>•</w:t>
      </w:r>
      <w:r>
        <w:tab/>
        <w:t xml:space="preserve">organizacije događanja - seminara, radionica, edukacija, informiranja,   </w:t>
      </w:r>
    </w:p>
    <w:p w14:paraId="021C09B5" w14:textId="77777777" w:rsidR="00DC3305" w:rsidRDefault="00E97AB2">
      <w:r>
        <w:t>•</w:t>
      </w:r>
      <w:r>
        <w:tab/>
        <w:t xml:space="preserve">troškova službenih putovanja radi održavanja projektnih sastanaka i edukacije članova projektnog tima,  </w:t>
      </w:r>
    </w:p>
    <w:p w14:paraId="08AD1DDA" w14:textId="77777777" w:rsidR="00DC3305" w:rsidRDefault="00E97AB2">
      <w:r>
        <w:t>•</w:t>
      </w:r>
      <w:r>
        <w:tab/>
        <w:t xml:space="preserve">troškova projektnog partnera,   </w:t>
      </w:r>
    </w:p>
    <w:p w14:paraId="745EF768" w14:textId="77777777" w:rsidR="00DC3305" w:rsidRDefault="00E97AB2">
      <w:r>
        <w:t>•</w:t>
      </w:r>
      <w:r>
        <w:tab/>
        <w:t xml:space="preserve">dodjele bespovratnih sredstava kojom se financira suradnja malih i srednjih poduzeća na pograničnom području Italija – Hrvatska i </w:t>
      </w:r>
    </w:p>
    <w:p w14:paraId="7A463EFD" w14:textId="77777777" w:rsidR="00DC3305" w:rsidRDefault="00E97AB2">
      <w:r>
        <w:t>•</w:t>
      </w:r>
      <w:r>
        <w:tab/>
        <w:t>ostali troškovi.</w:t>
      </w:r>
    </w:p>
    <w:p w14:paraId="73EB6851"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880"/>
        <w:gridCol w:w="1943"/>
        <w:gridCol w:w="1778"/>
        <w:gridCol w:w="917"/>
        <w:gridCol w:w="937"/>
        <w:gridCol w:w="917"/>
        <w:gridCol w:w="917"/>
        <w:gridCol w:w="917"/>
      </w:tblGrid>
      <w:tr w:rsidR="00DC3305" w14:paraId="40CB8BEE" w14:textId="77777777">
        <w:trPr>
          <w:jc w:val="center"/>
        </w:trPr>
        <w:tc>
          <w:tcPr>
            <w:tcW w:w="2245" w:type="dxa"/>
            <w:shd w:val="clear" w:color="auto" w:fill="B5C0D8"/>
          </w:tcPr>
          <w:p w14:paraId="290DE7BC" w14:textId="77777777" w:rsidR="00DC3305" w:rsidRDefault="00E97AB2">
            <w:r>
              <w:t>Pokazatelj rezultata</w:t>
            </w:r>
          </w:p>
        </w:tc>
        <w:tc>
          <w:tcPr>
            <w:tcW w:w="2245" w:type="dxa"/>
            <w:shd w:val="clear" w:color="auto" w:fill="B5C0D8"/>
          </w:tcPr>
          <w:p w14:paraId="157FD7F7" w14:textId="77777777" w:rsidR="00DC3305" w:rsidRDefault="00E97AB2">
            <w:pPr>
              <w:pStyle w:val="CellHeader"/>
            </w:pPr>
            <w:r>
              <w:rPr>
                <w:rFonts w:cs="Times New Roman"/>
              </w:rPr>
              <w:t>Definicija</w:t>
            </w:r>
          </w:p>
        </w:tc>
        <w:tc>
          <w:tcPr>
            <w:tcW w:w="2245" w:type="dxa"/>
            <w:shd w:val="clear" w:color="auto" w:fill="B5C0D8"/>
          </w:tcPr>
          <w:p w14:paraId="648CC8D7" w14:textId="77777777" w:rsidR="00DC3305" w:rsidRDefault="00E97AB2">
            <w:pPr>
              <w:pStyle w:val="CellHeader"/>
            </w:pPr>
            <w:r>
              <w:rPr>
                <w:rFonts w:cs="Times New Roman"/>
              </w:rPr>
              <w:t>Jedinica</w:t>
            </w:r>
          </w:p>
        </w:tc>
        <w:tc>
          <w:tcPr>
            <w:tcW w:w="918" w:type="dxa"/>
            <w:shd w:val="clear" w:color="auto" w:fill="B5C0D8"/>
          </w:tcPr>
          <w:p w14:paraId="0801BD18" w14:textId="77777777" w:rsidR="00DC3305" w:rsidRDefault="00E97AB2">
            <w:pPr>
              <w:pStyle w:val="CellHeader"/>
            </w:pPr>
            <w:r>
              <w:rPr>
                <w:rFonts w:cs="Times New Roman"/>
              </w:rPr>
              <w:t>Polazna vrijednost</w:t>
            </w:r>
          </w:p>
        </w:tc>
        <w:tc>
          <w:tcPr>
            <w:tcW w:w="918" w:type="dxa"/>
            <w:shd w:val="clear" w:color="auto" w:fill="B5C0D8"/>
          </w:tcPr>
          <w:p w14:paraId="45C00527" w14:textId="77777777" w:rsidR="00DC3305" w:rsidRDefault="00E97AB2">
            <w:pPr>
              <w:pStyle w:val="CellHeader"/>
            </w:pPr>
            <w:r>
              <w:rPr>
                <w:rFonts w:cs="Times New Roman"/>
              </w:rPr>
              <w:t>Izvor podataka</w:t>
            </w:r>
          </w:p>
        </w:tc>
        <w:tc>
          <w:tcPr>
            <w:tcW w:w="918" w:type="dxa"/>
            <w:shd w:val="clear" w:color="auto" w:fill="B5C0D8"/>
          </w:tcPr>
          <w:p w14:paraId="72929549" w14:textId="77777777" w:rsidR="00DC3305" w:rsidRDefault="00E97AB2">
            <w:pPr>
              <w:pStyle w:val="CellHeader"/>
            </w:pPr>
            <w:r>
              <w:rPr>
                <w:rFonts w:cs="Times New Roman"/>
              </w:rPr>
              <w:t>Ciljana vrijednost (2026.)</w:t>
            </w:r>
          </w:p>
        </w:tc>
        <w:tc>
          <w:tcPr>
            <w:tcW w:w="918" w:type="dxa"/>
            <w:shd w:val="clear" w:color="auto" w:fill="B5C0D8"/>
          </w:tcPr>
          <w:p w14:paraId="7C7615D7" w14:textId="77777777" w:rsidR="00DC3305" w:rsidRDefault="00E97AB2">
            <w:pPr>
              <w:pStyle w:val="CellHeader"/>
            </w:pPr>
            <w:r>
              <w:rPr>
                <w:rFonts w:cs="Times New Roman"/>
              </w:rPr>
              <w:t>Ciljana vrijednost (2027.)</w:t>
            </w:r>
          </w:p>
        </w:tc>
        <w:tc>
          <w:tcPr>
            <w:tcW w:w="918" w:type="dxa"/>
            <w:shd w:val="clear" w:color="auto" w:fill="B5C0D8"/>
          </w:tcPr>
          <w:p w14:paraId="5930D0EA" w14:textId="77777777" w:rsidR="00DC3305" w:rsidRDefault="00E97AB2">
            <w:pPr>
              <w:pStyle w:val="CellHeader"/>
            </w:pPr>
            <w:r>
              <w:rPr>
                <w:rFonts w:cs="Times New Roman"/>
              </w:rPr>
              <w:t>Ciljana vrijednost (2028.)</w:t>
            </w:r>
          </w:p>
        </w:tc>
      </w:tr>
      <w:tr w:rsidR="00DC3305" w14:paraId="572C6CAC" w14:textId="77777777">
        <w:trPr>
          <w:jc w:val="center"/>
        </w:trPr>
        <w:tc>
          <w:tcPr>
            <w:tcW w:w="2245" w:type="dxa"/>
          </w:tcPr>
          <w:p w14:paraId="5BC40B04" w14:textId="77777777" w:rsidR="00DC3305" w:rsidRDefault="00E97AB2">
            <w:pPr>
              <w:pStyle w:val="CellColumn"/>
            </w:pPr>
            <w:r>
              <w:rPr>
                <w:rFonts w:cs="Times New Roman"/>
              </w:rPr>
              <w:t>Broj poduzetnika koji su primili sredstva za projekte</w:t>
            </w:r>
          </w:p>
        </w:tc>
        <w:tc>
          <w:tcPr>
            <w:tcW w:w="2245" w:type="dxa"/>
          </w:tcPr>
          <w:p w14:paraId="0AE78554" w14:textId="77777777" w:rsidR="00DC3305" w:rsidRDefault="00E97AB2">
            <w:pPr>
              <w:pStyle w:val="CellColumn"/>
            </w:pPr>
            <w:r>
              <w:rPr>
                <w:rFonts w:cs="Times New Roman"/>
              </w:rPr>
              <w:t>Sredstva se dodijeljuju poduzetnicima za suradnju na pograničnom području.</w:t>
            </w:r>
          </w:p>
        </w:tc>
        <w:tc>
          <w:tcPr>
            <w:tcW w:w="918" w:type="dxa"/>
          </w:tcPr>
          <w:p w14:paraId="6EF29811" w14:textId="77777777" w:rsidR="00DC3305" w:rsidRDefault="00E97AB2">
            <w:pPr>
              <w:pStyle w:val="CellColumn"/>
            </w:pPr>
            <w:r>
              <w:rPr>
                <w:rFonts w:cs="Times New Roman"/>
              </w:rPr>
              <w:t>broj</w:t>
            </w:r>
          </w:p>
        </w:tc>
        <w:tc>
          <w:tcPr>
            <w:tcW w:w="918" w:type="dxa"/>
          </w:tcPr>
          <w:p w14:paraId="6BC0B8FD" w14:textId="77777777" w:rsidR="00DC3305" w:rsidRDefault="00E97AB2">
            <w:pPr>
              <w:pStyle w:val="CellColumn"/>
            </w:pPr>
            <w:r>
              <w:rPr>
                <w:rFonts w:cs="Times New Roman"/>
              </w:rPr>
              <w:t>0</w:t>
            </w:r>
          </w:p>
        </w:tc>
        <w:tc>
          <w:tcPr>
            <w:tcW w:w="918" w:type="dxa"/>
          </w:tcPr>
          <w:p w14:paraId="5B85A2A4" w14:textId="77777777" w:rsidR="00DC3305" w:rsidRDefault="00E97AB2">
            <w:pPr>
              <w:pStyle w:val="CellColumn"/>
            </w:pPr>
            <w:r>
              <w:rPr>
                <w:rFonts w:cs="Times New Roman"/>
              </w:rPr>
              <w:t>HAMAG-BICRO</w:t>
            </w:r>
          </w:p>
        </w:tc>
        <w:tc>
          <w:tcPr>
            <w:tcW w:w="918" w:type="dxa"/>
          </w:tcPr>
          <w:p w14:paraId="30BD5A9A" w14:textId="77777777" w:rsidR="00DC3305" w:rsidRDefault="00E97AB2">
            <w:pPr>
              <w:pStyle w:val="CellColumn"/>
            </w:pPr>
            <w:r>
              <w:rPr>
                <w:rFonts w:cs="Times New Roman"/>
              </w:rPr>
              <w:t>0</w:t>
            </w:r>
          </w:p>
        </w:tc>
        <w:tc>
          <w:tcPr>
            <w:tcW w:w="918" w:type="dxa"/>
          </w:tcPr>
          <w:p w14:paraId="6B49846F" w14:textId="77777777" w:rsidR="00DC3305" w:rsidRDefault="00E97AB2">
            <w:pPr>
              <w:pStyle w:val="CellColumn"/>
            </w:pPr>
            <w:r>
              <w:rPr>
                <w:rFonts w:cs="Times New Roman"/>
              </w:rPr>
              <w:t>20</w:t>
            </w:r>
          </w:p>
        </w:tc>
        <w:tc>
          <w:tcPr>
            <w:tcW w:w="918" w:type="dxa"/>
          </w:tcPr>
          <w:p w14:paraId="7E6A82E4" w14:textId="77777777" w:rsidR="00DC3305" w:rsidRDefault="00E97AB2">
            <w:pPr>
              <w:pStyle w:val="CellColumn"/>
            </w:pPr>
            <w:r>
              <w:rPr>
                <w:rFonts w:cs="Times New Roman"/>
              </w:rPr>
              <w:t>0</w:t>
            </w:r>
          </w:p>
        </w:tc>
      </w:tr>
    </w:tbl>
    <w:p w14:paraId="5E51E876" w14:textId="77777777" w:rsidR="00DC3305" w:rsidRDefault="00DC3305">
      <w:pPr>
        <w:jc w:val="left"/>
      </w:pPr>
    </w:p>
    <w:p w14:paraId="074FD8E1" w14:textId="77777777" w:rsidR="00DC3305" w:rsidRDefault="00E97AB2">
      <w:pPr>
        <w:pStyle w:val="Heading4"/>
      </w:pPr>
      <w:r>
        <w:t>A913026 ITP 2021.-2027. HORIZONTALNI (HIT) PROJEKT ZA USPOSTAVU UČINKOVITIH REGIONALNIH  EKOSUSTAVA ZA INDUSTRIJSKU TRANZICIJU</w:t>
      </w:r>
    </w:p>
    <w:p w14:paraId="1D3FD355" w14:textId="77777777" w:rsidR="00DC3305" w:rsidRDefault="00E97AB2">
      <w:pPr>
        <w:pStyle w:val="Heading8"/>
        <w:jc w:val="left"/>
      </w:pPr>
      <w:r>
        <w:t>Zakonske i druge pravne osnove</w:t>
      </w:r>
    </w:p>
    <w:p w14:paraId="349B2212" w14:textId="77777777" w:rsidR="00DC3305" w:rsidRDefault="00E97AB2">
      <w:pPr>
        <w:pStyle w:val="Normal5"/>
      </w:pPr>
      <w:r>
        <w:t xml:space="preserve">Integrirani teritorijalni program 2021.–2027.  </w:t>
      </w:r>
    </w:p>
    <w:p w14:paraId="3E76DD3D" w14:textId="77777777" w:rsidR="00DC3305" w:rsidRDefault="00E97AB2">
      <w:pPr>
        <w:pStyle w:val="Normal5"/>
      </w:pPr>
      <w:r>
        <w:t xml:space="preserve">Plan za industrijsku tranziciju Sjeverne Hrvatske.  </w:t>
      </w:r>
    </w:p>
    <w:p w14:paraId="711238AF" w14:textId="77777777" w:rsidR="00DC3305" w:rsidRDefault="00E97AB2">
      <w:pPr>
        <w:pStyle w:val="Normal5"/>
      </w:pPr>
      <w:r>
        <w:t xml:space="preserve">Plan za industrijsku tranziciju Panonske Hrvatske.  </w:t>
      </w:r>
    </w:p>
    <w:p w14:paraId="6315955F" w14:textId="77777777" w:rsidR="00DC3305" w:rsidRDefault="00E97AB2">
      <w:pPr>
        <w:pStyle w:val="Normal5"/>
      </w:pPr>
      <w:r>
        <w:t>Plan za industrijsku tranziciju Jadranske Hrvatske.</w:t>
      </w:r>
    </w:p>
    <w:tbl>
      <w:tblPr>
        <w:tblStyle w:val="StilTablice"/>
        <w:tblW w:w="10206" w:type="dxa"/>
        <w:jc w:val="center"/>
        <w:tblLook w:val="04A0" w:firstRow="1" w:lastRow="0" w:firstColumn="1" w:lastColumn="0" w:noHBand="0" w:noVBand="1"/>
      </w:tblPr>
      <w:tblGrid>
        <w:gridCol w:w="1614"/>
        <w:gridCol w:w="1520"/>
        <w:gridCol w:w="1531"/>
        <w:gridCol w:w="1531"/>
        <w:gridCol w:w="1509"/>
        <w:gridCol w:w="1531"/>
        <w:gridCol w:w="970"/>
      </w:tblGrid>
      <w:tr w:rsidR="00DC3305" w14:paraId="15451DCC" w14:textId="77777777">
        <w:trPr>
          <w:jc w:val="center"/>
        </w:trPr>
        <w:tc>
          <w:tcPr>
            <w:tcW w:w="1530" w:type="dxa"/>
            <w:shd w:val="clear" w:color="auto" w:fill="B5C0D8"/>
          </w:tcPr>
          <w:p w14:paraId="4E104AD5" w14:textId="77777777" w:rsidR="00DC3305" w:rsidRDefault="00E97AB2">
            <w:pPr>
              <w:pStyle w:val="CellHeader"/>
            </w:pPr>
            <w:r>
              <w:rPr>
                <w:rFonts w:cs="Times New Roman"/>
              </w:rPr>
              <w:t>Naziv aktivnosti</w:t>
            </w:r>
          </w:p>
        </w:tc>
        <w:tc>
          <w:tcPr>
            <w:tcW w:w="1632" w:type="dxa"/>
            <w:shd w:val="clear" w:color="auto" w:fill="B5C0D8"/>
          </w:tcPr>
          <w:p w14:paraId="6213A7BE" w14:textId="77777777" w:rsidR="00DC3305" w:rsidRDefault="00E97AB2">
            <w:pPr>
              <w:pStyle w:val="CellHeader"/>
            </w:pPr>
            <w:r>
              <w:rPr>
                <w:rFonts w:cs="Times New Roman"/>
              </w:rPr>
              <w:t>Izvršenje 2024. (eur)</w:t>
            </w:r>
          </w:p>
        </w:tc>
        <w:tc>
          <w:tcPr>
            <w:tcW w:w="1632" w:type="dxa"/>
            <w:shd w:val="clear" w:color="auto" w:fill="B5C0D8"/>
          </w:tcPr>
          <w:p w14:paraId="2717001D" w14:textId="77777777" w:rsidR="00DC3305" w:rsidRDefault="00E97AB2">
            <w:pPr>
              <w:pStyle w:val="CellHeader"/>
            </w:pPr>
            <w:r>
              <w:rPr>
                <w:rFonts w:cs="Times New Roman"/>
              </w:rPr>
              <w:t>Plan 2025. (eur)</w:t>
            </w:r>
          </w:p>
        </w:tc>
        <w:tc>
          <w:tcPr>
            <w:tcW w:w="1632" w:type="dxa"/>
            <w:shd w:val="clear" w:color="auto" w:fill="B5C0D8"/>
          </w:tcPr>
          <w:p w14:paraId="386C1514" w14:textId="77777777" w:rsidR="00DC3305" w:rsidRDefault="00E97AB2">
            <w:pPr>
              <w:pStyle w:val="CellHeader"/>
            </w:pPr>
            <w:r>
              <w:rPr>
                <w:rFonts w:cs="Times New Roman"/>
              </w:rPr>
              <w:t>Plan 2026. (eur)</w:t>
            </w:r>
          </w:p>
        </w:tc>
        <w:tc>
          <w:tcPr>
            <w:tcW w:w="1632" w:type="dxa"/>
            <w:shd w:val="clear" w:color="auto" w:fill="B5C0D8"/>
          </w:tcPr>
          <w:p w14:paraId="2571711D" w14:textId="77777777" w:rsidR="00DC3305" w:rsidRDefault="00E97AB2">
            <w:pPr>
              <w:pStyle w:val="CellHeader"/>
            </w:pPr>
            <w:r>
              <w:rPr>
                <w:rFonts w:cs="Times New Roman"/>
              </w:rPr>
              <w:t>Plan 2027. (eur)</w:t>
            </w:r>
          </w:p>
        </w:tc>
        <w:tc>
          <w:tcPr>
            <w:tcW w:w="1632" w:type="dxa"/>
            <w:shd w:val="clear" w:color="auto" w:fill="B5C0D8"/>
          </w:tcPr>
          <w:p w14:paraId="0C0D3F01" w14:textId="77777777" w:rsidR="00DC3305" w:rsidRDefault="00E97AB2">
            <w:pPr>
              <w:pStyle w:val="CellHeader"/>
            </w:pPr>
            <w:r>
              <w:rPr>
                <w:rFonts w:cs="Times New Roman"/>
              </w:rPr>
              <w:t>Plan 2028. (eur)</w:t>
            </w:r>
          </w:p>
        </w:tc>
        <w:tc>
          <w:tcPr>
            <w:tcW w:w="510" w:type="dxa"/>
            <w:shd w:val="clear" w:color="auto" w:fill="B5C0D8"/>
          </w:tcPr>
          <w:p w14:paraId="7336B831" w14:textId="77777777" w:rsidR="00DC3305" w:rsidRDefault="00E97AB2">
            <w:pPr>
              <w:pStyle w:val="CellHeader"/>
            </w:pPr>
            <w:r>
              <w:rPr>
                <w:rFonts w:cs="Times New Roman"/>
              </w:rPr>
              <w:t>Indeks 2026/2025</w:t>
            </w:r>
          </w:p>
        </w:tc>
      </w:tr>
      <w:tr w:rsidR="00DC3305" w14:paraId="5E39AC2E" w14:textId="77777777">
        <w:trPr>
          <w:jc w:val="center"/>
        </w:trPr>
        <w:tc>
          <w:tcPr>
            <w:tcW w:w="1530" w:type="dxa"/>
          </w:tcPr>
          <w:p w14:paraId="1794E777" w14:textId="77777777" w:rsidR="00DC3305" w:rsidRDefault="00E97AB2">
            <w:pPr>
              <w:pStyle w:val="CellColumn"/>
            </w:pPr>
            <w:r>
              <w:rPr>
                <w:rFonts w:cs="Times New Roman"/>
              </w:rPr>
              <w:lastRenderedPageBreak/>
              <w:t>A913026-ITP 2021.-2027. HORIZONTALNI (HIT) PROJEKT ZA USPOSTAVU UČINKOVITIH REGIONALNIH  EKOSUSTAVA ZA INDUSTRIJSKU TRANZICIJU</w:t>
            </w:r>
          </w:p>
        </w:tc>
        <w:tc>
          <w:tcPr>
            <w:tcW w:w="1632" w:type="dxa"/>
          </w:tcPr>
          <w:p w14:paraId="4680773A" w14:textId="77777777" w:rsidR="00DC3305" w:rsidRDefault="00E97AB2">
            <w:pPr>
              <w:pStyle w:val="CellColumn"/>
            </w:pPr>
            <w:r>
              <w:rPr>
                <w:rFonts w:cs="Times New Roman"/>
              </w:rPr>
              <w:t>00</w:t>
            </w:r>
          </w:p>
        </w:tc>
        <w:tc>
          <w:tcPr>
            <w:tcW w:w="1632" w:type="dxa"/>
          </w:tcPr>
          <w:p w14:paraId="496AD259" w14:textId="77777777" w:rsidR="00DC3305" w:rsidRDefault="00E97AB2">
            <w:pPr>
              <w:pStyle w:val="CellColumn"/>
            </w:pPr>
            <w:r>
              <w:rPr>
                <w:rFonts w:cs="Times New Roman"/>
              </w:rPr>
              <w:t>1.560.442</w:t>
            </w:r>
          </w:p>
        </w:tc>
        <w:tc>
          <w:tcPr>
            <w:tcW w:w="1632" w:type="dxa"/>
          </w:tcPr>
          <w:p w14:paraId="221477DA" w14:textId="77777777" w:rsidR="00DC3305" w:rsidRDefault="00E97AB2">
            <w:pPr>
              <w:pStyle w:val="CellColumn"/>
            </w:pPr>
            <w:r>
              <w:rPr>
                <w:rFonts w:cs="Times New Roman"/>
              </w:rPr>
              <w:t>1.271.442</w:t>
            </w:r>
          </w:p>
        </w:tc>
        <w:tc>
          <w:tcPr>
            <w:tcW w:w="1632" w:type="dxa"/>
          </w:tcPr>
          <w:p w14:paraId="06469FAB" w14:textId="77777777" w:rsidR="00DC3305" w:rsidRDefault="00E97AB2">
            <w:pPr>
              <w:pStyle w:val="CellColumn"/>
            </w:pPr>
            <w:r>
              <w:rPr>
                <w:rFonts w:cs="Times New Roman"/>
              </w:rPr>
              <w:t>906.442</w:t>
            </w:r>
          </w:p>
        </w:tc>
        <w:tc>
          <w:tcPr>
            <w:tcW w:w="1632" w:type="dxa"/>
          </w:tcPr>
          <w:p w14:paraId="5E6822CF" w14:textId="77777777" w:rsidR="00DC3305" w:rsidRDefault="00E97AB2">
            <w:pPr>
              <w:pStyle w:val="CellColumn"/>
            </w:pPr>
            <w:r>
              <w:rPr>
                <w:rFonts w:cs="Times New Roman"/>
              </w:rPr>
              <w:t>1.031.442</w:t>
            </w:r>
          </w:p>
        </w:tc>
        <w:tc>
          <w:tcPr>
            <w:tcW w:w="510" w:type="dxa"/>
          </w:tcPr>
          <w:p w14:paraId="5C0C482C" w14:textId="77777777" w:rsidR="00DC3305" w:rsidRDefault="00E97AB2">
            <w:pPr>
              <w:pStyle w:val="CellColumn"/>
            </w:pPr>
            <w:r>
              <w:rPr>
                <w:rFonts w:cs="Times New Roman"/>
              </w:rPr>
              <w:t>81,5</w:t>
            </w:r>
          </w:p>
        </w:tc>
      </w:tr>
    </w:tbl>
    <w:p w14:paraId="658F45A3" w14:textId="77777777" w:rsidR="00DC3305" w:rsidRDefault="00DC3305">
      <w:pPr>
        <w:jc w:val="left"/>
      </w:pPr>
    </w:p>
    <w:p w14:paraId="446F71C1" w14:textId="77777777" w:rsidR="00DC3305" w:rsidRDefault="00E97AB2">
      <w:r>
        <w:t xml:space="preserve">U procesu izrade Planova za industrijsku tranziciju Jadranske, Panonske i Sjeverne Hrvatske definirane su prioritetne niše i regionalni lanci vrijednosti, te smjerovi promjena i provedbeni mehanizmi koji će potaknuti proces industrijske tranzicije u cilju jačanja konkurentnosti regionalnih gospodarstava.   </w:t>
      </w:r>
    </w:p>
    <w:p w14:paraId="026BD667" w14:textId="77777777" w:rsidR="00DC3305" w:rsidRDefault="00E97AB2">
      <w:r>
        <w:t>Jedan od provedbenih mehanizama odnosi se na horizontalni projekt kojim će se dati podrška u uspostavi učinkovitih regionalnih ekosustava za industrijsku tranziciju u Jadranskoj, Panonskoj i Sjevernoj Hrvatskoj. Projekt se planira provoditi zajednički za sve tri regije. Predviđeni nositelj projekta je HAMAG BICRO. Predviđeni suradnici na projektu su Ministarstvo regionalnog razvoja i fondova Europske unije, Ministarstvo gospodarstva, Ministarstvo demografije i useljeništva te svi regionalni koordinatori u R</w:t>
      </w:r>
      <w:r>
        <w:t xml:space="preserve">H.   </w:t>
      </w:r>
    </w:p>
    <w:p w14:paraId="7E0CE65C" w14:textId="77777777" w:rsidR="00DC3305" w:rsidRDefault="00E97AB2">
      <w:r>
        <w:t xml:space="preserve">KOMPONENTA 1. Jačanje regionalnih inovacijskih sustava i eko sustava za poduzetnike </w:t>
      </w:r>
    </w:p>
    <w:p w14:paraId="4FEE596D" w14:textId="77777777" w:rsidR="00DC3305" w:rsidRDefault="00E97AB2">
      <w:r>
        <w:t xml:space="preserve">KOMPONENTA 2. Podrška procesu industrijske tranzicije te brendiranju i internacionalizaciji regionalnih gospodarstava </w:t>
      </w:r>
    </w:p>
    <w:p w14:paraId="05E97AB3" w14:textId="77777777" w:rsidR="00DC3305" w:rsidRDefault="00E97AB2">
      <w:r>
        <w:t xml:space="preserve">KOMPONENTA 3. Upravljanje projektom  </w:t>
      </w:r>
    </w:p>
    <w:p w14:paraId="6914DF2B" w14:textId="77777777" w:rsidR="00DC3305" w:rsidRDefault="00E97AB2">
      <w:r>
        <w:t xml:space="preserve">KOMPONENTA 4. Provedba komunikacijske aktivnosti  </w:t>
      </w:r>
    </w:p>
    <w:p w14:paraId="60C27306" w14:textId="77777777" w:rsidR="00DC3305" w:rsidRDefault="00E97AB2">
      <w:r>
        <w:t xml:space="preserve">Sredstva su namijenjena za plaće projektnog tima, intelektualne usluge i usluge promidžbe projekta, organizaciju događanja, seminare, radionice, informiranje i troškove službenih putovanja radi održavanja projektnih sastanaka i edukaciju članova projektnog tima. </w:t>
      </w:r>
    </w:p>
    <w:p w14:paraId="1EC3976E" w14:textId="77777777" w:rsidR="00DC3305" w:rsidRDefault="00E97AB2">
      <w:r>
        <w:t>Obzirom da je projekt u fazi pripreme i ne zna se datum ugovaranja moguća su odstupanja od planiranog.</w:t>
      </w:r>
    </w:p>
    <w:p w14:paraId="5095202A"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922"/>
        <w:gridCol w:w="1963"/>
        <w:gridCol w:w="1716"/>
        <w:gridCol w:w="917"/>
        <w:gridCol w:w="937"/>
        <w:gridCol w:w="917"/>
        <w:gridCol w:w="917"/>
        <w:gridCol w:w="917"/>
      </w:tblGrid>
      <w:tr w:rsidR="00DC3305" w14:paraId="6185669A" w14:textId="77777777">
        <w:trPr>
          <w:jc w:val="center"/>
        </w:trPr>
        <w:tc>
          <w:tcPr>
            <w:tcW w:w="2245" w:type="dxa"/>
            <w:shd w:val="clear" w:color="auto" w:fill="B5C0D8"/>
          </w:tcPr>
          <w:p w14:paraId="03FFD6DC" w14:textId="77777777" w:rsidR="00DC3305" w:rsidRDefault="00E97AB2">
            <w:r>
              <w:t>Pokazatelj rezultata</w:t>
            </w:r>
          </w:p>
        </w:tc>
        <w:tc>
          <w:tcPr>
            <w:tcW w:w="2245" w:type="dxa"/>
            <w:shd w:val="clear" w:color="auto" w:fill="B5C0D8"/>
          </w:tcPr>
          <w:p w14:paraId="08E2631B" w14:textId="77777777" w:rsidR="00DC3305" w:rsidRDefault="00E97AB2">
            <w:pPr>
              <w:pStyle w:val="CellHeader"/>
            </w:pPr>
            <w:r>
              <w:rPr>
                <w:rFonts w:cs="Times New Roman"/>
              </w:rPr>
              <w:t>Definicija</w:t>
            </w:r>
          </w:p>
        </w:tc>
        <w:tc>
          <w:tcPr>
            <w:tcW w:w="2245" w:type="dxa"/>
            <w:shd w:val="clear" w:color="auto" w:fill="B5C0D8"/>
          </w:tcPr>
          <w:p w14:paraId="7000CA96" w14:textId="77777777" w:rsidR="00DC3305" w:rsidRDefault="00E97AB2">
            <w:pPr>
              <w:pStyle w:val="CellHeader"/>
            </w:pPr>
            <w:r>
              <w:rPr>
                <w:rFonts w:cs="Times New Roman"/>
              </w:rPr>
              <w:t>Jedinica</w:t>
            </w:r>
          </w:p>
        </w:tc>
        <w:tc>
          <w:tcPr>
            <w:tcW w:w="918" w:type="dxa"/>
            <w:shd w:val="clear" w:color="auto" w:fill="B5C0D8"/>
          </w:tcPr>
          <w:p w14:paraId="6968DD24" w14:textId="77777777" w:rsidR="00DC3305" w:rsidRDefault="00E97AB2">
            <w:pPr>
              <w:pStyle w:val="CellHeader"/>
            </w:pPr>
            <w:r>
              <w:rPr>
                <w:rFonts w:cs="Times New Roman"/>
              </w:rPr>
              <w:t>Polazna vrijednost</w:t>
            </w:r>
          </w:p>
        </w:tc>
        <w:tc>
          <w:tcPr>
            <w:tcW w:w="918" w:type="dxa"/>
            <w:shd w:val="clear" w:color="auto" w:fill="B5C0D8"/>
          </w:tcPr>
          <w:p w14:paraId="76F8A9A2" w14:textId="77777777" w:rsidR="00DC3305" w:rsidRDefault="00E97AB2">
            <w:pPr>
              <w:pStyle w:val="CellHeader"/>
            </w:pPr>
            <w:r>
              <w:rPr>
                <w:rFonts w:cs="Times New Roman"/>
              </w:rPr>
              <w:t>Izvor podataka</w:t>
            </w:r>
          </w:p>
        </w:tc>
        <w:tc>
          <w:tcPr>
            <w:tcW w:w="918" w:type="dxa"/>
            <w:shd w:val="clear" w:color="auto" w:fill="B5C0D8"/>
          </w:tcPr>
          <w:p w14:paraId="3C9099D9" w14:textId="77777777" w:rsidR="00DC3305" w:rsidRDefault="00E97AB2">
            <w:pPr>
              <w:pStyle w:val="CellHeader"/>
            </w:pPr>
            <w:r>
              <w:rPr>
                <w:rFonts w:cs="Times New Roman"/>
              </w:rPr>
              <w:t>Ciljana vrijednost (2026.)</w:t>
            </w:r>
          </w:p>
        </w:tc>
        <w:tc>
          <w:tcPr>
            <w:tcW w:w="918" w:type="dxa"/>
            <w:shd w:val="clear" w:color="auto" w:fill="B5C0D8"/>
          </w:tcPr>
          <w:p w14:paraId="126AE630" w14:textId="77777777" w:rsidR="00DC3305" w:rsidRDefault="00E97AB2">
            <w:pPr>
              <w:pStyle w:val="CellHeader"/>
            </w:pPr>
            <w:r>
              <w:rPr>
                <w:rFonts w:cs="Times New Roman"/>
              </w:rPr>
              <w:t>Ciljana vrijednost (2027.)</w:t>
            </w:r>
          </w:p>
        </w:tc>
        <w:tc>
          <w:tcPr>
            <w:tcW w:w="918" w:type="dxa"/>
            <w:shd w:val="clear" w:color="auto" w:fill="B5C0D8"/>
          </w:tcPr>
          <w:p w14:paraId="2A0D7670" w14:textId="77777777" w:rsidR="00DC3305" w:rsidRDefault="00E97AB2">
            <w:pPr>
              <w:pStyle w:val="CellHeader"/>
            </w:pPr>
            <w:r>
              <w:rPr>
                <w:rFonts w:cs="Times New Roman"/>
              </w:rPr>
              <w:t>Ciljana vrijednost (2028.)</w:t>
            </w:r>
          </w:p>
        </w:tc>
      </w:tr>
      <w:tr w:rsidR="00DC3305" w14:paraId="71DE7155" w14:textId="77777777">
        <w:trPr>
          <w:jc w:val="center"/>
        </w:trPr>
        <w:tc>
          <w:tcPr>
            <w:tcW w:w="2245" w:type="dxa"/>
          </w:tcPr>
          <w:p w14:paraId="55BDF976" w14:textId="77777777" w:rsidR="00DC3305" w:rsidRDefault="00E97AB2">
            <w:pPr>
              <w:pStyle w:val="CellColumn"/>
            </w:pPr>
            <w:r>
              <w:rPr>
                <w:rFonts w:cs="Times New Roman"/>
              </w:rPr>
              <w:lastRenderedPageBreak/>
              <w:t>Mapiranje ključne STEP istraživačke i tehnološke infrastrukture po regionalnim lancima vrijednosti Jadranske, Panonske i Sjeverne Hrvatske</w:t>
            </w:r>
          </w:p>
        </w:tc>
        <w:tc>
          <w:tcPr>
            <w:tcW w:w="2245" w:type="dxa"/>
          </w:tcPr>
          <w:p w14:paraId="741803B3" w14:textId="77777777" w:rsidR="00DC3305" w:rsidRDefault="00E97AB2">
            <w:pPr>
              <w:pStyle w:val="CellColumn"/>
            </w:pPr>
            <w:r>
              <w:rPr>
                <w:rFonts w:cs="Times New Roman"/>
              </w:rPr>
              <w:t xml:space="preserve">Pokazatelj mjeri broj izvršenih mapiranja ključne STEP istraživačke i tehnološke infrastrukture po regionalnim lancima vrijednosti Jadranske, Panonske i Sjeverne Hrvatske s ciljem identifikacije resursa i kapaciteta koji su već dostupni, što može potaknuti zajedničku uporabu resursa među različitim dionicima RLV-ova. </w:t>
            </w:r>
          </w:p>
          <w:p w14:paraId="5852D014" w14:textId="77777777" w:rsidR="00DC3305" w:rsidRDefault="00E97AB2">
            <w:pPr>
              <w:pStyle w:val="CellColumn"/>
            </w:pPr>
            <w:r>
              <w:rPr>
                <w:rFonts w:cs="Times New Roman"/>
              </w:rPr>
              <w:t>Pokazatelj će biti definiran Ugovorom o dodjeli sredstava i pokazuje uspješnost provedbe projekta.</w:t>
            </w:r>
          </w:p>
        </w:tc>
        <w:tc>
          <w:tcPr>
            <w:tcW w:w="918" w:type="dxa"/>
          </w:tcPr>
          <w:p w14:paraId="7C057863" w14:textId="77777777" w:rsidR="00DC3305" w:rsidRDefault="00E97AB2">
            <w:pPr>
              <w:pStyle w:val="CellColumn"/>
            </w:pPr>
            <w:r>
              <w:rPr>
                <w:rFonts w:cs="Times New Roman"/>
              </w:rPr>
              <w:t>broj</w:t>
            </w:r>
          </w:p>
        </w:tc>
        <w:tc>
          <w:tcPr>
            <w:tcW w:w="918" w:type="dxa"/>
          </w:tcPr>
          <w:p w14:paraId="78E86818" w14:textId="77777777" w:rsidR="00DC3305" w:rsidRDefault="00E97AB2">
            <w:pPr>
              <w:pStyle w:val="CellColumn"/>
            </w:pPr>
            <w:r>
              <w:rPr>
                <w:rFonts w:cs="Times New Roman"/>
              </w:rPr>
              <w:t>0</w:t>
            </w:r>
          </w:p>
        </w:tc>
        <w:tc>
          <w:tcPr>
            <w:tcW w:w="918" w:type="dxa"/>
          </w:tcPr>
          <w:p w14:paraId="06EE63EC" w14:textId="77777777" w:rsidR="00DC3305" w:rsidRDefault="00E97AB2">
            <w:pPr>
              <w:pStyle w:val="CellColumn"/>
            </w:pPr>
            <w:r>
              <w:rPr>
                <w:rFonts w:cs="Times New Roman"/>
              </w:rPr>
              <w:t>HAMAG-BICRO</w:t>
            </w:r>
          </w:p>
        </w:tc>
        <w:tc>
          <w:tcPr>
            <w:tcW w:w="918" w:type="dxa"/>
          </w:tcPr>
          <w:p w14:paraId="027C0A50" w14:textId="77777777" w:rsidR="00DC3305" w:rsidRDefault="00E97AB2">
            <w:pPr>
              <w:pStyle w:val="CellColumn"/>
            </w:pPr>
            <w:r>
              <w:rPr>
                <w:rFonts w:cs="Times New Roman"/>
              </w:rPr>
              <w:t>1</w:t>
            </w:r>
          </w:p>
        </w:tc>
        <w:tc>
          <w:tcPr>
            <w:tcW w:w="918" w:type="dxa"/>
          </w:tcPr>
          <w:p w14:paraId="6BA44DAA" w14:textId="77777777" w:rsidR="00DC3305" w:rsidRDefault="00E97AB2">
            <w:pPr>
              <w:pStyle w:val="CellColumn"/>
            </w:pPr>
            <w:r>
              <w:rPr>
                <w:rFonts w:cs="Times New Roman"/>
              </w:rPr>
              <w:t>1</w:t>
            </w:r>
          </w:p>
        </w:tc>
        <w:tc>
          <w:tcPr>
            <w:tcW w:w="918" w:type="dxa"/>
          </w:tcPr>
          <w:p w14:paraId="19447237" w14:textId="77777777" w:rsidR="00DC3305" w:rsidRDefault="00E97AB2">
            <w:pPr>
              <w:pStyle w:val="CellColumn"/>
            </w:pPr>
            <w:r>
              <w:rPr>
                <w:rFonts w:cs="Times New Roman"/>
              </w:rPr>
              <w:t>1</w:t>
            </w:r>
          </w:p>
        </w:tc>
      </w:tr>
      <w:tr w:rsidR="00DC3305" w14:paraId="447F9AE1" w14:textId="77777777">
        <w:trPr>
          <w:jc w:val="center"/>
        </w:trPr>
        <w:tc>
          <w:tcPr>
            <w:tcW w:w="2245" w:type="dxa"/>
          </w:tcPr>
          <w:p w14:paraId="7DAEC369" w14:textId="77777777" w:rsidR="00DC3305" w:rsidRDefault="00E97AB2">
            <w:pPr>
              <w:pStyle w:val="CellColumn"/>
            </w:pPr>
            <w:r>
              <w:rPr>
                <w:rFonts w:cs="Times New Roman"/>
              </w:rPr>
              <w:t>Smjernice za uspostavu učinkovitih regionalnih mreža poduzetničkih potpornih institucija</w:t>
            </w:r>
          </w:p>
        </w:tc>
        <w:tc>
          <w:tcPr>
            <w:tcW w:w="2245" w:type="dxa"/>
          </w:tcPr>
          <w:p w14:paraId="348B84F6" w14:textId="77777777" w:rsidR="00DC3305" w:rsidRDefault="00E97AB2">
            <w:pPr>
              <w:pStyle w:val="CellColumn"/>
            </w:pPr>
            <w:r>
              <w:rPr>
                <w:rFonts w:cs="Times New Roman"/>
              </w:rPr>
              <w:t xml:space="preserve">Pokazetelj mjeri broj izrađenih smjernica za uspostavu učinkovitih regionalnih mreža poduzetničkih potpornih institucija s ciljem omogućenja sustavnog pristupa razvoja poduzetničkih potpornih institucija na nekom području i/ili nekom sektoru. </w:t>
            </w:r>
          </w:p>
          <w:p w14:paraId="6778A7E8" w14:textId="77777777" w:rsidR="00DC3305" w:rsidRDefault="00E97AB2">
            <w:pPr>
              <w:pStyle w:val="CellColumn"/>
            </w:pPr>
            <w:r>
              <w:rPr>
                <w:rFonts w:cs="Times New Roman"/>
              </w:rPr>
              <w:t>Pokazatelj će biti definiran Ugovorom o dodjeli sredstava i pokazuje uspješnost provedbe projekta.</w:t>
            </w:r>
          </w:p>
        </w:tc>
        <w:tc>
          <w:tcPr>
            <w:tcW w:w="918" w:type="dxa"/>
          </w:tcPr>
          <w:p w14:paraId="1ACE679E" w14:textId="77777777" w:rsidR="00DC3305" w:rsidRDefault="00E97AB2">
            <w:pPr>
              <w:pStyle w:val="CellColumn"/>
            </w:pPr>
            <w:r>
              <w:rPr>
                <w:rFonts w:cs="Times New Roman"/>
              </w:rPr>
              <w:t>broj</w:t>
            </w:r>
          </w:p>
        </w:tc>
        <w:tc>
          <w:tcPr>
            <w:tcW w:w="918" w:type="dxa"/>
          </w:tcPr>
          <w:p w14:paraId="7B69E74B" w14:textId="77777777" w:rsidR="00DC3305" w:rsidRDefault="00E97AB2">
            <w:pPr>
              <w:pStyle w:val="CellColumn"/>
            </w:pPr>
            <w:r>
              <w:rPr>
                <w:rFonts w:cs="Times New Roman"/>
              </w:rPr>
              <w:t>0</w:t>
            </w:r>
          </w:p>
        </w:tc>
        <w:tc>
          <w:tcPr>
            <w:tcW w:w="918" w:type="dxa"/>
          </w:tcPr>
          <w:p w14:paraId="28DB32B7" w14:textId="77777777" w:rsidR="00DC3305" w:rsidRDefault="00E97AB2">
            <w:pPr>
              <w:pStyle w:val="CellColumn"/>
            </w:pPr>
            <w:r>
              <w:rPr>
                <w:rFonts w:cs="Times New Roman"/>
              </w:rPr>
              <w:t>HAMAG-BICRO</w:t>
            </w:r>
          </w:p>
        </w:tc>
        <w:tc>
          <w:tcPr>
            <w:tcW w:w="918" w:type="dxa"/>
          </w:tcPr>
          <w:p w14:paraId="7C3563BA" w14:textId="77777777" w:rsidR="00DC3305" w:rsidRDefault="00E97AB2">
            <w:pPr>
              <w:pStyle w:val="CellColumn"/>
            </w:pPr>
            <w:r>
              <w:rPr>
                <w:rFonts w:cs="Times New Roman"/>
              </w:rPr>
              <w:t>0</w:t>
            </w:r>
          </w:p>
        </w:tc>
        <w:tc>
          <w:tcPr>
            <w:tcW w:w="918" w:type="dxa"/>
          </w:tcPr>
          <w:p w14:paraId="273FE131" w14:textId="77777777" w:rsidR="00DC3305" w:rsidRDefault="00E97AB2">
            <w:pPr>
              <w:pStyle w:val="CellColumn"/>
            </w:pPr>
            <w:r>
              <w:rPr>
                <w:rFonts w:cs="Times New Roman"/>
              </w:rPr>
              <w:t>1</w:t>
            </w:r>
          </w:p>
        </w:tc>
        <w:tc>
          <w:tcPr>
            <w:tcW w:w="918" w:type="dxa"/>
          </w:tcPr>
          <w:p w14:paraId="58AEC9C6" w14:textId="77777777" w:rsidR="00DC3305" w:rsidRDefault="00E97AB2">
            <w:pPr>
              <w:pStyle w:val="CellColumn"/>
            </w:pPr>
            <w:r>
              <w:rPr>
                <w:rFonts w:cs="Times New Roman"/>
              </w:rPr>
              <w:t>1</w:t>
            </w:r>
          </w:p>
        </w:tc>
      </w:tr>
      <w:tr w:rsidR="00DC3305" w14:paraId="180A5EDA" w14:textId="77777777">
        <w:trPr>
          <w:jc w:val="center"/>
        </w:trPr>
        <w:tc>
          <w:tcPr>
            <w:tcW w:w="2245" w:type="dxa"/>
          </w:tcPr>
          <w:p w14:paraId="6E657D6E" w14:textId="77777777" w:rsidR="00DC3305" w:rsidRDefault="00E97AB2">
            <w:pPr>
              <w:pStyle w:val="CellColumn"/>
            </w:pPr>
            <w:r>
              <w:rPr>
                <w:rFonts w:cs="Times New Roman"/>
              </w:rPr>
              <w:t>Strategija brendiranja Panonske, Jadranske i Sjeverne Hrvatske</w:t>
            </w:r>
          </w:p>
        </w:tc>
        <w:tc>
          <w:tcPr>
            <w:tcW w:w="2245" w:type="dxa"/>
          </w:tcPr>
          <w:p w14:paraId="4689E10B" w14:textId="77777777" w:rsidR="00DC3305" w:rsidRDefault="00E97AB2">
            <w:pPr>
              <w:pStyle w:val="CellColumn"/>
            </w:pPr>
            <w:r>
              <w:rPr>
                <w:rFonts w:cs="Times New Roman"/>
              </w:rPr>
              <w:t xml:space="preserve">Pokazatelj mjeri broj izrađenih strategija brendiranja Panonske, Jadranske i Sjeverne Hrvatske s ciljem povećanja prepoznatljivosti i atraktivnost regija za potencijalne investitore i partnere. </w:t>
            </w:r>
          </w:p>
          <w:p w14:paraId="328B350B" w14:textId="77777777" w:rsidR="00DC3305" w:rsidRDefault="00E97AB2">
            <w:pPr>
              <w:pStyle w:val="CellColumn"/>
            </w:pPr>
            <w:r>
              <w:rPr>
                <w:rFonts w:cs="Times New Roman"/>
              </w:rPr>
              <w:t>Pokazatelj će biti definiran Ugovorom o dodjeli sredstava i pokazuje uspješnost provedbe projekta.</w:t>
            </w:r>
          </w:p>
        </w:tc>
        <w:tc>
          <w:tcPr>
            <w:tcW w:w="918" w:type="dxa"/>
          </w:tcPr>
          <w:p w14:paraId="217EBCDE" w14:textId="77777777" w:rsidR="00DC3305" w:rsidRDefault="00E97AB2">
            <w:pPr>
              <w:pStyle w:val="CellColumn"/>
            </w:pPr>
            <w:r>
              <w:rPr>
                <w:rFonts w:cs="Times New Roman"/>
              </w:rPr>
              <w:t>broj</w:t>
            </w:r>
          </w:p>
        </w:tc>
        <w:tc>
          <w:tcPr>
            <w:tcW w:w="918" w:type="dxa"/>
          </w:tcPr>
          <w:p w14:paraId="16204A45" w14:textId="77777777" w:rsidR="00DC3305" w:rsidRDefault="00E97AB2">
            <w:pPr>
              <w:pStyle w:val="CellColumn"/>
            </w:pPr>
            <w:r>
              <w:rPr>
                <w:rFonts w:cs="Times New Roman"/>
              </w:rPr>
              <w:t>0</w:t>
            </w:r>
          </w:p>
        </w:tc>
        <w:tc>
          <w:tcPr>
            <w:tcW w:w="918" w:type="dxa"/>
          </w:tcPr>
          <w:p w14:paraId="6FCE06B1" w14:textId="77777777" w:rsidR="00DC3305" w:rsidRDefault="00E97AB2">
            <w:pPr>
              <w:pStyle w:val="CellColumn"/>
            </w:pPr>
            <w:r>
              <w:rPr>
                <w:rFonts w:cs="Times New Roman"/>
              </w:rPr>
              <w:t>HAMAG-BICRO</w:t>
            </w:r>
          </w:p>
        </w:tc>
        <w:tc>
          <w:tcPr>
            <w:tcW w:w="918" w:type="dxa"/>
          </w:tcPr>
          <w:p w14:paraId="4DE39508" w14:textId="77777777" w:rsidR="00DC3305" w:rsidRDefault="00E97AB2">
            <w:pPr>
              <w:pStyle w:val="CellColumn"/>
            </w:pPr>
            <w:r>
              <w:rPr>
                <w:rFonts w:cs="Times New Roman"/>
              </w:rPr>
              <w:t>0</w:t>
            </w:r>
          </w:p>
        </w:tc>
        <w:tc>
          <w:tcPr>
            <w:tcW w:w="918" w:type="dxa"/>
          </w:tcPr>
          <w:p w14:paraId="2ED940EE" w14:textId="77777777" w:rsidR="00DC3305" w:rsidRDefault="00E97AB2">
            <w:pPr>
              <w:pStyle w:val="CellColumn"/>
            </w:pPr>
            <w:r>
              <w:rPr>
                <w:rFonts w:cs="Times New Roman"/>
              </w:rPr>
              <w:t>1</w:t>
            </w:r>
          </w:p>
        </w:tc>
        <w:tc>
          <w:tcPr>
            <w:tcW w:w="918" w:type="dxa"/>
          </w:tcPr>
          <w:p w14:paraId="5F9CA8F3" w14:textId="77777777" w:rsidR="00DC3305" w:rsidRDefault="00E97AB2">
            <w:pPr>
              <w:pStyle w:val="CellColumn"/>
            </w:pPr>
            <w:r>
              <w:rPr>
                <w:rFonts w:cs="Times New Roman"/>
              </w:rPr>
              <w:t>1</w:t>
            </w:r>
          </w:p>
        </w:tc>
      </w:tr>
      <w:tr w:rsidR="00DC3305" w14:paraId="6B11E8AD" w14:textId="77777777">
        <w:trPr>
          <w:jc w:val="center"/>
        </w:trPr>
        <w:tc>
          <w:tcPr>
            <w:tcW w:w="2245" w:type="dxa"/>
          </w:tcPr>
          <w:p w14:paraId="60E58C3D" w14:textId="77777777" w:rsidR="00DC3305" w:rsidRDefault="00E97AB2">
            <w:pPr>
              <w:pStyle w:val="CellColumn"/>
            </w:pPr>
            <w:r>
              <w:rPr>
                <w:rFonts w:cs="Times New Roman"/>
              </w:rPr>
              <w:lastRenderedPageBreak/>
              <w:t>Certificirano 5 inovacijskih klastera</w:t>
            </w:r>
          </w:p>
        </w:tc>
        <w:tc>
          <w:tcPr>
            <w:tcW w:w="2245" w:type="dxa"/>
          </w:tcPr>
          <w:p w14:paraId="6141DF18" w14:textId="77777777" w:rsidR="00DC3305" w:rsidRDefault="00E97AB2">
            <w:pPr>
              <w:pStyle w:val="CellColumn"/>
            </w:pPr>
            <w:r>
              <w:rPr>
                <w:rFonts w:cs="Times New Roman"/>
              </w:rPr>
              <w:t xml:space="preserve">Pokazatelj mjeri broj inovacijskih klastera koji će završetkom projekta biti certificirani s ciljem jačanja uloge inovacijskih klastera u okviru procesa indusrijske tranzicije te unapređenja i standardizacije njihovih usluga. </w:t>
            </w:r>
          </w:p>
          <w:p w14:paraId="37187AE1" w14:textId="77777777" w:rsidR="00DC3305" w:rsidRDefault="00E97AB2">
            <w:pPr>
              <w:pStyle w:val="CellColumn"/>
            </w:pPr>
            <w:r>
              <w:rPr>
                <w:rFonts w:cs="Times New Roman"/>
              </w:rPr>
              <w:t>Pokazatelj će biti definiran Ugovorom o dodjeli sredstava i pokazuje uspješnost provedbe projekta.</w:t>
            </w:r>
          </w:p>
        </w:tc>
        <w:tc>
          <w:tcPr>
            <w:tcW w:w="918" w:type="dxa"/>
          </w:tcPr>
          <w:p w14:paraId="412ED770" w14:textId="77777777" w:rsidR="00DC3305" w:rsidRDefault="00E97AB2">
            <w:pPr>
              <w:pStyle w:val="CellColumn"/>
            </w:pPr>
            <w:r>
              <w:rPr>
                <w:rFonts w:cs="Times New Roman"/>
              </w:rPr>
              <w:t>broj</w:t>
            </w:r>
          </w:p>
        </w:tc>
        <w:tc>
          <w:tcPr>
            <w:tcW w:w="918" w:type="dxa"/>
          </w:tcPr>
          <w:p w14:paraId="3D0BCB64" w14:textId="77777777" w:rsidR="00DC3305" w:rsidRDefault="00E97AB2">
            <w:pPr>
              <w:pStyle w:val="CellColumn"/>
            </w:pPr>
            <w:r>
              <w:rPr>
                <w:rFonts w:cs="Times New Roman"/>
              </w:rPr>
              <w:t>0</w:t>
            </w:r>
          </w:p>
        </w:tc>
        <w:tc>
          <w:tcPr>
            <w:tcW w:w="918" w:type="dxa"/>
          </w:tcPr>
          <w:p w14:paraId="08867DCB" w14:textId="77777777" w:rsidR="00DC3305" w:rsidRDefault="00E97AB2">
            <w:pPr>
              <w:pStyle w:val="CellColumn"/>
            </w:pPr>
            <w:r>
              <w:rPr>
                <w:rFonts w:cs="Times New Roman"/>
              </w:rPr>
              <w:t>HAMAG-BICRO</w:t>
            </w:r>
          </w:p>
        </w:tc>
        <w:tc>
          <w:tcPr>
            <w:tcW w:w="918" w:type="dxa"/>
          </w:tcPr>
          <w:p w14:paraId="2A948CA5" w14:textId="77777777" w:rsidR="00DC3305" w:rsidRDefault="00E97AB2">
            <w:pPr>
              <w:pStyle w:val="CellColumn"/>
            </w:pPr>
            <w:r>
              <w:rPr>
                <w:rFonts w:cs="Times New Roman"/>
              </w:rPr>
              <w:t>0</w:t>
            </w:r>
          </w:p>
        </w:tc>
        <w:tc>
          <w:tcPr>
            <w:tcW w:w="918" w:type="dxa"/>
          </w:tcPr>
          <w:p w14:paraId="1FE45CC0" w14:textId="77777777" w:rsidR="00DC3305" w:rsidRDefault="00E97AB2">
            <w:pPr>
              <w:pStyle w:val="CellColumn"/>
            </w:pPr>
            <w:r>
              <w:rPr>
                <w:rFonts w:cs="Times New Roman"/>
              </w:rPr>
              <w:t>0</w:t>
            </w:r>
          </w:p>
        </w:tc>
        <w:tc>
          <w:tcPr>
            <w:tcW w:w="918" w:type="dxa"/>
          </w:tcPr>
          <w:p w14:paraId="16C6FE2E" w14:textId="77777777" w:rsidR="00DC3305" w:rsidRDefault="00E97AB2">
            <w:pPr>
              <w:pStyle w:val="CellColumn"/>
            </w:pPr>
            <w:r>
              <w:rPr>
                <w:rFonts w:cs="Times New Roman"/>
              </w:rPr>
              <w:t>5</w:t>
            </w:r>
          </w:p>
        </w:tc>
      </w:tr>
      <w:tr w:rsidR="00DC3305" w14:paraId="126DE869" w14:textId="77777777">
        <w:trPr>
          <w:jc w:val="center"/>
        </w:trPr>
        <w:tc>
          <w:tcPr>
            <w:tcW w:w="2245" w:type="dxa"/>
          </w:tcPr>
          <w:p w14:paraId="29181701" w14:textId="77777777" w:rsidR="00DC3305" w:rsidRDefault="00E97AB2">
            <w:pPr>
              <w:pStyle w:val="CellColumn"/>
            </w:pPr>
            <w:r>
              <w:rPr>
                <w:rFonts w:cs="Times New Roman"/>
              </w:rPr>
              <w:t>Certificirano 20 FDI stručnjaka u  Regionalnim koordinatorima     iz svake od 3 regije</w:t>
            </w:r>
          </w:p>
        </w:tc>
        <w:tc>
          <w:tcPr>
            <w:tcW w:w="2245" w:type="dxa"/>
          </w:tcPr>
          <w:p w14:paraId="1C375968" w14:textId="77777777" w:rsidR="00DC3305" w:rsidRDefault="00E97AB2">
            <w:pPr>
              <w:pStyle w:val="CellColumn"/>
            </w:pPr>
            <w:r>
              <w:rPr>
                <w:rFonts w:cs="Times New Roman"/>
              </w:rPr>
              <w:t>Pokazatelj mjeri broj FDI stručnjaka u regionalnim koordinatorima koji će završetkom projekta biti certificirani s ciljem jačanja njihovih kapaciteta i vještina te standardizacije pružanja usluga.</w:t>
            </w:r>
          </w:p>
        </w:tc>
        <w:tc>
          <w:tcPr>
            <w:tcW w:w="918" w:type="dxa"/>
          </w:tcPr>
          <w:p w14:paraId="126DAEAB" w14:textId="77777777" w:rsidR="00DC3305" w:rsidRDefault="00E97AB2">
            <w:pPr>
              <w:pStyle w:val="CellColumn"/>
            </w:pPr>
            <w:r>
              <w:rPr>
                <w:rFonts w:cs="Times New Roman"/>
              </w:rPr>
              <w:t>broj</w:t>
            </w:r>
          </w:p>
        </w:tc>
        <w:tc>
          <w:tcPr>
            <w:tcW w:w="918" w:type="dxa"/>
          </w:tcPr>
          <w:p w14:paraId="14D29F54" w14:textId="77777777" w:rsidR="00DC3305" w:rsidRDefault="00E97AB2">
            <w:pPr>
              <w:pStyle w:val="CellColumn"/>
            </w:pPr>
            <w:r>
              <w:rPr>
                <w:rFonts w:cs="Times New Roman"/>
              </w:rPr>
              <w:t>0</w:t>
            </w:r>
          </w:p>
        </w:tc>
        <w:tc>
          <w:tcPr>
            <w:tcW w:w="918" w:type="dxa"/>
          </w:tcPr>
          <w:p w14:paraId="6F371EBF" w14:textId="77777777" w:rsidR="00DC3305" w:rsidRDefault="00E97AB2">
            <w:pPr>
              <w:pStyle w:val="CellColumn"/>
            </w:pPr>
            <w:r>
              <w:rPr>
                <w:rFonts w:cs="Times New Roman"/>
              </w:rPr>
              <w:t>HAMAG-BICRO</w:t>
            </w:r>
          </w:p>
        </w:tc>
        <w:tc>
          <w:tcPr>
            <w:tcW w:w="918" w:type="dxa"/>
          </w:tcPr>
          <w:p w14:paraId="30A37F4C" w14:textId="77777777" w:rsidR="00DC3305" w:rsidRDefault="00E97AB2">
            <w:pPr>
              <w:pStyle w:val="CellColumn"/>
            </w:pPr>
            <w:r>
              <w:rPr>
                <w:rFonts w:cs="Times New Roman"/>
              </w:rPr>
              <w:t>0</w:t>
            </w:r>
          </w:p>
        </w:tc>
        <w:tc>
          <w:tcPr>
            <w:tcW w:w="918" w:type="dxa"/>
          </w:tcPr>
          <w:p w14:paraId="0B574E78" w14:textId="77777777" w:rsidR="00DC3305" w:rsidRDefault="00E97AB2">
            <w:pPr>
              <w:pStyle w:val="CellColumn"/>
            </w:pPr>
            <w:r>
              <w:rPr>
                <w:rFonts w:cs="Times New Roman"/>
              </w:rPr>
              <w:t>0</w:t>
            </w:r>
          </w:p>
        </w:tc>
        <w:tc>
          <w:tcPr>
            <w:tcW w:w="918" w:type="dxa"/>
          </w:tcPr>
          <w:p w14:paraId="2F6A0C7D" w14:textId="77777777" w:rsidR="00DC3305" w:rsidRDefault="00E97AB2">
            <w:pPr>
              <w:pStyle w:val="CellColumn"/>
            </w:pPr>
            <w:r>
              <w:rPr>
                <w:rFonts w:cs="Times New Roman"/>
              </w:rPr>
              <w:t>20</w:t>
            </w:r>
          </w:p>
        </w:tc>
      </w:tr>
      <w:tr w:rsidR="00DC3305" w14:paraId="7B7AE0D3" w14:textId="77777777">
        <w:trPr>
          <w:jc w:val="center"/>
        </w:trPr>
        <w:tc>
          <w:tcPr>
            <w:tcW w:w="2245" w:type="dxa"/>
          </w:tcPr>
          <w:p w14:paraId="1D79C52F" w14:textId="77777777" w:rsidR="00DC3305" w:rsidRDefault="00E97AB2">
            <w:pPr>
              <w:pStyle w:val="CellColumn"/>
            </w:pPr>
            <w:r>
              <w:rPr>
                <w:rFonts w:cs="Times New Roman"/>
              </w:rPr>
              <w:t>Uspostavljen sustav certifikacije klaster menadžera</w:t>
            </w:r>
          </w:p>
        </w:tc>
        <w:tc>
          <w:tcPr>
            <w:tcW w:w="2245" w:type="dxa"/>
          </w:tcPr>
          <w:p w14:paraId="638E6906" w14:textId="77777777" w:rsidR="00DC3305" w:rsidRDefault="00E97AB2">
            <w:pPr>
              <w:pStyle w:val="CellColumn"/>
            </w:pPr>
            <w:r>
              <w:rPr>
                <w:rFonts w:cs="Times New Roman"/>
              </w:rPr>
              <w:t>Pokazatelj mjeri broj izrađenih sustava po završetku projekta.</w:t>
            </w:r>
          </w:p>
        </w:tc>
        <w:tc>
          <w:tcPr>
            <w:tcW w:w="918" w:type="dxa"/>
          </w:tcPr>
          <w:p w14:paraId="695FF9EC" w14:textId="77777777" w:rsidR="00DC3305" w:rsidRDefault="00E97AB2">
            <w:pPr>
              <w:pStyle w:val="CellColumn"/>
            </w:pPr>
            <w:r>
              <w:rPr>
                <w:rFonts w:cs="Times New Roman"/>
              </w:rPr>
              <w:t>broj</w:t>
            </w:r>
          </w:p>
        </w:tc>
        <w:tc>
          <w:tcPr>
            <w:tcW w:w="918" w:type="dxa"/>
          </w:tcPr>
          <w:p w14:paraId="2203BE69" w14:textId="77777777" w:rsidR="00DC3305" w:rsidRDefault="00E97AB2">
            <w:pPr>
              <w:pStyle w:val="CellColumn"/>
            </w:pPr>
            <w:r>
              <w:rPr>
                <w:rFonts w:cs="Times New Roman"/>
              </w:rPr>
              <w:t>0</w:t>
            </w:r>
          </w:p>
        </w:tc>
        <w:tc>
          <w:tcPr>
            <w:tcW w:w="918" w:type="dxa"/>
          </w:tcPr>
          <w:p w14:paraId="04AC764C" w14:textId="77777777" w:rsidR="00DC3305" w:rsidRDefault="00E97AB2">
            <w:pPr>
              <w:pStyle w:val="CellColumn"/>
            </w:pPr>
            <w:r>
              <w:rPr>
                <w:rFonts w:cs="Times New Roman"/>
              </w:rPr>
              <w:t>HAMAG-BICRO</w:t>
            </w:r>
          </w:p>
        </w:tc>
        <w:tc>
          <w:tcPr>
            <w:tcW w:w="918" w:type="dxa"/>
          </w:tcPr>
          <w:p w14:paraId="67430544" w14:textId="77777777" w:rsidR="00DC3305" w:rsidRDefault="00E97AB2">
            <w:pPr>
              <w:pStyle w:val="CellColumn"/>
            </w:pPr>
            <w:r>
              <w:rPr>
                <w:rFonts w:cs="Times New Roman"/>
              </w:rPr>
              <w:t>0</w:t>
            </w:r>
          </w:p>
        </w:tc>
        <w:tc>
          <w:tcPr>
            <w:tcW w:w="918" w:type="dxa"/>
          </w:tcPr>
          <w:p w14:paraId="112E02BC" w14:textId="77777777" w:rsidR="00DC3305" w:rsidRDefault="00E97AB2">
            <w:pPr>
              <w:pStyle w:val="CellColumn"/>
            </w:pPr>
            <w:r>
              <w:rPr>
                <w:rFonts w:cs="Times New Roman"/>
              </w:rPr>
              <w:t>1</w:t>
            </w:r>
          </w:p>
        </w:tc>
        <w:tc>
          <w:tcPr>
            <w:tcW w:w="918" w:type="dxa"/>
          </w:tcPr>
          <w:p w14:paraId="2D2B9188" w14:textId="77777777" w:rsidR="00DC3305" w:rsidRDefault="00E97AB2">
            <w:pPr>
              <w:pStyle w:val="CellColumn"/>
            </w:pPr>
            <w:r>
              <w:rPr>
                <w:rFonts w:cs="Times New Roman"/>
              </w:rPr>
              <w:t>1</w:t>
            </w:r>
          </w:p>
        </w:tc>
      </w:tr>
    </w:tbl>
    <w:p w14:paraId="340FF75D" w14:textId="77777777" w:rsidR="00DC3305" w:rsidRDefault="00DC3305">
      <w:pPr>
        <w:jc w:val="left"/>
      </w:pPr>
    </w:p>
    <w:p w14:paraId="6391763C" w14:textId="77777777" w:rsidR="00DC3305" w:rsidRDefault="00E97AB2">
      <w:pPr>
        <w:pStyle w:val="Heading4"/>
      </w:pPr>
      <w:r>
        <w:t>A913027 TEHNIČKA POMOĆ ZA PROGRAM KONKURENTNOST I KOHEZIJU 2021.-2027. I INTEGRIRANI TERITORIJALNI PROGRAM 2021.-2027.</w:t>
      </w:r>
    </w:p>
    <w:p w14:paraId="5E71D8A0" w14:textId="77777777" w:rsidR="00DC3305" w:rsidRDefault="00E97AB2">
      <w:pPr>
        <w:pStyle w:val="Heading8"/>
        <w:jc w:val="left"/>
      </w:pPr>
      <w:r>
        <w:t>Zakonske i druge pravne osnove</w:t>
      </w:r>
    </w:p>
    <w:p w14:paraId="5090637E" w14:textId="77777777" w:rsidR="00DC3305" w:rsidRDefault="00E97AB2">
      <w:pPr>
        <w:pStyle w:val="Normal5"/>
      </w:pPr>
      <w:r>
        <w:t xml:space="preserve">Uredba o tijelima u sustavu upravljanja i kontrole za provedbu programa iz područja konkurentnosti i kohezije za financijsko razdoblje 2021.-2027.  </w:t>
      </w:r>
    </w:p>
    <w:p w14:paraId="4E45ABCB" w14:textId="77777777" w:rsidR="00DC3305" w:rsidRDefault="00E97AB2">
      <w:pPr>
        <w:pStyle w:val="Normal5"/>
      </w:pPr>
      <w:r>
        <w:t>Uredba o tijelima u sustavu upravljanja i kontrole za provedbu programa iz područja teritorijalnih ulaganja i pravedne tranzicije za financijsko razdoblje 2021.-2027.</w:t>
      </w:r>
    </w:p>
    <w:tbl>
      <w:tblPr>
        <w:tblStyle w:val="StilTablice"/>
        <w:tblW w:w="10206" w:type="dxa"/>
        <w:jc w:val="center"/>
        <w:tblLook w:val="04A0" w:firstRow="1" w:lastRow="0" w:firstColumn="1" w:lastColumn="0" w:noHBand="0" w:noVBand="1"/>
      </w:tblPr>
      <w:tblGrid>
        <w:gridCol w:w="1881"/>
        <w:gridCol w:w="1471"/>
        <w:gridCol w:w="1471"/>
        <w:gridCol w:w="1471"/>
        <w:gridCol w:w="1471"/>
        <w:gridCol w:w="1471"/>
        <w:gridCol w:w="970"/>
      </w:tblGrid>
      <w:tr w:rsidR="00DC3305" w14:paraId="6923E18F" w14:textId="77777777">
        <w:trPr>
          <w:jc w:val="center"/>
        </w:trPr>
        <w:tc>
          <w:tcPr>
            <w:tcW w:w="1530" w:type="dxa"/>
            <w:shd w:val="clear" w:color="auto" w:fill="B5C0D8"/>
          </w:tcPr>
          <w:p w14:paraId="61DC6E79" w14:textId="77777777" w:rsidR="00DC3305" w:rsidRDefault="00E97AB2">
            <w:pPr>
              <w:pStyle w:val="CellHeader"/>
            </w:pPr>
            <w:r>
              <w:rPr>
                <w:rFonts w:cs="Times New Roman"/>
              </w:rPr>
              <w:t>Naziv aktivnosti</w:t>
            </w:r>
          </w:p>
        </w:tc>
        <w:tc>
          <w:tcPr>
            <w:tcW w:w="1632" w:type="dxa"/>
            <w:shd w:val="clear" w:color="auto" w:fill="B5C0D8"/>
          </w:tcPr>
          <w:p w14:paraId="60870F17" w14:textId="77777777" w:rsidR="00DC3305" w:rsidRDefault="00E97AB2">
            <w:pPr>
              <w:pStyle w:val="CellHeader"/>
            </w:pPr>
            <w:r>
              <w:rPr>
                <w:rFonts w:cs="Times New Roman"/>
              </w:rPr>
              <w:t>Izvršenje 2024. (eur)</w:t>
            </w:r>
          </w:p>
        </w:tc>
        <w:tc>
          <w:tcPr>
            <w:tcW w:w="1632" w:type="dxa"/>
            <w:shd w:val="clear" w:color="auto" w:fill="B5C0D8"/>
          </w:tcPr>
          <w:p w14:paraId="385ADE37" w14:textId="77777777" w:rsidR="00DC3305" w:rsidRDefault="00E97AB2">
            <w:pPr>
              <w:pStyle w:val="CellHeader"/>
            </w:pPr>
            <w:r>
              <w:rPr>
                <w:rFonts w:cs="Times New Roman"/>
              </w:rPr>
              <w:t>Plan 2025. (eur)</w:t>
            </w:r>
          </w:p>
        </w:tc>
        <w:tc>
          <w:tcPr>
            <w:tcW w:w="1632" w:type="dxa"/>
            <w:shd w:val="clear" w:color="auto" w:fill="B5C0D8"/>
          </w:tcPr>
          <w:p w14:paraId="110BBD4C" w14:textId="77777777" w:rsidR="00DC3305" w:rsidRDefault="00E97AB2">
            <w:pPr>
              <w:pStyle w:val="CellHeader"/>
            </w:pPr>
            <w:r>
              <w:rPr>
                <w:rFonts w:cs="Times New Roman"/>
              </w:rPr>
              <w:t>Plan 2026. (eur)</w:t>
            </w:r>
          </w:p>
        </w:tc>
        <w:tc>
          <w:tcPr>
            <w:tcW w:w="1632" w:type="dxa"/>
            <w:shd w:val="clear" w:color="auto" w:fill="B5C0D8"/>
          </w:tcPr>
          <w:p w14:paraId="0A69D3DF" w14:textId="77777777" w:rsidR="00DC3305" w:rsidRDefault="00E97AB2">
            <w:pPr>
              <w:pStyle w:val="CellHeader"/>
            </w:pPr>
            <w:r>
              <w:rPr>
                <w:rFonts w:cs="Times New Roman"/>
              </w:rPr>
              <w:t>Plan 2027. (eur)</w:t>
            </w:r>
          </w:p>
        </w:tc>
        <w:tc>
          <w:tcPr>
            <w:tcW w:w="1632" w:type="dxa"/>
            <w:shd w:val="clear" w:color="auto" w:fill="B5C0D8"/>
          </w:tcPr>
          <w:p w14:paraId="18F1BB86" w14:textId="77777777" w:rsidR="00DC3305" w:rsidRDefault="00E97AB2">
            <w:pPr>
              <w:pStyle w:val="CellHeader"/>
            </w:pPr>
            <w:r>
              <w:rPr>
                <w:rFonts w:cs="Times New Roman"/>
              </w:rPr>
              <w:t>Plan 2028. (eur)</w:t>
            </w:r>
          </w:p>
        </w:tc>
        <w:tc>
          <w:tcPr>
            <w:tcW w:w="510" w:type="dxa"/>
            <w:shd w:val="clear" w:color="auto" w:fill="B5C0D8"/>
          </w:tcPr>
          <w:p w14:paraId="0CB3CF49" w14:textId="77777777" w:rsidR="00DC3305" w:rsidRDefault="00E97AB2">
            <w:pPr>
              <w:pStyle w:val="CellHeader"/>
            </w:pPr>
            <w:r>
              <w:rPr>
                <w:rFonts w:cs="Times New Roman"/>
              </w:rPr>
              <w:t>Indeks 2026/2025</w:t>
            </w:r>
          </w:p>
        </w:tc>
      </w:tr>
      <w:tr w:rsidR="00DC3305" w14:paraId="5C6E8BA8" w14:textId="77777777">
        <w:trPr>
          <w:jc w:val="center"/>
        </w:trPr>
        <w:tc>
          <w:tcPr>
            <w:tcW w:w="1530" w:type="dxa"/>
          </w:tcPr>
          <w:p w14:paraId="20911413" w14:textId="77777777" w:rsidR="00DC3305" w:rsidRDefault="00E97AB2">
            <w:pPr>
              <w:pStyle w:val="CellColumn"/>
            </w:pPr>
            <w:r>
              <w:rPr>
                <w:rFonts w:cs="Times New Roman"/>
              </w:rPr>
              <w:t>A913027-TEHNIČKA POMOĆ ZA PROGRAM KONKURENTNOST I KOHEZIJU 2021.-2027. I INTEGRIRANI TERITORIJALNI PROGRAM 2021.-2027.</w:t>
            </w:r>
          </w:p>
        </w:tc>
        <w:tc>
          <w:tcPr>
            <w:tcW w:w="1632" w:type="dxa"/>
          </w:tcPr>
          <w:p w14:paraId="78BBF0AB" w14:textId="77777777" w:rsidR="00DC3305" w:rsidRDefault="00E97AB2">
            <w:pPr>
              <w:pStyle w:val="CellColumn"/>
            </w:pPr>
            <w:r>
              <w:rPr>
                <w:rFonts w:cs="Times New Roman"/>
              </w:rPr>
              <w:t>6.544.937</w:t>
            </w:r>
          </w:p>
        </w:tc>
        <w:tc>
          <w:tcPr>
            <w:tcW w:w="1632" w:type="dxa"/>
          </w:tcPr>
          <w:p w14:paraId="5D0CD32B" w14:textId="77777777" w:rsidR="00DC3305" w:rsidRDefault="00E97AB2">
            <w:pPr>
              <w:pStyle w:val="CellColumn"/>
            </w:pPr>
            <w:r>
              <w:rPr>
                <w:rFonts w:cs="Times New Roman"/>
              </w:rPr>
              <w:t>9.323.108</w:t>
            </w:r>
          </w:p>
        </w:tc>
        <w:tc>
          <w:tcPr>
            <w:tcW w:w="1632" w:type="dxa"/>
          </w:tcPr>
          <w:p w14:paraId="500E0CFC" w14:textId="77777777" w:rsidR="00DC3305" w:rsidRDefault="00E97AB2">
            <w:pPr>
              <w:pStyle w:val="CellColumn"/>
            </w:pPr>
            <w:r>
              <w:rPr>
                <w:rFonts w:cs="Times New Roman"/>
              </w:rPr>
              <w:t>8.786.264</w:t>
            </w:r>
          </w:p>
        </w:tc>
        <w:tc>
          <w:tcPr>
            <w:tcW w:w="1632" w:type="dxa"/>
          </w:tcPr>
          <w:p w14:paraId="4614FCC2" w14:textId="77777777" w:rsidR="00DC3305" w:rsidRDefault="00E97AB2">
            <w:pPr>
              <w:pStyle w:val="CellColumn"/>
            </w:pPr>
            <w:r>
              <w:rPr>
                <w:rFonts w:cs="Times New Roman"/>
              </w:rPr>
              <w:t>8.452.450</w:t>
            </w:r>
          </w:p>
        </w:tc>
        <w:tc>
          <w:tcPr>
            <w:tcW w:w="1632" w:type="dxa"/>
          </w:tcPr>
          <w:p w14:paraId="2E3176D2" w14:textId="77777777" w:rsidR="00DC3305" w:rsidRDefault="00E97AB2">
            <w:pPr>
              <w:pStyle w:val="CellColumn"/>
            </w:pPr>
            <w:r>
              <w:rPr>
                <w:rFonts w:cs="Times New Roman"/>
              </w:rPr>
              <w:t>8.086.491</w:t>
            </w:r>
          </w:p>
        </w:tc>
        <w:tc>
          <w:tcPr>
            <w:tcW w:w="510" w:type="dxa"/>
          </w:tcPr>
          <w:p w14:paraId="3AA80FAF" w14:textId="77777777" w:rsidR="00DC3305" w:rsidRDefault="00E97AB2">
            <w:pPr>
              <w:pStyle w:val="CellColumn"/>
            </w:pPr>
            <w:r>
              <w:rPr>
                <w:rFonts w:cs="Times New Roman"/>
              </w:rPr>
              <w:t>94,2</w:t>
            </w:r>
          </w:p>
        </w:tc>
      </w:tr>
    </w:tbl>
    <w:p w14:paraId="17F09921" w14:textId="77777777" w:rsidR="00DC3305" w:rsidRDefault="00DC3305">
      <w:pPr>
        <w:jc w:val="left"/>
      </w:pPr>
    </w:p>
    <w:p w14:paraId="042F4C73" w14:textId="77777777" w:rsidR="00DC3305" w:rsidRDefault="00E97AB2">
      <w:r>
        <w:lastRenderedPageBreak/>
        <w:t>HAMAG-BICRO obavlja funkciju Posredničkog tijela razine 2. (PT2) u okviru Programa Konkurentnost i kohezija 2021.-2027. za sve specifične ciljeve prioriteta 1. Jačanje gospodarstva ulaganjem u istraživanje i inovacije, podupiranjem poslovne konkurentnosti, digitalizacije i razvojem vještina za pametnu specijalizaciju, za specifične ciljeve 2(i) i 2(ii) prioirteta 3. Promicanje energetske učinkovitosti i obnovljivih izvora energije, prilagodbe na klimatske promjene, sprječavanje rizika, zaštita okoliša i odr</w:t>
      </w:r>
      <w:r>
        <w:t xml:space="preserve">živost resursa te specifični cilj 4(vi) prioriteta 6. Jačanje zdravstvenog sustava promicanjem socijalnog uključivanja, obrazovanja i cjeloživotnog učenja. Također, HAMAG-BICRO je Posredničko tijelo za provedbu operacija (PTPO) i tijelo koje sudjeluje u odabiru operacija u odnosu na specifične ciljeve 1.i, 1.iii i 1.iv u okviru Integriranog teritorijalnog programa (ITP) 2021.-2027. u provedbi operacija u kojima korisnici bespovratnih sredstava nisu obveznici Zakona o javnoj nabavi.  </w:t>
      </w:r>
    </w:p>
    <w:p w14:paraId="259499DE" w14:textId="77777777" w:rsidR="00DC3305" w:rsidRDefault="00E97AB2">
      <w:r>
        <w:t>Planirana sredstva tehničke pomoći se odnose na potporu PT2/PTPO koja je potrebna za djelotvorno upravljanje EU fondovima i njihovu upotrebu, kao i osiguravanje potrebnih sredstava za provedbu funkcija kao što su: osposobljavanje za rad, odabir operacija, upravljanje i praćenje ugovora o dodjeli bespovratnih sredstava, provedba aktivnosti prevencije, otkrivanja i ispravljanja nepravilnosti i prijevara te primjena korektivnih mjera, vidljivost i komunikacija i ostale aktivnosti u kojima sudjeluje PT2/PTPO. S</w:t>
      </w:r>
      <w:r>
        <w:t xml:space="preserve">redstva tehničke pomoći se odnose i na prethodno programsko razdoblje i sve aktivnosti PT2 koje proizlaze iz toga.  </w:t>
      </w:r>
    </w:p>
    <w:p w14:paraId="50DF9511" w14:textId="77777777" w:rsidR="00DC3305" w:rsidRDefault="00E97AB2">
      <w:r>
        <w:t>Za financiranje rada zaposlenika PT2 odnosno PTPO i njihovih materijalnih prava, organizaciju i/ili upućivanje na izobrazbe te logističku potporu za rad planirano je  7.746.264 € u 2026., 7.717.450 € u 2027. i 7.736.491 € u 2028. godini. Za vanjsku stručnu pomoć u provjerama prihvatljivosti i ocjenjivanju kvalitete projektnih prijedloga te praćenju provedbe projekata za potrebe provjera koje provodi PT2/PTPO planirano je 710.000 € u 2026. godini, 610.000 € u 2027. i 210.000 € 2028. godini, te za mjere infor</w:t>
      </w:r>
      <w:r>
        <w:t xml:space="preserve">miranja 225.000 € u 2026., 125.000 € u 2027. i 140.000 € u 2028. godini.  </w:t>
      </w:r>
    </w:p>
    <w:p w14:paraId="2C668897" w14:textId="77777777" w:rsidR="00DC3305" w:rsidRDefault="00E97AB2">
      <w:r>
        <w:t>Napomena: pokazatelji u nastavku su temeljeni na procjeni PT2/PTPO.</w:t>
      </w:r>
    </w:p>
    <w:p w14:paraId="7492D368"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918"/>
        <w:gridCol w:w="1884"/>
        <w:gridCol w:w="1799"/>
        <w:gridCol w:w="917"/>
        <w:gridCol w:w="937"/>
        <w:gridCol w:w="917"/>
        <w:gridCol w:w="917"/>
        <w:gridCol w:w="917"/>
      </w:tblGrid>
      <w:tr w:rsidR="00DC3305" w14:paraId="3F32D5B1" w14:textId="77777777">
        <w:trPr>
          <w:jc w:val="center"/>
        </w:trPr>
        <w:tc>
          <w:tcPr>
            <w:tcW w:w="2245" w:type="dxa"/>
            <w:shd w:val="clear" w:color="auto" w:fill="B5C0D8"/>
          </w:tcPr>
          <w:p w14:paraId="3FC532B8" w14:textId="77777777" w:rsidR="00DC3305" w:rsidRDefault="00E97AB2">
            <w:r>
              <w:t>Pokazatelj rezultata</w:t>
            </w:r>
          </w:p>
        </w:tc>
        <w:tc>
          <w:tcPr>
            <w:tcW w:w="2245" w:type="dxa"/>
            <w:shd w:val="clear" w:color="auto" w:fill="B5C0D8"/>
          </w:tcPr>
          <w:p w14:paraId="0B379317" w14:textId="77777777" w:rsidR="00DC3305" w:rsidRDefault="00E97AB2">
            <w:pPr>
              <w:pStyle w:val="CellHeader"/>
            </w:pPr>
            <w:r>
              <w:rPr>
                <w:rFonts w:cs="Times New Roman"/>
              </w:rPr>
              <w:t>Definicija</w:t>
            </w:r>
          </w:p>
        </w:tc>
        <w:tc>
          <w:tcPr>
            <w:tcW w:w="2245" w:type="dxa"/>
            <w:shd w:val="clear" w:color="auto" w:fill="B5C0D8"/>
          </w:tcPr>
          <w:p w14:paraId="6E128F74" w14:textId="77777777" w:rsidR="00DC3305" w:rsidRDefault="00E97AB2">
            <w:pPr>
              <w:pStyle w:val="CellHeader"/>
            </w:pPr>
            <w:r>
              <w:rPr>
                <w:rFonts w:cs="Times New Roman"/>
              </w:rPr>
              <w:t>Jedinica</w:t>
            </w:r>
          </w:p>
        </w:tc>
        <w:tc>
          <w:tcPr>
            <w:tcW w:w="918" w:type="dxa"/>
            <w:shd w:val="clear" w:color="auto" w:fill="B5C0D8"/>
          </w:tcPr>
          <w:p w14:paraId="59163486" w14:textId="77777777" w:rsidR="00DC3305" w:rsidRDefault="00E97AB2">
            <w:pPr>
              <w:pStyle w:val="CellHeader"/>
            </w:pPr>
            <w:r>
              <w:rPr>
                <w:rFonts w:cs="Times New Roman"/>
              </w:rPr>
              <w:t>Polazna vrijednost</w:t>
            </w:r>
          </w:p>
        </w:tc>
        <w:tc>
          <w:tcPr>
            <w:tcW w:w="918" w:type="dxa"/>
            <w:shd w:val="clear" w:color="auto" w:fill="B5C0D8"/>
          </w:tcPr>
          <w:p w14:paraId="43E9DB5C" w14:textId="77777777" w:rsidR="00DC3305" w:rsidRDefault="00E97AB2">
            <w:pPr>
              <w:pStyle w:val="CellHeader"/>
            </w:pPr>
            <w:r>
              <w:rPr>
                <w:rFonts w:cs="Times New Roman"/>
              </w:rPr>
              <w:t>Izvor podataka</w:t>
            </w:r>
          </w:p>
        </w:tc>
        <w:tc>
          <w:tcPr>
            <w:tcW w:w="918" w:type="dxa"/>
            <w:shd w:val="clear" w:color="auto" w:fill="B5C0D8"/>
          </w:tcPr>
          <w:p w14:paraId="7D913AB9" w14:textId="77777777" w:rsidR="00DC3305" w:rsidRDefault="00E97AB2">
            <w:pPr>
              <w:pStyle w:val="CellHeader"/>
            </w:pPr>
            <w:r>
              <w:rPr>
                <w:rFonts w:cs="Times New Roman"/>
              </w:rPr>
              <w:t>Ciljana vrijednost (2026.)</w:t>
            </w:r>
          </w:p>
        </w:tc>
        <w:tc>
          <w:tcPr>
            <w:tcW w:w="918" w:type="dxa"/>
            <w:shd w:val="clear" w:color="auto" w:fill="B5C0D8"/>
          </w:tcPr>
          <w:p w14:paraId="4786D766" w14:textId="77777777" w:rsidR="00DC3305" w:rsidRDefault="00E97AB2">
            <w:pPr>
              <w:pStyle w:val="CellHeader"/>
            </w:pPr>
            <w:r>
              <w:rPr>
                <w:rFonts w:cs="Times New Roman"/>
              </w:rPr>
              <w:t>Ciljana vrijednost (2027.)</w:t>
            </w:r>
          </w:p>
        </w:tc>
        <w:tc>
          <w:tcPr>
            <w:tcW w:w="918" w:type="dxa"/>
            <w:shd w:val="clear" w:color="auto" w:fill="B5C0D8"/>
          </w:tcPr>
          <w:p w14:paraId="1B023834" w14:textId="77777777" w:rsidR="00DC3305" w:rsidRDefault="00E97AB2">
            <w:pPr>
              <w:pStyle w:val="CellHeader"/>
            </w:pPr>
            <w:r>
              <w:rPr>
                <w:rFonts w:cs="Times New Roman"/>
              </w:rPr>
              <w:t>Ciljana vrijednost (2028.)</w:t>
            </w:r>
          </w:p>
        </w:tc>
      </w:tr>
      <w:tr w:rsidR="00DC3305" w14:paraId="6108A04B" w14:textId="77777777">
        <w:trPr>
          <w:jc w:val="center"/>
        </w:trPr>
        <w:tc>
          <w:tcPr>
            <w:tcW w:w="2245" w:type="dxa"/>
          </w:tcPr>
          <w:p w14:paraId="1C3CC6FD" w14:textId="77777777" w:rsidR="00DC3305" w:rsidRDefault="00E97AB2">
            <w:pPr>
              <w:pStyle w:val="CellColumn"/>
            </w:pPr>
            <w:r>
              <w:rPr>
                <w:rFonts w:cs="Times New Roman"/>
              </w:rPr>
              <w:t>Broj ugovora o dodjeli bespovratnih sredstava</w:t>
            </w:r>
          </w:p>
        </w:tc>
        <w:tc>
          <w:tcPr>
            <w:tcW w:w="2245" w:type="dxa"/>
          </w:tcPr>
          <w:p w14:paraId="62AA89A9" w14:textId="77777777" w:rsidR="00DC3305" w:rsidRDefault="00E97AB2">
            <w:pPr>
              <w:pStyle w:val="CellColumn"/>
            </w:pPr>
            <w:r>
              <w:rPr>
                <w:rFonts w:cs="Times New Roman"/>
              </w:rPr>
              <w:t>Potpisani ugovori o dodjeli bepovratnih sredstava ili vaučeri čiji provedbu prati i provjerava HAMAG-BICRO u svojstvu PT2/PTPO</w:t>
            </w:r>
          </w:p>
        </w:tc>
        <w:tc>
          <w:tcPr>
            <w:tcW w:w="918" w:type="dxa"/>
          </w:tcPr>
          <w:p w14:paraId="4370099C" w14:textId="77777777" w:rsidR="00DC3305" w:rsidRDefault="00E97AB2">
            <w:pPr>
              <w:pStyle w:val="CellColumn"/>
            </w:pPr>
            <w:r>
              <w:rPr>
                <w:rFonts w:cs="Times New Roman"/>
              </w:rPr>
              <w:t>broj</w:t>
            </w:r>
          </w:p>
        </w:tc>
        <w:tc>
          <w:tcPr>
            <w:tcW w:w="918" w:type="dxa"/>
          </w:tcPr>
          <w:p w14:paraId="3C2D911F" w14:textId="77777777" w:rsidR="00DC3305" w:rsidRDefault="00E97AB2">
            <w:pPr>
              <w:pStyle w:val="CellColumn"/>
            </w:pPr>
            <w:r>
              <w:rPr>
                <w:rFonts w:cs="Times New Roman"/>
              </w:rPr>
              <w:t>580</w:t>
            </w:r>
          </w:p>
        </w:tc>
        <w:tc>
          <w:tcPr>
            <w:tcW w:w="918" w:type="dxa"/>
          </w:tcPr>
          <w:p w14:paraId="3B2517DF" w14:textId="77777777" w:rsidR="00DC3305" w:rsidRDefault="00E97AB2">
            <w:pPr>
              <w:pStyle w:val="CellColumn"/>
            </w:pPr>
            <w:r>
              <w:rPr>
                <w:rFonts w:cs="Times New Roman"/>
              </w:rPr>
              <w:t>HAMAG-BICRO</w:t>
            </w:r>
          </w:p>
        </w:tc>
        <w:tc>
          <w:tcPr>
            <w:tcW w:w="918" w:type="dxa"/>
          </w:tcPr>
          <w:p w14:paraId="1911960A" w14:textId="77777777" w:rsidR="00DC3305" w:rsidRDefault="00E97AB2">
            <w:pPr>
              <w:pStyle w:val="CellColumn"/>
            </w:pPr>
            <w:r>
              <w:rPr>
                <w:rFonts w:cs="Times New Roman"/>
              </w:rPr>
              <w:t>800</w:t>
            </w:r>
          </w:p>
        </w:tc>
        <w:tc>
          <w:tcPr>
            <w:tcW w:w="918" w:type="dxa"/>
          </w:tcPr>
          <w:p w14:paraId="52B5B0CF" w14:textId="77777777" w:rsidR="00DC3305" w:rsidRDefault="00E97AB2">
            <w:pPr>
              <w:pStyle w:val="CellColumn"/>
            </w:pPr>
            <w:r>
              <w:rPr>
                <w:rFonts w:cs="Times New Roman"/>
              </w:rPr>
              <w:t>1350</w:t>
            </w:r>
          </w:p>
        </w:tc>
        <w:tc>
          <w:tcPr>
            <w:tcW w:w="918" w:type="dxa"/>
          </w:tcPr>
          <w:p w14:paraId="1F4CD15D" w14:textId="77777777" w:rsidR="00DC3305" w:rsidRDefault="00E97AB2">
            <w:pPr>
              <w:pStyle w:val="CellColumn"/>
            </w:pPr>
            <w:r>
              <w:rPr>
                <w:rFonts w:cs="Times New Roman"/>
              </w:rPr>
              <w:t>1850</w:t>
            </w:r>
          </w:p>
        </w:tc>
      </w:tr>
      <w:tr w:rsidR="00DC3305" w14:paraId="7F9F00F0" w14:textId="77777777">
        <w:trPr>
          <w:jc w:val="center"/>
        </w:trPr>
        <w:tc>
          <w:tcPr>
            <w:tcW w:w="2245" w:type="dxa"/>
          </w:tcPr>
          <w:p w14:paraId="22FA5057" w14:textId="77777777" w:rsidR="00DC3305" w:rsidRDefault="00E97AB2">
            <w:pPr>
              <w:pStyle w:val="CellColumn"/>
            </w:pPr>
            <w:r>
              <w:rPr>
                <w:rFonts w:cs="Times New Roman"/>
              </w:rPr>
              <w:t>Udio iskorištenosti sredstava tehničke pomoći</w:t>
            </w:r>
          </w:p>
        </w:tc>
        <w:tc>
          <w:tcPr>
            <w:tcW w:w="2245" w:type="dxa"/>
          </w:tcPr>
          <w:p w14:paraId="77E8CD14" w14:textId="77777777" w:rsidR="00DC3305" w:rsidRDefault="00E97AB2">
            <w:pPr>
              <w:pStyle w:val="CellColumn"/>
            </w:pPr>
            <w:r>
              <w:rPr>
                <w:rFonts w:cs="Times New Roman"/>
              </w:rPr>
              <w:t>Iskorištena sredstava tehničke pomoći u direktnoj su vezi s izvršenjem predviđenih aktivnosti.</w:t>
            </w:r>
          </w:p>
        </w:tc>
        <w:tc>
          <w:tcPr>
            <w:tcW w:w="918" w:type="dxa"/>
          </w:tcPr>
          <w:p w14:paraId="3910704D" w14:textId="77777777" w:rsidR="00DC3305" w:rsidRDefault="00E97AB2">
            <w:pPr>
              <w:pStyle w:val="CellColumn"/>
            </w:pPr>
            <w:r>
              <w:rPr>
                <w:rFonts w:cs="Times New Roman"/>
              </w:rPr>
              <w:t>postotak</w:t>
            </w:r>
          </w:p>
        </w:tc>
        <w:tc>
          <w:tcPr>
            <w:tcW w:w="918" w:type="dxa"/>
          </w:tcPr>
          <w:p w14:paraId="46B11383" w14:textId="77777777" w:rsidR="00DC3305" w:rsidRDefault="00E97AB2">
            <w:pPr>
              <w:pStyle w:val="CellColumn"/>
            </w:pPr>
            <w:r>
              <w:rPr>
                <w:rFonts w:cs="Times New Roman"/>
              </w:rPr>
              <w:t>65%</w:t>
            </w:r>
          </w:p>
        </w:tc>
        <w:tc>
          <w:tcPr>
            <w:tcW w:w="918" w:type="dxa"/>
          </w:tcPr>
          <w:p w14:paraId="124664C1" w14:textId="77777777" w:rsidR="00DC3305" w:rsidRDefault="00E97AB2">
            <w:pPr>
              <w:pStyle w:val="CellColumn"/>
            </w:pPr>
            <w:r>
              <w:rPr>
                <w:rFonts w:cs="Times New Roman"/>
              </w:rPr>
              <w:t>HAMAG-BICRO</w:t>
            </w:r>
          </w:p>
        </w:tc>
        <w:tc>
          <w:tcPr>
            <w:tcW w:w="918" w:type="dxa"/>
          </w:tcPr>
          <w:p w14:paraId="319403A0" w14:textId="77777777" w:rsidR="00DC3305" w:rsidRDefault="00E97AB2">
            <w:pPr>
              <w:pStyle w:val="CellColumn"/>
            </w:pPr>
            <w:r>
              <w:rPr>
                <w:rFonts w:cs="Times New Roman"/>
              </w:rPr>
              <w:t>95</w:t>
            </w:r>
          </w:p>
        </w:tc>
        <w:tc>
          <w:tcPr>
            <w:tcW w:w="918" w:type="dxa"/>
          </w:tcPr>
          <w:p w14:paraId="165BDDDB" w14:textId="77777777" w:rsidR="00DC3305" w:rsidRDefault="00E97AB2">
            <w:pPr>
              <w:pStyle w:val="CellColumn"/>
            </w:pPr>
            <w:r>
              <w:rPr>
                <w:rFonts w:cs="Times New Roman"/>
              </w:rPr>
              <w:t>100</w:t>
            </w:r>
          </w:p>
        </w:tc>
        <w:tc>
          <w:tcPr>
            <w:tcW w:w="918" w:type="dxa"/>
          </w:tcPr>
          <w:p w14:paraId="5D5ACE08" w14:textId="77777777" w:rsidR="00DC3305" w:rsidRDefault="00E97AB2">
            <w:pPr>
              <w:pStyle w:val="CellColumn"/>
            </w:pPr>
            <w:r>
              <w:rPr>
                <w:rFonts w:cs="Times New Roman"/>
              </w:rPr>
              <w:t>100</w:t>
            </w:r>
          </w:p>
        </w:tc>
      </w:tr>
    </w:tbl>
    <w:p w14:paraId="11F3F6F2" w14:textId="77777777" w:rsidR="00DC3305" w:rsidRDefault="00DC3305">
      <w:pPr>
        <w:jc w:val="left"/>
      </w:pPr>
    </w:p>
    <w:p w14:paraId="575549DA" w14:textId="77777777" w:rsidR="00DC3305" w:rsidRDefault="00E97AB2">
      <w:pPr>
        <w:pStyle w:val="Heading4"/>
      </w:pPr>
      <w:r>
        <w:t>A913028 JAČANJE AKCELERACIJSKE AKTIVNOSTI NPOO C1.1.2. R2-I4</w:t>
      </w:r>
    </w:p>
    <w:p w14:paraId="7DFF02EA" w14:textId="77777777" w:rsidR="00DC3305" w:rsidRDefault="00E97AB2">
      <w:pPr>
        <w:pStyle w:val="Heading8"/>
        <w:jc w:val="left"/>
      </w:pPr>
      <w:r>
        <w:t>Zakonske i druge pravne osnove</w:t>
      </w:r>
    </w:p>
    <w:p w14:paraId="3B1FB93A" w14:textId="77777777" w:rsidR="00DC3305" w:rsidRDefault="00E97AB2">
      <w:pPr>
        <w:pStyle w:val="Normal5"/>
      </w:pPr>
      <w:r>
        <w:t xml:space="preserve">Nacionalni plan oporavka i otpornosti 2021.-2026.  </w:t>
      </w:r>
    </w:p>
    <w:p w14:paraId="4B11C767" w14:textId="77777777" w:rsidR="00DC3305" w:rsidRDefault="00E97AB2">
      <w:pPr>
        <w:pStyle w:val="Normal5"/>
      </w:pPr>
      <w:r>
        <w:t xml:space="preserve">Odluka o sustavu upravljanja i praćenju provedbe aktivnosti u okviru Nacionalnog plana oporavka i otpornosti 2021.–2026.   </w:t>
      </w:r>
    </w:p>
    <w:p w14:paraId="041B9263" w14:textId="77777777" w:rsidR="00DC3305" w:rsidRDefault="00E97AB2">
      <w:pPr>
        <w:pStyle w:val="Normal5"/>
      </w:pPr>
      <w:r>
        <w:t>Mjera Jačanje akceleracijske aktivnosti C1.1.2. R2-I4 financira se iz Nacionalnog plana oporavka i otpornosti 2021.–2026.</w:t>
      </w:r>
    </w:p>
    <w:tbl>
      <w:tblPr>
        <w:tblStyle w:val="StilTablice"/>
        <w:tblW w:w="10206" w:type="dxa"/>
        <w:jc w:val="center"/>
        <w:tblLook w:val="04A0" w:firstRow="1" w:lastRow="0" w:firstColumn="1" w:lastColumn="0" w:noHBand="0" w:noVBand="1"/>
      </w:tblPr>
      <w:tblGrid>
        <w:gridCol w:w="1837"/>
        <w:gridCol w:w="1495"/>
        <w:gridCol w:w="1507"/>
        <w:gridCol w:w="1507"/>
        <w:gridCol w:w="1445"/>
        <w:gridCol w:w="1445"/>
        <w:gridCol w:w="970"/>
      </w:tblGrid>
      <w:tr w:rsidR="00DC3305" w14:paraId="76F2E164" w14:textId="77777777">
        <w:trPr>
          <w:jc w:val="center"/>
        </w:trPr>
        <w:tc>
          <w:tcPr>
            <w:tcW w:w="1530" w:type="dxa"/>
            <w:shd w:val="clear" w:color="auto" w:fill="B5C0D8"/>
          </w:tcPr>
          <w:p w14:paraId="30CB9CE2" w14:textId="77777777" w:rsidR="00DC3305" w:rsidRDefault="00E97AB2">
            <w:pPr>
              <w:pStyle w:val="CellHeader"/>
            </w:pPr>
            <w:r>
              <w:rPr>
                <w:rFonts w:cs="Times New Roman"/>
              </w:rPr>
              <w:t>Naziv aktivnosti</w:t>
            </w:r>
          </w:p>
        </w:tc>
        <w:tc>
          <w:tcPr>
            <w:tcW w:w="1632" w:type="dxa"/>
            <w:shd w:val="clear" w:color="auto" w:fill="B5C0D8"/>
          </w:tcPr>
          <w:p w14:paraId="0E4E576E" w14:textId="77777777" w:rsidR="00DC3305" w:rsidRDefault="00E97AB2">
            <w:pPr>
              <w:pStyle w:val="CellHeader"/>
            </w:pPr>
            <w:r>
              <w:rPr>
                <w:rFonts w:cs="Times New Roman"/>
              </w:rPr>
              <w:t>Izvršenje 2024. (eur)</w:t>
            </w:r>
          </w:p>
        </w:tc>
        <w:tc>
          <w:tcPr>
            <w:tcW w:w="1632" w:type="dxa"/>
            <w:shd w:val="clear" w:color="auto" w:fill="B5C0D8"/>
          </w:tcPr>
          <w:p w14:paraId="6E7CDBD1" w14:textId="77777777" w:rsidR="00DC3305" w:rsidRDefault="00E97AB2">
            <w:pPr>
              <w:pStyle w:val="CellHeader"/>
            </w:pPr>
            <w:r>
              <w:rPr>
                <w:rFonts w:cs="Times New Roman"/>
              </w:rPr>
              <w:t>Plan 2025. (eur)</w:t>
            </w:r>
          </w:p>
        </w:tc>
        <w:tc>
          <w:tcPr>
            <w:tcW w:w="1632" w:type="dxa"/>
            <w:shd w:val="clear" w:color="auto" w:fill="B5C0D8"/>
          </w:tcPr>
          <w:p w14:paraId="4709DE5B" w14:textId="77777777" w:rsidR="00DC3305" w:rsidRDefault="00E97AB2">
            <w:pPr>
              <w:pStyle w:val="CellHeader"/>
            </w:pPr>
            <w:r>
              <w:rPr>
                <w:rFonts w:cs="Times New Roman"/>
              </w:rPr>
              <w:t>Plan 2026. (eur)</w:t>
            </w:r>
          </w:p>
        </w:tc>
        <w:tc>
          <w:tcPr>
            <w:tcW w:w="1632" w:type="dxa"/>
            <w:shd w:val="clear" w:color="auto" w:fill="B5C0D8"/>
          </w:tcPr>
          <w:p w14:paraId="60A42598" w14:textId="77777777" w:rsidR="00DC3305" w:rsidRDefault="00E97AB2">
            <w:pPr>
              <w:pStyle w:val="CellHeader"/>
            </w:pPr>
            <w:r>
              <w:rPr>
                <w:rFonts w:cs="Times New Roman"/>
              </w:rPr>
              <w:t>Plan 2027. (eur)</w:t>
            </w:r>
          </w:p>
        </w:tc>
        <w:tc>
          <w:tcPr>
            <w:tcW w:w="1632" w:type="dxa"/>
            <w:shd w:val="clear" w:color="auto" w:fill="B5C0D8"/>
          </w:tcPr>
          <w:p w14:paraId="14431E93" w14:textId="77777777" w:rsidR="00DC3305" w:rsidRDefault="00E97AB2">
            <w:pPr>
              <w:pStyle w:val="CellHeader"/>
            </w:pPr>
            <w:r>
              <w:rPr>
                <w:rFonts w:cs="Times New Roman"/>
              </w:rPr>
              <w:t>Plan 2028. (eur)</w:t>
            </w:r>
          </w:p>
        </w:tc>
        <w:tc>
          <w:tcPr>
            <w:tcW w:w="510" w:type="dxa"/>
            <w:shd w:val="clear" w:color="auto" w:fill="B5C0D8"/>
          </w:tcPr>
          <w:p w14:paraId="6DF8A585" w14:textId="77777777" w:rsidR="00DC3305" w:rsidRDefault="00E97AB2">
            <w:pPr>
              <w:pStyle w:val="CellHeader"/>
            </w:pPr>
            <w:r>
              <w:rPr>
                <w:rFonts w:cs="Times New Roman"/>
              </w:rPr>
              <w:t>Indeks 2026/2025</w:t>
            </w:r>
          </w:p>
        </w:tc>
      </w:tr>
      <w:tr w:rsidR="00DC3305" w14:paraId="55C5C02B" w14:textId="77777777">
        <w:trPr>
          <w:jc w:val="center"/>
        </w:trPr>
        <w:tc>
          <w:tcPr>
            <w:tcW w:w="1530" w:type="dxa"/>
          </w:tcPr>
          <w:p w14:paraId="5EBD9FC1" w14:textId="77777777" w:rsidR="00DC3305" w:rsidRDefault="00E97AB2">
            <w:pPr>
              <w:pStyle w:val="CellColumn"/>
            </w:pPr>
            <w:r>
              <w:rPr>
                <w:rFonts w:cs="Times New Roman"/>
              </w:rPr>
              <w:lastRenderedPageBreak/>
              <w:t>A913028-JAČANJE AKCELERACIJSKE AKTIVNOSTI NPOO C1.1.2. R2-I4</w:t>
            </w:r>
          </w:p>
        </w:tc>
        <w:tc>
          <w:tcPr>
            <w:tcW w:w="1632" w:type="dxa"/>
          </w:tcPr>
          <w:p w14:paraId="2BA694A5" w14:textId="77777777" w:rsidR="00DC3305" w:rsidRDefault="00E97AB2">
            <w:pPr>
              <w:pStyle w:val="CellColumn"/>
            </w:pPr>
            <w:r>
              <w:rPr>
                <w:rFonts w:cs="Times New Roman"/>
              </w:rPr>
              <w:t>18.562</w:t>
            </w:r>
          </w:p>
        </w:tc>
        <w:tc>
          <w:tcPr>
            <w:tcW w:w="1632" w:type="dxa"/>
          </w:tcPr>
          <w:p w14:paraId="30A13624" w14:textId="77777777" w:rsidR="00DC3305" w:rsidRDefault="00E97AB2">
            <w:pPr>
              <w:pStyle w:val="CellColumn"/>
            </w:pPr>
            <w:r>
              <w:rPr>
                <w:rFonts w:cs="Times New Roman"/>
              </w:rPr>
              <w:t>3.724.353</w:t>
            </w:r>
          </w:p>
        </w:tc>
        <w:tc>
          <w:tcPr>
            <w:tcW w:w="1632" w:type="dxa"/>
          </w:tcPr>
          <w:p w14:paraId="33A6BF65" w14:textId="77777777" w:rsidR="00DC3305" w:rsidRDefault="00E97AB2">
            <w:pPr>
              <w:pStyle w:val="CellColumn"/>
            </w:pPr>
            <w:r>
              <w:rPr>
                <w:rFonts w:cs="Times New Roman"/>
              </w:rPr>
              <w:t>3.021.100</w:t>
            </w:r>
          </w:p>
        </w:tc>
        <w:tc>
          <w:tcPr>
            <w:tcW w:w="1632" w:type="dxa"/>
          </w:tcPr>
          <w:p w14:paraId="1F096800" w14:textId="77777777" w:rsidR="00DC3305" w:rsidRDefault="00E97AB2">
            <w:pPr>
              <w:pStyle w:val="CellColumn"/>
            </w:pPr>
            <w:r>
              <w:rPr>
                <w:rFonts w:cs="Times New Roman"/>
              </w:rPr>
              <w:t>00</w:t>
            </w:r>
          </w:p>
        </w:tc>
        <w:tc>
          <w:tcPr>
            <w:tcW w:w="1632" w:type="dxa"/>
          </w:tcPr>
          <w:p w14:paraId="46E78777" w14:textId="77777777" w:rsidR="00DC3305" w:rsidRDefault="00E97AB2">
            <w:pPr>
              <w:pStyle w:val="CellColumn"/>
            </w:pPr>
            <w:r>
              <w:rPr>
                <w:rFonts w:cs="Times New Roman"/>
              </w:rPr>
              <w:t>00</w:t>
            </w:r>
          </w:p>
        </w:tc>
        <w:tc>
          <w:tcPr>
            <w:tcW w:w="510" w:type="dxa"/>
          </w:tcPr>
          <w:p w14:paraId="3B44B44D" w14:textId="77777777" w:rsidR="00DC3305" w:rsidRDefault="00E97AB2">
            <w:pPr>
              <w:pStyle w:val="CellColumn"/>
            </w:pPr>
            <w:r>
              <w:rPr>
                <w:rFonts w:cs="Times New Roman"/>
              </w:rPr>
              <w:t>81,1</w:t>
            </w:r>
          </w:p>
        </w:tc>
      </w:tr>
    </w:tbl>
    <w:p w14:paraId="1E6A156E" w14:textId="77777777" w:rsidR="00DC3305" w:rsidRDefault="00DC3305">
      <w:pPr>
        <w:jc w:val="left"/>
      </w:pPr>
    </w:p>
    <w:p w14:paraId="66C4CE56" w14:textId="77777777" w:rsidR="00DC3305" w:rsidRDefault="00E97AB2">
      <w:r>
        <w:t xml:space="preserve">Temeljem sredstava NPOO-a i definicije mjere “Jačanje akceleracijske aktivnosti” C1.1.2. R2-I4 uspostavlja se nacionalni Program akceleracije koji će omogućiti mentorstvo, podršku spremnosti za investicije i pristup mrežama investitora za cca 120 novoosnovanih poduzeća u periodu od tri godine.   </w:t>
      </w:r>
    </w:p>
    <w:p w14:paraId="272CADFB" w14:textId="77777777" w:rsidR="00DC3305" w:rsidRDefault="00E97AB2">
      <w:r>
        <w:t xml:space="preserve">Program uključuje pristup mentorstvu i savjetovanju vezanom uz strategije poslovanja i razvoja proizvoda, stručnjacima u području tehnologije, stručnjacima za intelektualna prava, dobavljačima tehnologija, potencijalnim klijentima, smjernice o početnim investicijskim aktivnostima i sl.   </w:t>
      </w:r>
    </w:p>
    <w:p w14:paraId="781B4FDF" w14:textId="77777777" w:rsidR="00DC3305" w:rsidRDefault="00E97AB2">
      <w:r>
        <w:t xml:space="preserve">Ciljna populacija za ovu investiciju su inovativna mala i srednja poduzeća koja trebaju dalje razvijati svoj kapacitet i poslovnu ideju prije nego što zatraže vanjska ulaganja.  </w:t>
      </w:r>
    </w:p>
    <w:p w14:paraId="4AD4081C" w14:textId="77777777" w:rsidR="00DC3305" w:rsidRDefault="00E97AB2">
      <w:r>
        <w:t xml:space="preserve">Mjera C1.1.2. R2-I4 provodit će se u razdoblju od najviše 3 godine kroz tri elementa:   </w:t>
      </w:r>
    </w:p>
    <w:p w14:paraId="4347FBCE" w14:textId="77777777" w:rsidR="00DC3305" w:rsidRDefault="00E97AB2">
      <w:r>
        <w:t>1.</w:t>
      </w:r>
      <w:r>
        <w:tab/>
        <w:t xml:space="preserve">3Q2022. – objavljen je Javni poziv za iskaz interesa za provoditelje Programa akceleracije (ovaj javni Poziv) putem kojeg će HAMAG-BICRO odabrati konzorcije (pravne osobe) s kojima će sklopiti Sporazum o provedbi Programa akceleracije.  </w:t>
      </w:r>
    </w:p>
    <w:p w14:paraId="3B93DB50" w14:textId="77777777" w:rsidR="00DC3305" w:rsidRDefault="00E97AB2">
      <w:r>
        <w:t>2.</w:t>
      </w:r>
      <w:r>
        <w:tab/>
        <w:t xml:space="preserve">3Q2024. – objavljen je Javni poziv(i) za iskaz interesa za sudjelovanje u Programu akceleracije putem kojeg je HAMAG-BICRO, zajedno s provoditeljima Programa akceleracije, odabrao inovativne korisnike (timove ili novoosnovana poduzeća) koja će biti korisnici Programa akceleracije.  </w:t>
      </w:r>
    </w:p>
    <w:p w14:paraId="32515EDC" w14:textId="77777777" w:rsidR="00DC3305" w:rsidRDefault="00E97AB2">
      <w:r>
        <w:t>3.</w:t>
      </w:r>
      <w:r>
        <w:tab/>
        <w:t xml:space="preserve">1Q2025. – objavljen je Poziv na dodjelu bespovratnih sredstava za korisnike Programa akceleracije putem kojeg će HAMAG-BICRO korisnicima dodijeliti sredstva za sudjelovanje u Programu akceleracije u obliku izravne financijske potpore za ulaganje i/ili obrtna sredstva (najviše 25.000 €).  </w:t>
      </w:r>
    </w:p>
    <w:p w14:paraId="76B0ECBE" w14:textId="77777777" w:rsidR="00DC3305" w:rsidRDefault="00E97AB2">
      <w:r>
        <w:t xml:space="preserve">Tijekom provedbe mjere C1.1.2. R2-I4 HAMAG-BICRO organizirat će zajednička događanja u svrhu odabira korisnika, njihovog uparivanja s provoditeljima i predstavljanja investitorima (demonstracijski dani) te dodjeljivati vaučere za internacionalizaciju, odnosno sudjelovanje na međunarodnim događanjima poput sajmova, a sve s ciljem pronalaska potencijalnih investitora. </w:t>
      </w:r>
    </w:p>
    <w:p w14:paraId="7C773885" w14:textId="77777777" w:rsidR="00DC3305" w:rsidRDefault="00E97AB2">
      <w:r>
        <w:t xml:space="preserve">Ukupna alokacija mjere predviđena NPOO-om iznosi 7.963.369 €.   </w:t>
      </w:r>
    </w:p>
    <w:p w14:paraId="04C03E21" w14:textId="77777777" w:rsidR="00DC3305" w:rsidRDefault="00E97AB2">
      <w:r>
        <w:t xml:space="preserve">Razdoblje provedbe: 2Q2022.-3Q2026. </w:t>
      </w:r>
    </w:p>
    <w:p w14:paraId="5E1C3C8C" w14:textId="77777777" w:rsidR="00DC3305" w:rsidRDefault="00E97AB2">
      <w:r>
        <w:t xml:space="preserve">Za provedbu cjelokupne mjere planirani su sljedeći iznosi, na bazi od 138 korisnika koji su uspješno prošli pitch i ostvarili pravo prijave na poziv za bespovratna sredstva:  </w:t>
      </w:r>
    </w:p>
    <w:p w14:paraId="7C4BA86A" w14:textId="77777777" w:rsidR="00DC3305" w:rsidRDefault="00E97AB2">
      <w:r>
        <w:t>•</w:t>
      </w:r>
      <w:r>
        <w:tab/>
        <w:t xml:space="preserve">3.726.000 € za dodjelu nefinancijske potpore novoosnovanim poduzećima za usluge iz programa akceleracije  </w:t>
      </w:r>
    </w:p>
    <w:p w14:paraId="7D88D760" w14:textId="77777777" w:rsidR="00DC3305" w:rsidRDefault="00E97AB2">
      <w:r>
        <w:t>•</w:t>
      </w:r>
      <w:r>
        <w:tab/>
        <w:t xml:space="preserve">2.969.848 € za dodjelu bespovratnih sredstava kojima će se financirati ulaganja u imovinu i obrtna sredstva  inovativnih, novoosnovanih poduzeća, polaznika Programa akceleracije za ukupno 120 korisnika koji su dobili Odluku o financiranju i s kojima je sklopljen Ugovor o dodjeli bespovratnih sredstava  </w:t>
      </w:r>
    </w:p>
    <w:p w14:paraId="05BB7B3C" w14:textId="77777777" w:rsidR="00DC3305" w:rsidRDefault="00E97AB2">
      <w:r>
        <w:t>•</w:t>
      </w:r>
      <w:r>
        <w:tab/>
        <w:t>1.267.521 € za zajednička događanja u organizaciji HAMAG-BICRO-a, organizaciju događanja u svrhu predstavljanja inovativnih novoosnovanih poduzeća provoditeljima Programa akceleracije i investitorimam (pitching, matchmakeing, demo-days), intelektualne usluge i usluge promidžbe projekta, troškove službenih putovanja radi održavanja događanja članova projektnog tima, troškove dodjele vaučera za internacionalizaciju i ostale troškove.</w:t>
      </w:r>
    </w:p>
    <w:p w14:paraId="04735BEE"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870"/>
        <w:gridCol w:w="1956"/>
        <w:gridCol w:w="1775"/>
        <w:gridCol w:w="917"/>
        <w:gridCol w:w="937"/>
        <w:gridCol w:w="917"/>
        <w:gridCol w:w="917"/>
        <w:gridCol w:w="917"/>
      </w:tblGrid>
      <w:tr w:rsidR="00DC3305" w14:paraId="2FF46AA7" w14:textId="77777777">
        <w:trPr>
          <w:jc w:val="center"/>
        </w:trPr>
        <w:tc>
          <w:tcPr>
            <w:tcW w:w="2245" w:type="dxa"/>
            <w:shd w:val="clear" w:color="auto" w:fill="B5C0D8"/>
          </w:tcPr>
          <w:p w14:paraId="589A769A" w14:textId="77777777" w:rsidR="00DC3305" w:rsidRDefault="00E97AB2">
            <w:r>
              <w:t>Pokazatelj rezultata</w:t>
            </w:r>
          </w:p>
        </w:tc>
        <w:tc>
          <w:tcPr>
            <w:tcW w:w="2245" w:type="dxa"/>
            <w:shd w:val="clear" w:color="auto" w:fill="B5C0D8"/>
          </w:tcPr>
          <w:p w14:paraId="38C4D42D" w14:textId="77777777" w:rsidR="00DC3305" w:rsidRDefault="00E97AB2">
            <w:pPr>
              <w:pStyle w:val="CellHeader"/>
            </w:pPr>
            <w:r>
              <w:rPr>
                <w:rFonts w:cs="Times New Roman"/>
              </w:rPr>
              <w:t>Definicija</w:t>
            </w:r>
          </w:p>
        </w:tc>
        <w:tc>
          <w:tcPr>
            <w:tcW w:w="2245" w:type="dxa"/>
            <w:shd w:val="clear" w:color="auto" w:fill="B5C0D8"/>
          </w:tcPr>
          <w:p w14:paraId="720CA134" w14:textId="77777777" w:rsidR="00DC3305" w:rsidRDefault="00E97AB2">
            <w:pPr>
              <w:pStyle w:val="CellHeader"/>
            </w:pPr>
            <w:r>
              <w:rPr>
                <w:rFonts w:cs="Times New Roman"/>
              </w:rPr>
              <w:t>Jedinica</w:t>
            </w:r>
          </w:p>
        </w:tc>
        <w:tc>
          <w:tcPr>
            <w:tcW w:w="918" w:type="dxa"/>
            <w:shd w:val="clear" w:color="auto" w:fill="B5C0D8"/>
          </w:tcPr>
          <w:p w14:paraId="69914671" w14:textId="77777777" w:rsidR="00DC3305" w:rsidRDefault="00E97AB2">
            <w:pPr>
              <w:pStyle w:val="CellHeader"/>
            </w:pPr>
            <w:r>
              <w:rPr>
                <w:rFonts w:cs="Times New Roman"/>
              </w:rPr>
              <w:t>Polazna vrijednost</w:t>
            </w:r>
          </w:p>
        </w:tc>
        <w:tc>
          <w:tcPr>
            <w:tcW w:w="918" w:type="dxa"/>
            <w:shd w:val="clear" w:color="auto" w:fill="B5C0D8"/>
          </w:tcPr>
          <w:p w14:paraId="05485551" w14:textId="77777777" w:rsidR="00DC3305" w:rsidRDefault="00E97AB2">
            <w:pPr>
              <w:pStyle w:val="CellHeader"/>
            </w:pPr>
            <w:r>
              <w:rPr>
                <w:rFonts w:cs="Times New Roman"/>
              </w:rPr>
              <w:t>Izvor podataka</w:t>
            </w:r>
          </w:p>
        </w:tc>
        <w:tc>
          <w:tcPr>
            <w:tcW w:w="918" w:type="dxa"/>
            <w:shd w:val="clear" w:color="auto" w:fill="B5C0D8"/>
          </w:tcPr>
          <w:p w14:paraId="42FDA5FE" w14:textId="77777777" w:rsidR="00DC3305" w:rsidRDefault="00E97AB2">
            <w:pPr>
              <w:pStyle w:val="CellHeader"/>
            </w:pPr>
            <w:r>
              <w:rPr>
                <w:rFonts w:cs="Times New Roman"/>
              </w:rPr>
              <w:t>Ciljana vrijednost (2026.)</w:t>
            </w:r>
          </w:p>
        </w:tc>
        <w:tc>
          <w:tcPr>
            <w:tcW w:w="918" w:type="dxa"/>
            <w:shd w:val="clear" w:color="auto" w:fill="B5C0D8"/>
          </w:tcPr>
          <w:p w14:paraId="17D5E980" w14:textId="77777777" w:rsidR="00DC3305" w:rsidRDefault="00E97AB2">
            <w:pPr>
              <w:pStyle w:val="CellHeader"/>
            </w:pPr>
            <w:r>
              <w:rPr>
                <w:rFonts w:cs="Times New Roman"/>
              </w:rPr>
              <w:t>Ciljana vrijednost (2027.)</w:t>
            </w:r>
          </w:p>
        </w:tc>
        <w:tc>
          <w:tcPr>
            <w:tcW w:w="918" w:type="dxa"/>
            <w:shd w:val="clear" w:color="auto" w:fill="B5C0D8"/>
          </w:tcPr>
          <w:p w14:paraId="046BA061" w14:textId="77777777" w:rsidR="00DC3305" w:rsidRDefault="00E97AB2">
            <w:pPr>
              <w:pStyle w:val="CellHeader"/>
            </w:pPr>
            <w:r>
              <w:rPr>
                <w:rFonts w:cs="Times New Roman"/>
              </w:rPr>
              <w:t>Ciljana vrijednost (2028.)</w:t>
            </w:r>
          </w:p>
        </w:tc>
      </w:tr>
      <w:tr w:rsidR="00DC3305" w14:paraId="014BD276" w14:textId="77777777">
        <w:trPr>
          <w:jc w:val="center"/>
        </w:trPr>
        <w:tc>
          <w:tcPr>
            <w:tcW w:w="2245" w:type="dxa"/>
          </w:tcPr>
          <w:p w14:paraId="4EAC5219" w14:textId="77777777" w:rsidR="00DC3305" w:rsidRDefault="00E97AB2">
            <w:pPr>
              <w:pStyle w:val="CellColumn"/>
            </w:pPr>
            <w:r>
              <w:rPr>
                <w:rFonts w:cs="Times New Roman"/>
              </w:rPr>
              <w:lastRenderedPageBreak/>
              <w:t>Broj poduzeća koja će biti korisnici Programa akceleracije</w:t>
            </w:r>
          </w:p>
        </w:tc>
        <w:tc>
          <w:tcPr>
            <w:tcW w:w="2245" w:type="dxa"/>
          </w:tcPr>
          <w:p w14:paraId="43D66339" w14:textId="77777777" w:rsidR="00DC3305" w:rsidRDefault="00E97AB2">
            <w:pPr>
              <w:pStyle w:val="CellColumn"/>
            </w:pPr>
            <w:r>
              <w:rPr>
                <w:rFonts w:cs="Times New Roman"/>
              </w:rPr>
              <w:t>Pokazatelj se odnosi na broj inovativnih, novoosnovanih poduzeća koja će koristiti dvogodišnji Program akceleracije i dodatnu, izravnu financijsu potporu.</w:t>
            </w:r>
          </w:p>
        </w:tc>
        <w:tc>
          <w:tcPr>
            <w:tcW w:w="918" w:type="dxa"/>
          </w:tcPr>
          <w:p w14:paraId="12A948E4" w14:textId="77777777" w:rsidR="00DC3305" w:rsidRDefault="00E97AB2">
            <w:pPr>
              <w:pStyle w:val="CellColumn"/>
            </w:pPr>
            <w:r>
              <w:rPr>
                <w:rFonts w:cs="Times New Roman"/>
              </w:rPr>
              <w:t>broj</w:t>
            </w:r>
          </w:p>
        </w:tc>
        <w:tc>
          <w:tcPr>
            <w:tcW w:w="918" w:type="dxa"/>
          </w:tcPr>
          <w:p w14:paraId="035E1BBD" w14:textId="77777777" w:rsidR="00DC3305" w:rsidRDefault="00E97AB2">
            <w:pPr>
              <w:pStyle w:val="CellColumn"/>
            </w:pPr>
            <w:r>
              <w:rPr>
                <w:rFonts w:cs="Times New Roman"/>
              </w:rPr>
              <w:t>0</w:t>
            </w:r>
          </w:p>
        </w:tc>
        <w:tc>
          <w:tcPr>
            <w:tcW w:w="918" w:type="dxa"/>
          </w:tcPr>
          <w:p w14:paraId="4C5ACB05" w14:textId="77777777" w:rsidR="00DC3305" w:rsidRDefault="00E97AB2">
            <w:pPr>
              <w:pStyle w:val="CellColumn"/>
            </w:pPr>
            <w:r>
              <w:rPr>
                <w:rFonts w:cs="Times New Roman"/>
              </w:rPr>
              <w:t>HAMAG-BICRO</w:t>
            </w:r>
          </w:p>
        </w:tc>
        <w:tc>
          <w:tcPr>
            <w:tcW w:w="918" w:type="dxa"/>
          </w:tcPr>
          <w:p w14:paraId="522B62D8" w14:textId="77777777" w:rsidR="00DC3305" w:rsidRDefault="00E97AB2">
            <w:pPr>
              <w:pStyle w:val="CellColumn"/>
            </w:pPr>
            <w:r>
              <w:rPr>
                <w:rFonts w:cs="Times New Roman"/>
              </w:rPr>
              <w:t>120</w:t>
            </w:r>
          </w:p>
        </w:tc>
        <w:tc>
          <w:tcPr>
            <w:tcW w:w="918" w:type="dxa"/>
          </w:tcPr>
          <w:p w14:paraId="657BE51D" w14:textId="77777777" w:rsidR="00DC3305" w:rsidRDefault="00E97AB2">
            <w:pPr>
              <w:pStyle w:val="CellColumn"/>
            </w:pPr>
            <w:r>
              <w:rPr>
                <w:rFonts w:cs="Times New Roman"/>
              </w:rPr>
              <w:t>120</w:t>
            </w:r>
          </w:p>
        </w:tc>
        <w:tc>
          <w:tcPr>
            <w:tcW w:w="918" w:type="dxa"/>
          </w:tcPr>
          <w:p w14:paraId="5D1171E9" w14:textId="77777777" w:rsidR="00DC3305" w:rsidRDefault="00E97AB2">
            <w:pPr>
              <w:pStyle w:val="CellColumn"/>
            </w:pPr>
            <w:r>
              <w:rPr>
                <w:rFonts w:cs="Times New Roman"/>
              </w:rPr>
              <w:t>120</w:t>
            </w:r>
          </w:p>
        </w:tc>
      </w:tr>
    </w:tbl>
    <w:p w14:paraId="54D5B209" w14:textId="77777777" w:rsidR="00DC3305" w:rsidRDefault="00DC3305">
      <w:pPr>
        <w:jc w:val="left"/>
      </w:pPr>
    </w:p>
    <w:p w14:paraId="251BF3D1" w14:textId="77777777" w:rsidR="00DC3305" w:rsidRDefault="00E97AB2">
      <w:pPr>
        <w:pStyle w:val="Heading4"/>
      </w:pPr>
      <w:r>
        <w:t>A913029 PKK 2021.-2027. NAKNADE ZA UPRAVLJANJE FINANCIJSKIM INSTRUMENTIMA</w:t>
      </w:r>
    </w:p>
    <w:p w14:paraId="3C65511F" w14:textId="77777777" w:rsidR="00DC3305" w:rsidRDefault="00E97AB2">
      <w:pPr>
        <w:pStyle w:val="Heading8"/>
        <w:jc w:val="left"/>
      </w:pPr>
      <w:r>
        <w:t>Zakonske i druge pravne osnove</w:t>
      </w:r>
    </w:p>
    <w:p w14:paraId="15E5F4F2" w14:textId="77777777" w:rsidR="00DC3305" w:rsidRDefault="00E97AB2">
      <w:pPr>
        <w:pStyle w:val="Normal5"/>
      </w:pPr>
      <w:r>
        <w:t>Odluka o povjeravanju provedbe FI »Mali zajmovi«, »Portfeljna jamstva« i »Pojedinačna jamstva« iz Programa Konkurentnost i Kohezija 2021.-2027. koje je 04.09.2023. MRRFEU dostavilo  HAMAG-BICRO-u i  Sporazuma o financiranju s MRRFEU za provedbu financijskih instrumenata u okviru Operativnog programa Konkurentnost i kohezija 2021.-2027.</w:t>
      </w:r>
    </w:p>
    <w:tbl>
      <w:tblPr>
        <w:tblStyle w:val="StilTablice"/>
        <w:tblW w:w="10206" w:type="dxa"/>
        <w:jc w:val="center"/>
        <w:tblLook w:val="04A0" w:firstRow="1" w:lastRow="0" w:firstColumn="1" w:lastColumn="0" w:noHBand="0" w:noVBand="1"/>
      </w:tblPr>
      <w:tblGrid>
        <w:gridCol w:w="1792"/>
        <w:gridCol w:w="1488"/>
        <w:gridCol w:w="1489"/>
        <w:gridCol w:w="1489"/>
        <w:gridCol w:w="1489"/>
        <w:gridCol w:w="1489"/>
        <w:gridCol w:w="970"/>
      </w:tblGrid>
      <w:tr w:rsidR="00DC3305" w14:paraId="28B8FCCB" w14:textId="77777777">
        <w:trPr>
          <w:jc w:val="center"/>
        </w:trPr>
        <w:tc>
          <w:tcPr>
            <w:tcW w:w="1530" w:type="dxa"/>
            <w:shd w:val="clear" w:color="auto" w:fill="B5C0D8"/>
          </w:tcPr>
          <w:p w14:paraId="31F2A3DC" w14:textId="77777777" w:rsidR="00DC3305" w:rsidRDefault="00E97AB2">
            <w:pPr>
              <w:pStyle w:val="CellHeader"/>
            </w:pPr>
            <w:r>
              <w:rPr>
                <w:rFonts w:cs="Times New Roman"/>
              </w:rPr>
              <w:t>Naziv aktivnosti</w:t>
            </w:r>
          </w:p>
        </w:tc>
        <w:tc>
          <w:tcPr>
            <w:tcW w:w="1632" w:type="dxa"/>
            <w:shd w:val="clear" w:color="auto" w:fill="B5C0D8"/>
          </w:tcPr>
          <w:p w14:paraId="4484EE63" w14:textId="77777777" w:rsidR="00DC3305" w:rsidRDefault="00E97AB2">
            <w:pPr>
              <w:pStyle w:val="CellHeader"/>
            </w:pPr>
            <w:r>
              <w:rPr>
                <w:rFonts w:cs="Times New Roman"/>
              </w:rPr>
              <w:t>Izvršenje 2024. (eur)</w:t>
            </w:r>
          </w:p>
        </w:tc>
        <w:tc>
          <w:tcPr>
            <w:tcW w:w="1632" w:type="dxa"/>
            <w:shd w:val="clear" w:color="auto" w:fill="B5C0D8"/>
          </w:tcPr>
          <w:p w14:paraId="3ABA2009" w14:textId="77777777" w:rsidR="00DC3305" w:rsidRDefault="00E97AB2">
            <w:pPr>
              <w:pStyle w:val="CellHeader"/>
            </w:pPr>
            <w:r>
              <w:rPr>
                <w:rFonts w:cs="Times New Roman"/>
              </w:rPr>
              <w:t>Plan 2025. (eur)</w:t>
            </w:r>
          </w:p>
        </w:tc>
        <w:tc>
          <w:tcPr>
            <w:tcW w:w="1632" w:type="dxa"/>
            <w:shd w:val="clear" w:color="auto" w:fill="B5C0D8"/>
          </w:tcPr>
          <w:p w14:paraId="116BCB78" w14:textId="77777777" w:rsidR="00DC3305" w:rsidRDefault="00E97AB2">
            <w:pPr>
              <w:pStyle w:val="CellHeader"/>
            </w:pPr>
            <w:r>
              <w:rPr>
                <w:rFonts w:cs="Times New Roman"/>
              </w:rPr>
              <w:t>Plan 2026. (eur)</w:t>
            </w:r>
          </w:p>
        </w:tc>
        <w:tc>
          <w:tcPr>
            <w:tcW w:w="1632" w:type="dxa"/>
            <w:shd w:val="clear" w:color="auto" w:fill="B5C0D8"/>
          </w:tcPr>
          <w:p w14:paraId="6F697808" w14:textId="77777777" w:rsidR="00DC3305" w:rsidRDefault="00E97AB2">
            <w:pPr>
              <w:pStyle w:val="CellHeader"/>
            </w:pPr>
            <w:r>
              <w:rPr>
                <w:rFonts w:cs="Times New Roman"/>
              </w:rPr>
              <w:t>Plan 2027. (eur)</w:t>
            </w:r>
          </w:p>
        </w:tc>
        <w:tc>
          <w:tcPr>
            <w:tcW w:w="1632" w:type="dxa"/>
            <w:shd w:val="clear" w:color="auto" w:fill="B5C0D8"/>
          </w:tcPr>
          <w:p w14:paraId="3C2EC903" w14:textId="77777777" w:rsidR="00DC3305" w:rsidRDefault="00E97AB2">
            <w:pPr>
              <w:pStyle w:val="CellHeader"/>
            </w:pPr>
            <w:r>
              <w:rPr>
                <w:rFonts w:cs="Times New Roman"/>
              </w:rPr>
              <w:t>Plan 2028. (eur)</w:t>
            </w:r>
          </w:p>
        </w:tc>
        <w:tc>
          <w:tcPr>
            <w:tcW w:w="510" w:type="dxa"/>
            <w:shd w:val="clear" w:color="auto" w:fill="B5C0D8"/>
          </w:tcPr>
          <w:p w14:paraId="69E2468A" w14:textId="77777777" w:rsidR="00DC3305" w:rsidRDefault="00E97AB2">
            <w:pPr>
              <w:pStyle w:val="CellHeader"/>
            </w:pPr>
            <w:r>
              <w:rPr>
                <w:rFonts w:cs="Times New Roman"/>
              </w:rPr>
              <w:t>Indeks 2026/2025</w:t>
            </w:r>
          </w:p>
        </w:tc>
      </w:tr>
      <w:tr w:rsidR="00DC3305" w14:paraId="741F14FE" w14:textId="77777777">
        <w:trPr>
          <w:jc w:val="center"/>
        </w:trPr>
        <w:tc>
          <w:tcPr>
            <w:tcW w:w="1530" w:type="dxa"/>
          </w:tcPr>
          <w:p w14:paraId="5BC6B75C" w14:textId="77777777" w:rsidR="00DC3305" w:rsidRDefault="00E97AB2">
            <w:pPr>
              <w:pStyle w:val="CellColumn"/>
            </w:pPr>
            <w:r>
              <w:rPr>
                <w:rFonts w:cs="Times New Roman"/>
              </w:rPr>
              <w:t>A913029-PKK 2021.-2027. NAKNADE ZA UPRAVLJANJE FINANCIJSKIM INSTRUMENTIMA</w:t>
            </w:r>
          </w:p>
        </w:tc>
        <w:tc>
          <w:tcPr>
            <w:tcW w:w="1632" w:type="dxa"/>
          </w:tcPr>
          <w:p w14:paraId="7175266D" w14:textId="77777777" w:rsidR="00DC3305" w:rsidRDefault="00E97AB2">
            <w:pPr>
              <w:pStyle w:val="CellColumn"/>
            </w:pPr>
            <w:r>
              <w:rPr>
                <w:rFonts w:cs="Times New Roman"/>
              </w:rPr>
              <w:t>2.153.971</w:t>
            </w:r>
          </w:p>
        </w:tc>
        <w:tc>
          <w:tcPr>
            <w:tcW w:w="1632" w:type="dxa"/>
          </w:tcPr>
          <w:p w14:paraId="365013EB" w14:textId="77777777" w:rsidR="00DC3305" w:rsidRDefault="00E97AB2">
            <w:pPr>
              <w:pStyle w:val="CellColumn"/>
            </w:pPr>
            <w:r>
              <w:rPr>
                <w:rFonts w:cs="Times New Roman"/>
              </w:rPr>
              <w:t>5.233.999</w:t>
            </w:r>
          </w:p>
        </w:tc>
        <w:tc>
          <w:tcPr>
            <w:tcW w:w="1632" w:type="dxa"/>
          </w:tcPr>
          <w:p w14:paraId="3918DCA3" w14:textId="77777777" w:rsidR="00DC3305" w:rsidRDefault="00E97AB2">
            <w:pPr>
              <w:pStyle w:val="CellColumn"/>
            </w:pPr>
            <w:r>
              <w:rPr>
                <w:rFonts w:cs="Times New Roman"/>
              </w:rPr>
              <w:t>3.405.384</w:t>
            </w:r>
          </w:p>
        </w:tc>
        <w:tc>
          <w:tcPr>
            <w:tcW w:w="1632" w:type="dxa"/>
          </w:tcPr>
          <w:p w14:paraId="09D530E2" w14:textId="77777777" w:rsidR="00DC3305" w:rsidRDefault="00E97AB2">
            <w:pPr>
              <w:pStyle w:val="CellColumn"/>
            </w:pPr>
            <w:r>
              <w:rPr>
                <w:rFonts w:cs="Times New Roman"/>
              </w:rPr>
              <w:t>3.286.951</w:t>
            </w:r>
          </w:p>
        </w:tc>
        <w:tc>
          <w:tcPr>
            <w:tcW w:w="1632" w:type="dxa"/>
          </w:tcPr>
          <w:p w14:paraId="52C11582" w14:textId="77777777" w:rsidR="00DC3305" w:rsidRDefault="00E97AB2">
            <w:pPr>
              <w:pStyle w:val="CellColumn"/>
            </w:pPr>
            <w:r>
              <w:rPr>
                <w:rFonts w:cs="Times New Roman"/>
              </w:rPr>
              <w:t>2.778.667</w:t>
            </w:r>
          </w:p>
        </w:tc>
        <w:tc>
          <w:tcPr>
            <w:tcW w:w="510" w:type="dxa"/>
          </w:tcPr>
          <w:p w14:paraId="5462FA09" w14:textId="77777777" w:rsidR="00DC3305" w:rsidRDefault="00E97AB2">
            <w:pPr>
              <w:pStyle w:val="CellColumn"/>
            </w:pPr>
            <w:r>
              <w:rPr>
                <w:rFonts w:cs="Times New Roman"/>
              </w:rPr>
              <w:t>65,1</w:t>
            </w:r>
          </w:p>
        </w:tc>
      </w:tr>
    </w:tbl>
    <w:p w14:paraId="6775396D" w14:textId="77777777" w:rsidR="00DC3305" w:rsidRDefault="00DC3305">
      <w:pPr>
        <w:jc w:val="left"/>
      </w:pPr>
    </w:p>
    <w:p w14:paraId="1728ECD5" w14:textId="77777777" w:rsidR="00DC3305" w:rsidRDefault="00E97AB2">
      <w:r>
        <w:t xml:space="preserve">U odnosu na odobrenu alokaciju HAMAG-BICRO ima pravo 7% vrijednosti iskoristiti za financiranje plaća radnika koji rade na provođenju Financijskih instrumenata, te ostalih materijalnih i nematerijalnih troškova koji su vezani za poslovanje radnika koji rade na provođenju Financijskih instrumenata.   </w:t>
      </w:r>
    </w:p>
    <w:p w14:paraId="18125FE1" w14:textId="77777777" w:rsidR="00DC3305" w:rsidRDefault="00E97AB2">
      <w:r>
        <w:t>Od planiranog iznosa, 54% se odnosi na plaće  djelatnika.  Od troškova su najznačajniji troškovi za nabavu novog softvera koji će pokrivati sve financijske instrumente, analizu i otplatu već plasiranih financijskih instumenata kroz cijeli vijek povrata zajmova i otplate kredita za koje je HAMAG-BICRO izdao jamstva. Drugi  najveći iznos planiran je za uređenje novog poslovnog prostora.</w:t>
      </w:r>
    </w:p>
    <w:p w14:paraId="13F4EC92"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877"/>
        <w:gridCol w:w="1892"/>
        <w:gridCol w:w="1832"/>
        <w:gridCol w:w="917"/>
        <w:gridCol w:w="937"/>
        <w:gridCol w:w="917"/>
        <w:gridCol w:w="917"/>
        <w:gridCol w:w="917"/>
      </w:tblGrid>
      <w:tr w:rsidR="00DC3305" w14:paraId="69E0BB12" w14:textId="77777777">
        <w:trPr>
          <w:jc w:val="center"/>
        </w:trPr>
        <w:tc>
          <w:tcPr>
            <w:tcW w:w="2245" w:type="dxa"/>
            <w:shd w:val="clear" w:color="auto" w:fill="B5C0D8"/>
          </w:tcPr>
          <w:p w14:paraId="36244880" w14:textId="77777777" w:rsidR="00DC3305" w:rsidRDefault="00E97AB2">
            <w:r>
              <w:t>Pokazatelj rezultata</w:t>
            </w:r>
          </w:p>
        </w:tc>
        <w:tc>
          <w:tcPr>
            <w:tcW w:w="2245" w:type="dxa"/>
            <w:shd w:val="clear" w:color="auto" w:fill="B5C0D8"/>
          </w:tcPr>
          <w:p w14:paraId="28FE1777" w14:textId="77777777" w:rsidR="00DC3305" w:rsidRDefault="00E97AB2">
            <w:pPr>
              <w:pStyle w:val="CellHeader"/>
            </w:pPr>
            <w:r>
              <w:rPr>
                <w:rFonts w:cs="Times New Roman"/>
              </w:rPr>
              <w:t>Definicija</w:t>
            </w:r>
          </w:p>
        </w:tc>
        <w:tc>
          <w:tcPr>
            <w:tcW w:w="2245" w:type="dxa"/>
            <w:shd w:val="clear" w:color="auto" w:fill="B5C0D8"/>
          </w:tcPr>
          <w:p w14:paraId="36D6F637" w14:textId="77777777" w:rsidR="00DC3305" w:rsidRDefault="00E97AB2">
            <w:pPr>
              <w:pStyle w:val="CellHeader"/>
            </w:pPr>
            <w:r>
              <w:rPr>
                <w:rFonts w:cs="Times New Roman"/>
              </w:rPr>
              <w:t>Jedinica</w:t>
            </w:r>
          </w:p>
        </w:tc>
        <w:tc>
          <w:tcPr>
            <w:tcW w:w="918" w:type="dxa"/>
            <w:shd w:val="clear" w:color="auto" w:fill="B5C0D8"/>
          </w:tcPr>
          <w:p w14:paraId="6FB0687B" w14:textId="77777777" w:rsidR="00DC3305" w:rsidRDefault="00E97AB2">
            <w:pPr>
              <w:pStyle w:val="CellHeader"/>
            </w:pPr>
            <w:r>
              <w:rPr>
                <w:rFonts w:cs="Times New Roman"/>
              </w:rPr>
              <w:t>Polazna vrijednost</w:t>
            </w:r>
          </w:p>
        </w:tc>
        <w:tc>
          <w:tcPr>
            <w:tcW w:w="918" w:type="dxa"/>
            <w:shd w:val="clear" w:color="auto" w:fill="B5C0D8"/>
          </w:tcPr>
          <w:p w14:paraId="5DA521FB" w14:textId="77777777" w:rsidR="00DC3305" w:rsidRDefault="00E97AB2">
            <w:pPr>
              <w:pStyle w:val="CellHeader"/>
            </w:pPr>
            <w:r>
              <w:rPr>
                <w:rFonts w:cs="Times New Roman"/>
              </w:rPr>
              <w:t>Izvor podataka</w:t>
            </w:r>
          </w:p>
        </w:tc>
        <w:tc>
          <w:tcPr>
            <w:tcW w:w="918" w:type="dxa"/>
            <w:shd w:val="clear" w:color="auto" w:fill="B5C0D8"/>
          </w:tcPr>
          <w:p w14:paraId="23157838" w14:textId="77777777" w:rsidR="00DC3305" w:rsidRDefault="00E97AB2">
            <w:pPr>
              <w:pStyle w:val="CellHeader"/>
            </w:pPr>
            <w:r>
              <w:rPr>
                <w:rFonts w:cs="Times New Roman"/>
              </w:rPr>
              <w:t>Ciljana vrijednost (2026.)</w:t>
            </w:r>
          </w:p>
        </w:tc>
        <w:tc>
          <w:tcPr>
            <w:tcW w:w="918" w:type="dxa"/>
            <w:shd w:val="clear" w:color="auto" w:fill="B5C0D8"/>
          </w:tcPr>
          <w:p w14:paraId="09B1D49D" w14:textId="77777777" w:rsidR="00DC3305" w:rsidRDefault="00E97AB2">
            <w:pPr>
              <w:pStyle w:val="CellHeader"/>
            </w:pPr>
            <w:r>
              <w:rPr>
                <w:rFonts w:cs="Times New Roman"/>
              </w:rPr>
              <w:t>Ciljana vrijednost (2027.)</w:t>
            </w:r>
          </w:p>
        </w:tc>
        <w:tc>
          <w:tcPr>
            <w:tcW w:w="918" w:type="dxa"/>
            <w:shd w:val="clear" w:color="auto" w:fill="B5C0D8"/>
          </w:tcPr>
          <w:p w14:paraId="06363D77" w14:textId="77777777" w:rsidR="00DC3305" w:rsidRDefault="00E97AB2">
            <w:pPr>
              <w:pStyle w:val="CellHeader"/>
            </w:pPr>
            <w:r>
              <w:rPr>
                <w:rFonts w:cs="Times New Roman"/>
              </w:rPr>
              <w:t>Ciljana vrijednost (2028.)</w:t>
            </w:r>
          </w:p>
        </w:tc>
      </w:tr>
      <w:tr w:rsidR="00DC3305" w14:paraId="6EE0181D" w14:textId="77777777">
        <w:trPr>
          <w:jc w:val="center"/>
        </w:trPr>
        <w:tc>
          <w:tcPr>
            <w:tcW w:w="2245" w:type="dxa"/>
          </w:tcPr>
          <w:p w14:paraId="6D758E42" w14:textId="77777777" w:rsidR="00DC3305" w:rsidRDefault="00E97AB2">
            <w:pPr>
              <w:pStyle w:val="CellColumn"/>
            </w:pPr>
            <w:r>
              <w:rPr>
                <w:rFonts w:cs="Times New Roman"/>
              </w:rPr>
              <w:t>Udio isplaćene naknade utvrđene SOF-om</w:t>
            </w:r>
          </w:p>
        </w:tc>
        <w:tc>
          <w:tcPr>
            <w:tcW w:w="2245" w:type="dxa"/>
          </w:tcPr>
          <w:p w14:paraId="51DF6952" w14:textId="77777777" w:rsidR="00DC3305" w:rsidRDefault="00E97AB2">
            <w:pPr>
              <w:pStyle w:val="CellColumn"/>
            </w:pPr>
            <w:r>
              <w:rPr>
                <w:rFonts w:cs="Times New Roman"/>
              </w:rPr>
              <w:t>HAMAG-BICRO koristi naknadu temeljem SOF-a a udio isplaćene naknade u odnosu na ukupno utvrđenu nakandu SOF-om  ovisi o plasiranim zajmovima i odobrenim jamstvima</w:t>
            </w:r>
          </w:p>
        </w:tc>
        <w:tc>
          <w:tcPr>
            <w:tcW w:w="918" w:type="dxa"/>
          </w:tcPr>
          <w:p w14:paraId="02D845A3" w14:textId="77777777" w:rsidR="00DC3305" w:rsidRDefault="00E97AB2">
            <w:pPr>
              <w:pStyle w:val="CellColumn"/>
            </w:pPr>
            <w:r>
              <w:rPr>
                <w:rFonts w:cs="Times New Roman"/>
              </w:rPr>
              <w:t>postotak</w:t>
            </w:r>
          </w:p>
        </w:tc>
        <w:tc>
          <w:tcPr>
            <w:tcW w:w="918" w:type="dxa"/>
          </w:tcPr>
          <w:p w14:paraId="3DF41F55" w14:textId="77777777" w:rsidR="00DC3305" w:rsidRDefault="00E97AB2">
            <w:pPr>
              <w:pStyle w:val="CellColumn"/>
            </w:pPr>
            <w:r>
              <w:rPr>
                <w:rFonts w:cs="Times New Roman"/>
              </w:rPr>
              <w:t>20%</w:t>
            </w:r>
          </w:p>
        </w:tc>
        <w:tc>
          <w:tcPr>
            <w:tcW w:w="918" w:type="dxa"/>
          </w:tcPr>
          <w:p w14:paraId="5962E4A9" w14:textId="77777777" w:rsidR="00DC3305" w:rsidRDefault="00E97AB2">
            <w:pPr>
              <w:pStyle w:val="CellColumn"/>
            </w:pPr>
            <w:r>
              <w:rPr>
                <w:rFonts w:cs="Times New Roman"/>
              </w:rPr>
              <w:t>HAMAG-BICRO</w:t>
            </w:r>
          </w:p>
        </w:tc>
        <w:tc>
          <w:tcPr>
            <w:tcW w:w="918" w:type="dxa"/>
          </w:tcPr>
          <w:p w14:paraId="41EAFDA3" w14:textId="77777777" w:rsidR="00DC3305" w:rsidRDefault="00E97AB2">
            <w:pPr>
              <w:pStyle w:val="CellColumn"/>
            </w:pPr>
            <w:r>
              <w:rPr>
                <w:rFonts w:cs="Times New Roman"/>
              </w:rPr>
              <w:t>40%</w:t>
            </w:r>
          </w:p>
        </w:tc>
        <w:tc>
          <w:tcPr>
            <w:tcW w:w="918" w:type="dxa"/>
          </w:tcPr>
          <w:p w14:paraId="6F1132AC" w14:textId="77777777" w:rsidR="00DC3305" w:rsidRDefault="00E97AB2">
            <w:pPr>
              <w:pStyle w:val="CellColumn"/>
            </w:pPr>
            <w:r>
              <w:rPr>
                <w:rFonts w:cs="Times New Roman"/>
              </w:rPr>
              <w:t>50%</w:t>
            </w:r>
          </w:p>
        </w:tc>
        <w:tc>
          <w:tcPr>
            <w:tcW w:w="918" w:type="dxa"/>
          </w:tcPr>
          <w:p w14:paraId="01D1F63C" w14:textId="77777777" w:rsidR="00DC3305" w:rsidRDefault="00E97AB2">
            <w:pPr>
              <w:pStyle w:val="CellColumn"/>
            </w:pPr>
            <w:r>
              <w:rPr>
                <w:rFonts w:cs="Times New Roman"/>
              </w:rPr>
              <w:t>70%</w:t>
            </w:r>
          </w:p>
        </w:tc>
      </w:tr>
    </w:tbl>
    <w:p w14:paraId="2609F2D8" w14:textId="77777777" w:rsidR="00DC3305" w:rsidRDefault="00DC3305">
      <w:pPr>
        <w:jc w:val="left"/>
      </w:pPr>
    </w:p>
    <w:p w14:paraId="66B61F02" w14:textId="77777777" w:rsidR="00DC3305" w:rsidRDefault="00E97AB2">
      <w:pPr>
        <w:pStyle w:val="Heading4"/>
      </w:pPr>
      <w:r>
        <w:lastRenderedPageBreak/>
        <w:t>A913030 UČINKOVITI LJUDSKI POTENCIJALI 2021.-2027.</w:t>
      </w:r>
    </w:p>
    <w:p w14:paraId="73D0880F" w14:textId="77777777" w:rsidR="00DC3305" w:rsidRDefault="00E97AB2">
      <w:pPr>
        <w:pStyle w:val="Heading8"/>
        <w:jc w:val="left"/>
      </w:pPr>
      <w:r>
        <w:t>Zakonske i druge pravne osnove</w:t>
      </w:r>
    </w:p>
    <w:p w14:paraId="22009CB7" w14:textId="77777777" w:rsidR="00DC3305" w:rsidRDefault="00E97AB2">
      <w:pPr>
        <w:pStyle w:val="Normal5"/>
      </w:pPr>
      <w:r>
        <w:t xml:space="preserve">Ministarstvo rada, mirovinskoga sustava, obitelji i socijalne politike, u svojstvu Upravljačkog tijela za Program „Učinkoviti ljudski potencijali“ 2021.-2027. je sukladno Uredbi (EU) br. 2021/1060 Europskog parlamenta i Vijeća od 24. lipnja 2021. godine odabralo je HAMAG-BICRO kao tijelo za provedbu financijskih instrumenata.   </w:t>
      </w:r>
    </w:p>
    <w:p w14:paraId="0C88D64D" w14:textId="77777777" w:rsidR="00DC3305" w:rsidRDefault="00E97AB2">
      <w:pPr>
        <w:pStyle w:val="Normal5"/>
      </w:pPr>
      <w:r>
        <w:t>Nakon potpisivanja Sporazuma o financiranju s MROSP te odobrenja od strane Vlade i Upravnog odbora HAMAG-BICRO-a Program je otvoren u 1Q2025.</w:t>
      </w:r>
    </w:p>
    <w:tbl>
      <w:tblPr>
        <w:tblStyle w:val="StilTablice"/>
        <w:tblW w:w="10206" w:type="dxa"/>
        <w:jc w:val="center"/>
        <w:tblLook w:val="04A0" w:firstRow="1" w:lastRow="0" w:firstColumn="1" w:lastColumn="0" w:noHBand="0" w:noVBand="1"/>
      </w:tblPr>
      <w:tblGrid>
        <w:gridCol w:w="1510"/>
        <w:gridCol w:w="1531"/>
        <w:gridCol w:w="1552"/>
        <w:gridCol w:w="1552"/>
        <w:gridCol w:w="1552"/>
        <w:gridCol w:w="1539"/>
        <w:gridCol w:w="970"/>
      </w:tblGrid>
      <w:tr w:rsidR="00DC3305" w14:paraId="39D0E484" w14:textId="77777777">
        <w:trPr>
          <w:jc w:val="center"/>
        </w:trPr>
        <w:tc>
          <w:tcPr>
            <w:tcW w:w="1530" w:type="dxa"/>
            <w:shd w:val="clear" w:color="auto" w:fill="B5C0D8"/>
          </w:tcPr>
          <w:p w14:paraId="7891F5D3" w14:textId="77777777" w:rsidR="00DC3305" w:rsidRDefault="00E97AB2">
            <w:pPr>
              <w:pStyle w:val="CellHeader"/>
            </w:pPr>
            <w:r>
              <w:rPr>
                <w:rFonts w:cs="Times New Roman"/>
              </w:rPr>
              <w:t>Naziv aktivnosti</w:t>
            </w:r>
          </w:p>
        </w:tc>
        <w:tc>
          <w:tcPr>
            <w:tcW w:w="1632" w:type="dxa"/>
            <w:shd w:val="clear" w:color="auto" w:fill="B5C0D8"/>
          </w:tcPr>
          <w:p w14:paraId="1290A627" w14:textId="77777777" w:rsidR="00DC3305" w:rsidRDefault="00E97AB2">
            <w:pPr>
              <w:pStyle w:val="CellHeader"/>
            </w:pPr>
            <w:r>
              <w:rPr>
                <w:rFonts w:cs="Times New Roman"/>
              </w:rPr>
              <w:t>Izvršenje 2024. (eur)</w:t>
            </w:r>
          </w:p>
        </w:tc>
        <w:tc>
          <w:tcPr>
            <w:tcW w:w="1632" w:type="dxa"/>
            <w:shd w:val="clear" w:color="auto" w:fill="B5C0D8"/>
          </w:tcPr>
          <w:p w14:paraId="5242DB71" w14:textId="77777777" w:rsidR="00DC3305" w:rsidRDefault="00E97AB2">
            <w:pPr>
              <w:pStyle w:val="CellHeader"/>
            </w:pPr>
            <w:r>
              <w:rPr>
                <w:rFonts w:cs="Times New Roman"/>
              </w:rPr>
              <w:t>Plan 2025. (eur)</w:t>
            </w:r>
          </w:p>
        </w:tc>
        <w:tc>
          <w:tcPr>
            <w:tcW w:w="1632" w:type="dxa"/>
            <w:shd w:val="clear" w:color="auto" w:fill="B5C0D8"/>
          </w:tcPr>
          <w:p w14:paraId="69E95D82" w14:textId="77777777" w:rsidR="00DC3305" w:rsidRDefault="00E97AB2">
            <w:pPr>
              <w:pStyle w:val="CellHeader"/>
            </w:pPr>
            <w:r>
              <w:rPr>
                <w:rFonts w:cs="Times New Roman"/>
              </w:rPr>
              <w:t>Plan 2026. (eur)</w:t>
            </w:r>
          </w:p>
        </w:tc>
        <w:tc>
          <w:tcPr>
            <w:tcW w:w="1632" w:type="dxa"/>
            <w:shd w:val="clear" w:color="auto" w:fill="B5C0D8"/>
          </w:tcPr>
          <w:p w14:paraId="38B52DCD" w14:textId="77777777" w:rsidR="00DC3305" w:rsidRDefault="00E97AB2">
            <w:pPr>
              <w:pStyle w:val="CellHeader"/>
            </w:pPr>
            <w:r>
              <w:rPr>
                <w:rFonts w:cs="Times New Roman"/>
              </w:rPr>
              <w:t>Plan 2027. (eur)</w:t>
            </w:r>
          </w:p>
        </w:tc>
        <w:tc>
          <w:tcPr>
            <w:tcW w:w="1632" w:type="dxa"/>
            <w:shd w:val="clear" w:color="auto" w:fill="B5C0D8"/>
          </w:tcPr>
          <w:p w14:paraId="19AAE8B1" w14:textId="77777777" w:rsidR="00DC3305" w:rsidRDefault="00E97AB2">
            <w:pPr>
              <w:pStyle w:val="CellHeader"/>
            </w:pPr>
            <w:r>
              <w:rPr>
                <w:rFonts w:cs="Times New Roman"/>
              </w:rPr>
              <w:t>Plan 2028. (eur)</w:t>
            </w:r>
          </w:p>
        </w:tc>
        <w:tc>
          <w:tcPr>
            <w:tcW w:w="510" w:type="dxa"/>
            <w:shd w:val="clear" w:color="auto" w:fill="B5C0D8"/>
          </w:tcPr>
          <w:p w14:paraId="4CAD9243" w14:textId="77777777" w:rsidR="00DC3305" w:rsidRDefault="00E97AB2">
            <w:pPr>
              <w:pStyle w:val="CellHeader"/>
            </w:pPr>
            <w:r>
              <w:rPr>
                <w:rFonts w:cs="Times New Roman"/>
              </w:rPr>
              <w:t>Indeks 2026/2025</w:t>
            </w:r>
          </w:p>
        </w:tc>
      </w:tr>
      <w:tr w:rsidR="00DC3305" w14:paraId="332E33EA" w14:textId="77777777">
        <w:trPr>
          <w:jc w:val="center"/>
        </w:trPr>
        <w:tc>
          <w:tcPr>
            <w:tcW w:w="1530" w:type="dxa"/>
          </w:tcPr>
          <w:p w14:paraId="1DDB5D11" w14:textId="77777777" w:rsidR="00DC3305" w:rsidRDefault="00E97AB2">
            <w:pPr>
              <w:pStyle w:val="CellColumn"/>
            </w:pPr>
            <w:r>
              <w:rPr>
                <w:rFonts w:cs="Times New Roman"/>
              </w:rPr>
              <w:t>A913030-UČINKOVITI LJUDSKI POTENCIJALI 2021.-2027.</w:t>
            </w:r>
          </w:p>
        </w:tc>
        <w:tc>
          <w:tcPr>
            <w:tcW w:w="1632" w:type="dxa"/>
          </w:tcPr>
          <w:p w14:paraId="038E2919" w14:textId="77777777" w:rsidR="00DC3305" w:rsidRDefault="00E97AB2">
            <w:pPr>
              <w:pStyle w:val="CellColumn"/>
            </w:pPr>
            <w:r>
              <w:rPr>
                <w:rFonts w:cs="Times New Roman"/>
              </w:rPr>
              <w:t>00</w:t>
            </w:r>
          </w:p>
        </w:tc>
        <w:tc>
          <w:tcPr>
            <w:tcW w:w="1632" w:type="dxa"/>
          </w:tcPr>
          <w:p w14:paraId="7FCB6857" w14:textId="77777777" w:rsidR="00DC3305" w:rsidRDefault="00E97AB2">
            <w:pPr>
              <w:pStyle w:val="CellColumn"/>
            </w:pPr>
            <w:r>
              <w:rPr>
                <w:rFonts w:cs="Times New Roman"/>
              </w:rPr>
              <w:t>10.000.000</w:t>
            </w:r>
          </w:p>
        </w:tc>
        <w:tc>
          <w:tcPr>
            <w:tcW w:w="1632" w:type="dxa"/>
          </w:tcPr>
          <w:p w14:paraId="396EBDA7" w14:textId="77777777" w:rsidR="00DC3305" w:rsidRDefault="00E97AB2">
            <w:pPr>
              <w:pStyle w:val="CellColumn"/>
            </w:pPr>
            <w:r>
              <w:rPr>
                <w:rFonts w:cs="Times New Roman"/>
              </w:rPr>
              <w:t>10.000.000</w:t>
            </w:r>
          </w:p>
        </w:tc>
        <w:tc>
          <w:tcPr>
            <w:tcW w:w="1632" w:type="dxa"/>
          </w:tcPr>
          <w:p w14:paraId="686E86CF" w14:textId="77777777" w:rsidR="00DC3305" w:rsidRDefault="00E97AB2">
            <w:pPr>
              <w:pStyle w:val="CellColumn"/>
            </w:pPr>
            <w:r>
              <w:rPr>
                <w:rFonts w:cs="Times New Roman"/>
              </w:rPr>
              <w:t>10.000.000</w:t>
            </w:r>
          </w:p>
        </w:tc>
        <w:tc>
          <w:tcPr>
            <w:tcW w:w="1632" w:type="dxa"/>
          </w:tcPr>
          <w:p w14:paraId="7336968D" w14:textId="77777777" w:rsidR="00DC3305" w:rsidRDefault="00E97AB2">
            <w:pPr>
              <w:pStyle w:val="CellColumn"/>
            </w:pPr>
            <w:r>
              <w:rPr>
                <w:rFonts w:cs="Times New Roman"/>
              </w:rPr>
              <w:t>6.000.000</w:t>
            </w:r>
          </w:p>
        </w:tc>
        <w:tc>
          <w:tcPr>
            <w:tcW w:w="510" w:type="dxa"/>
          </w:tcPr>
          <w:p w14:paraId="103A99E2" w14:textId="77777777" w:rsidR="00DC3305" w:rsidRDefault="00E97AB2">
            <w:pPr>
              <w:pStyle w:val="CellColumn"/>
            </w:pPr>
            <w:r>
              <w:rPr>
                <w:rFonts w:cs="Times New Roman"/>
              </w:rPr>
              <w:t>100,0</w:t>
            </w:r>
          </w:p>
        </w:tc>
      </w:tr>
    </w:tbl>
    <w:p w14:paraId="0E8A766C" w14:textId="77777777" w:rsidR="00DC3305" w:rsidRDefault="00DC3305">
      <w:pPr>
        <w:jc w:val="left"/>
      </w:pPr>
    </w:p>
    <w:p w14:paraId="70EDBB9D" w14:textId="77777777" w:rsidR="00DC3305" w:rsidRDefault="00E97AB2">
      <w:r>
        <w:t>Financijski instrument Mikro zajmovi za rast i uključenost s mogućnosti otpisa dijela glavnice namijenjen je mladim poslovnim subjektima i subjektima čiji su vlasnici pripadnici kategorije ranjivih skupina, uz mogućnost prijave i fizičkih osoba koje planiraju osnovati poslovni subjekt po odobrenju zajma.</w:t>
      </w:r>
    </w:p>
    <w:p w14:paraId="6B436095"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850"/>
        <w:gridCol w:w="1955"/>
        <w:gridCol w:w="1796"/>
        <w:gridCol w:w="917"/>
        <w:gridCol w:w="937"/>
        <w:gridCol w:w="917"/>
        <w:gridCol w:w="917"/>
        <w:gridCol w:w="917"/>
      </w:tblGrid>
      <w:tr w:rsidR="00DC3305" w14:paraId="7449EB95" w14:textId="77777777">
        <w:trPr>
          <w:jc w:val="center"/>
        </w:trPr>
        <w:tc>
          <w:tcPr>
            <w:tcW w:w="2245" w:type="dxa"/>
            <w:shd w:val="clear" w:color="auto" w:fill="B5C0D8"/>
          </w:tcPr>
          <w:p w14:paraId="12DD195C" w14:textId="77777777" w:rsidR="00DC3305" w:rsidRDefault="00E97AB2">
            <w:r>
              <w:t>Pokazatelj rezultata</w:t>
            </w:r>
          </w:p>
        </w:tc>
        <w:tc>
          <w:tcPr>
            <w:tcW w:w="2245" w:type="dxa"/>
            <w:shd w:val="clear" w:color="auto" w:fill="B5C0D8"/>
          </w:tcPr>
          <w:p w14:paraId="4722A12F" w14:textId="77777777" w:rsidR="00DC3305" w:rsidRDefault="00E97AB2">
            <w:pPr>
              <w:pStyle w:val="CellHeader"/>
            </w:pPr>
            <w:r>
              <w:rPr>
                <w:rFonts w:cs="Times New Roman"/>
              </w:rPr>
              <w:t>Definicija</w:t>
            </w:r>
          </w:p>
        </w:tc>
        <w:tc>
          <w:tcPr>
            <w:tcW w:w="2245" w:type="dxa"/>
            <w:shd w:val="clear" w:color="auto" w:fill="B5C0D8"/>
          </w:tcPr>
          <w:p w14:paraId="168E5BD9" w14:textId="77777777" w:rsidR="00DC3305" w:rsidRDefault="00E97AB2">
            <w:pPr>
              <w:pStyle w:val="CellHeader"/>
            </w:pPr>
            <w:r>
              <w:rPr>
                <w:rFonts w:cs="Times New Roman"/>
              </w:rPr>
              <w:t>Jedinica</w:t>
            </w:r>
          </w:p>
        </w:tc>
        <w:tc>
          <w:tcPr>
            <w:tcW w:w="918" w:type="dxa"/>
            <w:shd w:val="clear" w:color="auto" w:fill="B5C0D8"/>
          </w:tcPr>
          <w:p w14:paraId="6E664A27" w14:textId="77777777" w:rsidR="00DC3305" w:rsidRDefault="00E97AB2">
            <w:pPr>
              <w:pStyle w:val="CellHeader"/>
            </w:pPr>
            <w:r>
              <w:rPr>
                <w:rFonts w:cs="Times New Roman"/>
              </w:rPr>
              <w:t>Polazna vrijednost</w:t>
            </w:r>
          </w:p>
        </w:tc>
        <w:tc>
          <w:tcPr>
            <w:tcW w:w="918" w:type="dxa"/>
            <w:shd w:val="clear" w:color="auto" w:fill="B5C0D8"/>
          </w:tcPr>
          <w:p w14:paraId="6537AE74" w14:textId="77777777" w:rsidR="00DC3305" w:rsidRDefault="00E97AB2">
            <w:pPr>
              <w:pStyle w:val="CellHeader"/>
            </w:pPr>
            <w:r>
              <w:rPr>
                <w:rFonts w:cs="Times New Roman"/>
              </w:rPr>
              <w:t>Izvor podataka</w:t>
            </w:r>
          </w:p>
        </w:tc>
        <w:tc>
          <w:tcPr>
            <w:tcW w:w="918" w:type="dxa"/>
            <w:shd w:val="clear" w:color="auto" w:fill="B5C0D8"/>
          </w:tcPr>
          <w:p w14:paraId="242C94C0" w14:textId="77777777" w:rsidR="00DC3305" w:rsidRDefault="00E97AB2">
            <w:pPr>
              <w:pStyle w:val="CellHeader"/>
            </w:pPr>
            <w:r>
              <w:rPr>
                <w:rFonts w:cs="Times New Roman"/>
              </w:rPr>
              <w:t>Ciljana vrijednost (2026.)</w:t>
            </w:r>
          </w:p>
        </w:tc>
        <w:tc>
          <w:tcPr>
            <w:tcW w:w="918" w:type="dxa"/>
            <w:shd w:val="clear" w:color="auto" w:fill="B5C0D8"/>
          </w:tcPr>
          <w:p w14:paraId="5D533FD9" w14:textId="77777777" w:rsidR="00DC3305" w:rsidRDefault="00E97AB2">
            <w:pPr>
              <w:pStyle w:val="CellHeader"/>
            </w:pPr>
            <w:r>
              <w:rPr>
                <w:rFonts w:cs="Times New Roman"/>
              </w:rPr>
              <w:t>Ciljana vrijednost (2027.)</w:t>
            </w:r>
          </w:p>
        </w:tc>
        <w:tc>
          <w:tcPr>
            <w:tcW w:w="918" w:type="dxa"/>
            <w:shd w:val="clear" w:color="auto" w:fill="B5C0D8"/>
          </w:tcPr>
          <w:p w14:paraId="5DC54737" w14:textId="77777777" w:rsidR="00DC3305" w:rsidRDefault="00E97AB2">
            <w:pPr>
              <w:pStyle w:val="CellHeader"/>
            </w:pPr>
            <w:r>
              <w:rPr>
                <w:rFonts w:cs="Times New Roman"/>
              </w:rPr>
              <w:t>Ciljana vrijednost (2028.)</w:t>
            </w:r>
          </w:p>
        </w:tc>
      </w:tr>
      <w:tr w:rsidR="00DC3305" w14:paraId="32B56B93" w14:textId="77777777">
        <w:trPr>
          <w:jc w:val="center"/>
        </w:trPr>
        <w:tc>
          <w:tcPr>
            <w:tcW w:w="2245" w:type="dxa"/>
          </w:tcPr>
          <w:p w14:paraId="52DFB4D4" w14:textId="77777777" w:rsidR="00DC3305" w:rsidRDefault="00E97AB2">
            <w:pPr>
              <w:pStyle w:val="CellColumn"/>
            </w:pPr>
            <w:r>
              <w:rPr>
                <w:rFonts w:cs="Times New Roman"/>
              </w:rPr>
              <w:t>Broj isplaćenih zajmova</w:t>
            </w:r>
          </w:p>
        </w:tc>
        <w:tc>
          <w:tcPr>
            <w:tcW w:w="2245" w:type="dxa"/>
          </w:tcPr>
          <w:p w14:paraId="6B291309" w14:textId="77777777" w:rsidR="00DC3305" w:rsidRDefault="00E97AB2">
            <w:pPr>
              <w:pStyle w:val="CellColumn"/>
            </w:pPr>
            <w:r>
              <w:rPr>
                <w:rFonts w:cs="Times New Roman"/>
              </w:rPr>
              <w:t>Broj zajmova koje je Hamag-Bicro isplatio poduzetnicima</w:t>
            </w:r>
          </w:p>
        </w:tc>
        <w:tc>
          <w:tcPr>
            <w:tcW w:w="918" w:type="dxa"/>
          </w:tcPr>
          <w:p w14:paraId="21CC414C" w14:textId="77777777" w:rsidR="00DC3305" w:rsidRDefault="00E97AB2">
            <w:pPr>
              <w:pStyle w:val="CellColumn"/>
            </w:pPr>
            <w:r>
              <w:rPr>
                <w:rFonts w:cs="Times New Roman"/>
              </w:rPr>
              <w:t>broj</w:t>
            </w:r>
          </w:p>
        </w:tc>
        <w:tc>
          <w:tcPr>
            <w:tcW w:w="918" w:type="dxa"/>
          </w:tcPr>
          <w:p w14:paraId="33F1D25B" w14:textId="77777777" w:rsidR="00DC3305" w:rsidRDefault="00E97AB2">
            <w:pPr>
              <w:pStyle w:val="CellColumn"/>
            </w:pPr>
            <w:r>
              <w:rPr>
                <w:rFonts w:cs="Times New Roman"/>
              </w:rPr>
              <w:t>100</w:t>
            </w:r>
          </w:p>
        </w:tc>
        <w:tc>
          <w:tcPr>
            <w:tcW w:w="918" w:type="dxa"/>
          </w:tcPr>
          <w:p w14:paraId="5F1FCD6A" w14:textId="77777777" w:rsidR="00DC3305" w:rsidRDefault="00E97AB2">
            <w:pPr>
              <w:pStyle w:val="CellColumn"/>
            </w:pPr>
            <w:r>
              <w:rPr>
                <w:rFonts w:cs="Times New Roman"/>
              </w:rPr>
              <w:t>HAMAG-BICRO</w:t>
            </w:r>
          </w:p>
        </w:tc>
        <w:tc>
          <w:tcPr>
            <w:tcW w:w="918" w:type="dxa"/>
          </w:tcPr>
          <w:p w14:paraId="62184BF9" w14:textId="77777777" w:rsidR="00DC3305" w:rsidRDefault="00E97AB2">
            <w:pPr>
              <w:pStyle w:val="CellColumn"/>
            </w:pPr>
            <w:r>
              <w:rPr>
                <w:rFonts w:cs="Times New Roman"/>
              </w:rPr>
              <w:t>300</w:t>
            </w:r>
          </w:p>
        </w:tc>
        <w:tc>
          <w:tcPr>
            <w:tcW w:w="918" w:type="dxa"/>
          </w:tcPr>
          <w:p w14:paraId="592781F2" w14:textId="77777777" w:rsidR="00DC3305" w:rsidRDefault="00E97AB2">
            <w:pPr>
              <w:pStyle w:val="CellColumn"/>
            </w:pPr>
            <w:r>
              <w:rPr>
                <w:rFonts w:cs="Times New Roman"/>
              </w:rPr>
              <w:t>900</w:t>
            </w:r>
          </w:p>
        </w:tc>
        <w:tc>
          <w:tcPr>
            <w:tcW w:w="918" w:type="dxa"/>
          </w:tcPr>
          <w:p w14:paraId="5BB10FBB" w14:textId="77777777" w:rsidR="00DC3305" w:rsidRDefault="00E97AB2">
            <w:pPr>
              <w:pStyle w:val="CellColumn"/>
            </w:pPr>
            <w:r>
              <w:rPr>
                <w:rFonts w:cs="Times New Roman"/>
              </w:rPr>
              <w:t>1300</w:t>
            </w:r>
          </w:p>
        </w:tc>
      </w:tr>
    </w:tbl>
    <w:p w14:paraId="74ECBCCB" w14:textId="77777777" w:rsidR="00DC3305" w:rsidRDefault="00DC3305">
      <w:pPr>
        <w:jc w:val="left"/>
      </w:pPr>
    </w:p>
    <w:p w14:paraId="3913A225" w14:textId="77777777" w:rsidR="00DC3305" w:rsidRDefault="00E97AB2">
      <w:pPr>
        <w:pStyle w:val="Heading4"/>
      </w:pPr>
      <w:r>
        <w:t>A913032 PKK 2021.-2027. POBOLJŠANJE KVALITETE USLUGA PODUZETNIČKIH POTPORNIH INSTITUCIJA S NAGLASKOM NA KOMPETENCIJE IZ PODRUČJA ISTRAŽIVANJA I RAZVOJA, DIGITALIZACIJE I PRIMJENE ZELENIH PRINCIPA POSLOVANJA UKLJUČUJUĆI JAČANJE KAPACITETA ČLANOVA USPOSTAVLJENE MREŽE - BOND 3</w:t>
      </w:r>
    </w:p>
    <w:p w14:paraId="41403C95" w14:textId="77777777" w:rsidR="00DC3305" w:rsidRDefault="00E97AB2">
      <w:pPr>
        <w:pStyle w:val="Heading8"/>
        <w:jc w:val="left"/>
      </w:pPr>
      <w:r>
        <w:t>Zakonske i druge pravne osnove</w:t>
      </w:r>
    </w:p>
    <w:p w14:paraId="5861037C" w14:textId="77777777" w:rsidR="00DC3305" w:rsidRDefault="00E97AB2">
      <w:pPr>
        <w:pStyle w:val="Normal5"/>
      </w:pPr>
      <w:r>
        <w:t xml:space="preserve">Program Konkurentnost i kohezija 2021.-2027.  </w:t>
      </w:r>
    </w:p>
    <w:p w14:paraId="1CCF8058" w14:textId="77777777" w:rsidR="00DC3305" w:rsidRDefault="00E97AB2">
      <w:pPr>
        <w:pStyle w:val="Normal5"/>
      </w:pPr>
      <w:r>
        <w:t xml:space="preserve">Cilj politike 1. Konkurentnija i pametnija Europa promicanjem inovativne i pametne gospodarske preobrazbe i regionalne povezivosti u području IKT-a   </w:t>
      </w:r>
    </w:p>
    <w:p w14:paraId="5F7B70B5" w14:textId="77777777" w:rsidR="00DC3305" w:rsidRDefault="00E97AB2">
      <w:pPr>
        <w:pStyle w:val="Normal5"/>
      </w:pPr>
      <w:r>
        <w:t>RSO1.3. Jačanje održivog rasta i konkurentnosti MSP-ova i otvaranje radnih mjesta u njima, među ostalim i kroz produktivna ulaganja</w:t>
      </w:r>
    </w:p>
    <w:tbl>
      <w:tblPr>
        <w:tblStyle w:val="StilTablice"/>
        <w:tblW w:w="10206" w:type="dxa"/>
        <w:jc w:val="center"/>
        <w:tblLook w:val="04A0" w:firstRow="1" w:lastRow="0" w:firstColumn="1" w:lastColumn="0" w:noHBand="0" w:noVBand="1"/>
      </w:tblPr>
      <w:tblGrid>
        <w:gridCol w:w="1738"/>
        <w:gridCol w:w="1490"/>
        <w:gridCol w:w="1502"/>
        <w:gridCol w:w="1502"/>
        <w:gridCol w:w="1502"/>
        <w:gridCol w:w="1502"/>
        <w:gridCol w:w="970"/>
      </w:tblGrid>
      <w:tr w:rsidR="00DC3305" w14:paraId="4F6F2113" w14:textId="77777777">
        <w:trPr>
          <w:jc w:val="center"/>
        </w:trPr>
        <w:tc>
          <w:tcPr>
            <w:tcW w:w="1530" w:type="dxa"/>
            <w:shd w:val="clear" w:color="auto" w:fill="B5C0D8"/>
          </w:tcPr>
          <w:p w14:paraId="1D9FA733" w14:textId="77777777" w:rsidR="00DC3305" w:rsidRDefault="00E97AB2">
            <w:pPr>
              <w:pStyle w:val="CellHeader"/>
            </w:pPr>
            <w:r>
              <w:rPr>
                <w:rFonts w:cs="Times New Roman"/>
              </w:rPr>
              <w:t>Naziv aktivnosti</w:t>
            </w:r>
          </w:p>
        </w:tc>
        <w:tc>
          <w:tcPr>
            <w:tcW w:w="1632" w:type="dxa"/>
            <w:shd w:val="clear" w:color="auto" w:fill="B5C0D8"/>
          </w:tcPr>
          <w:p w14:paraId="10DE0208" w14:textId="77777777" w:rsidR="00DC3305" w:rsidRDefault="00E97AB2">
            <w:pPr>
              <w:pStyle w:val="CellHeader"/>
            </w:pPr>
            <w:r>
              <w:rPr>
                <w:rFonts w:cs="Times New Roman"/>
              </w:rPr>
              <w:t>Izvršenje 2024. (eur)</w:t>
            </w:r>
          </w:p>
        </w:tc>
        <w:tc>
          <w:tcPr>
            <w:tcW w:w="1632" w:type="dxa"/>
            <w:shd w:val="clear" w:color="auto" w:fill="B5C0D8"/>
          </w:tcPr>
          <w:p w14:paraId="3000B0B8" w14:textId="77777777" w:rsidR="00DC3305" w:rsidRDefault="00E97AB2">
            <w:pPr>
              <w:pStyle w:val="CellHeader"/>
            </w:pPr>
            <w:r>
              <w:rPr>
                <w:rFonts w:cs="Times New Roman"/>
              </w:rPr>
              <w:t>Plan 2025. (eur)</w:t>
            </w:r>
          </w:p>
        </w:tc>
        <w:tc>
          <w:tcPr>
            <w:tcW w:w="1632" w:type="dxa"/>
            <w:shd w:val="clear" w:color="auto" w:fill="B5C0D8"/>
          </w:tcPr>
          <w:p w14:paraId="25884515" w14:textId="77777777" w:rsidR="00DC3305" w:rsidRDefault="00E97AB2">
            <w:pPr>
              <w:pStyle w:val="CellHeader"/>
            </w:pPr>
            <w:r>
              <w:rPr>
                <w:rFonts w:cs="Times New Roman"/>
              </w:rPr>
              <w:t>Plan 2026. (eur)</w:t>
            </w:r>
          </w:p>
        </w:tc>
        <w:tc>
          <w:tcPr>
            <w:tcW w:w="1632" w:type="dxa"/>
            <w:shd w:val="clear" w:color="auto" w:fill="B5C0D8"/>
          </w:tcPr>
          <w:p w14:paraId="77CEFFFB" w14:textId="77777777" w:rsidR="00DC3305" w:rsidRDefault="00E97AB2">
            <w:pPr>
              <w:pStyle w:val="CellHeader"/>
            </w:pPr>
            <w:r>
              <w:rPr>
                <w:rFonts w:cs="Times New Roman"/>
              </w:rPr>
              <w:t>Plan 2027. (eur)</w:t>
            </w:r>
          </w:p>
        </w:tc>
        <w:tc>
          <w:tcPr>
            <w:tcW w:w="1632" w:type="dxa"/>
            <w:shd w:val="clear" w:color="auto" w:fill="B5C0D8"/>
          </w:tcPr>
          <w:p w14:paraId="5B3F39B7" w14:textId="77777777" w:rsidR="00DC3305" w:rsidRDefault="00E97AB2">
            <w:pPr>
              <w:pStyle w:val="CellHeader"/>
            </w:pPr>
            <w:r>
              <w:rPr>
                <w:rFonts w:cs="Times New Roman"/>
              </w:rPr>
              <w:t>Plan 2028. (eur)</w:t>
            </w:r>
          </w:p>
        </w:tc>
        <w:tc>
          <w:tcPr>
            <w:tcW w:w="510" w:type="dxa"/>
            <w:shd w:val="clear" w:color="auto" w:fill="B5C0D8"/>
          </w:tcPr>
          <w:p w14:paraId="2396134C" w14:textId="77777777" w:rsidR="00DC3305" w:rsidRDefault="00E97AB2">
            <w:pPr>
              <w:pStyle w:val="CellHeader"/>
            </w:pPr>
            <w:r>
              <w:rPr>
                <w:rFonts w:cs="Times New Roman"/>
              </w:rPr>
              <w:t>Indeks 2026/2025</w:t>
            </w:r>
          </w:p>
        </w:tc>
      </w:tr>
      <w:tr w:rsidR="00DC3305" w14:paraId="7A5853D8" w14:textId="77777777">
        <w:trPr>
          <w:jc w:val="center"/>
        </w:trPr>
        <w:tc>
          <w:tcPr>
            <w:tcW w:w="1530" w:type="dxa"/>
          </w:tcPr>
          <w:p w14:paraId="7554C744" w14:textId="77777777" w:rsidR="00DC3305" w:rsidRDefault="00E97AB2">
            <w:pPr>
              <w:pStyle w:val="CellColumn"/>
            </w:pPr>
            <w:r>
              <w:rPr>
                <w:rFonts w:cs="Times New Roman"/>
              </w:rPr>
              <w:lastRenderedPageBreak/>
              <w:t>A913032-PKK 2021.-2027. POBOLJŠANJE KVALITETE USLUGA PODUZETNIČKIH POTPORNIH INSTITUCIJA S NAGLASKOM NA KOMPETENCIJE IZ PODRUČJA ISTRAŽIVANJA I RAZVOJA, DIGITALIZACIJE I PRIMJENE ZELENIH PRINCIPA POSLOVANJA UKLJUČUJUĆI JAČANJE KAPACITETA ČLANOVA USPOSTAVLJENE MREŽE - BOND 3</w:t>
            </w:r>
          </w:p>
        </w:tc>
        <w:tc>
          <w:tcPr>
            <w:tcW w:w="1632" w:type="dxa"/>
          </w:tcPr>
          <w:p w14:paraId="506D7516" w14:textId="77777777" w:rsidR="00DC3305" w:rsidRDefault="00E97AB2">
            <w:pPr>
              <w:pStyle w:val="CellColumn"/>
            </w:pPr>
            <w:r>
              <w:rPr>
                <w:rFonts w:cs="Times New Roman"/>
              </w:rPr>
              <w:t>141.292</w:t>
            </w:r>
          </w:p>
        </w:tc>
        <w:tc>
          <w:tcPr>
            <w:tcW w:w="1632" w:type="dxa"/>
          </w:tcPr>
          <w:p w14:paraId="1231B0BA" w14:textId="77777777" w:rsidR="00DC3305" w:rsidRDefault="00E97AB2">
            <w:pPr>
              <w:pStyle w:val="CellColumn"/>
            </w:pPr>
            <w:r>
              <w:rPr>
                <w:rFonts w:cs="Times New Roman"/>
              </w:rPr>
              <w:t>1.055.882</w:t>
            </w:r>
          </w:p>
        </w:tc>
        <w:tc>
          <w:tcPr>
            <w:tcW w:w="1632" w:type="dxa"/>
          </w:tcPr>
          <w:p w14:paraId="175579FC" w14:textId="77777777" w:rsidR="00DC3305" w:rsidRDefault="00E97AB2">
            <w:pPr>
              <w:pStyle w:val="CellColumn"/>
            </w:pPr>
            <w:r>
              <w:rPr>
                <w:rFonts w:cs="Times New Roman"/>
              </w:rPr>
              <w:t>1.045.391</w:t>
            </w:r>
          </w:p>
        </w:tc>
        <w:tc>
          <w:tcPr>
            <w:tcW w:w="1632" w:type="dxa"/>
          </w:tcPr>
          <w:p w14:paraId="453564AE" w14:textId="77777777" w:rsidR="00DC3305" w:rsidRDefault="00E97AB2">
            <w:pPr>
              <w:pStyle w:val="CellColumn"/>
            </w:pPr>
            <w:r>
              <w:rPr>
                <w:rFonts w:cs="Times New Roman"/>
              </w:rPr>
              <w:t>1.125.291</w:t>
            </w:r>
          </w:p>
        </w:tc>
        <w:tc>
          <w:tcPr>
            <w:tcW w:w="1632" w:type="dxa"/>
          </w:tcPr>
          <w:p w14:paraId="2C644087" w14:textId="77777777" w:rsidR="00DC3305" w:rsidRDefault="00E97AB2">
            <w:pPr>
              <w:pStyle w:val="CellColumn"/>
            </w:pPr>
            <w:r>
              <w:rPr>
                <w:rFonts w:cs="Times New Roman"/>
              </w:rPr>
              <w:t>1.122.791</w:t>
            </w:r>
          </w:p>
        </w:tc>
        <w:tc>
          <w:tcPr>
            <w:tcW w:w="510" w:type="dxa"/>
          </w:tcPr>
          <w:p w14:paraId="1D0C424D" w14:textId="77777777" w:rsidR="00DC3305" w:rsidRDefault="00E97AB2">
            <w:pPr>
              <w:pStyle w:val="CellColumn"/>
            </w:pPr>
            <w:r>
              <w:rPr>
                <w:rFonts w:cs="Times New Roman"/>
              </w:rPr>
              <w:t>99,0</w:t>
            </w:r>
          </w:p>
        </w:tc>
      </w:tr>
    </w:tbl>
    <w:p w14:paraId="29957770" w14:textId="77777777" w:rsidR="00DC3305" w:rsidRDefault="00DC3305">
      <w:pPr>
        <w:jc w:val="left"/>
      </w:pPr>
    </w:p>
    <w:p w14:paraId="6613C1CD" w14:textId="77777777" w:rsidR="00DC3305" w:rsidRDefault="00E97AB2">
      <w:r>
        <w:t>Projektom Poboljšanje kvalitete usluga poduzetničkih potpornih institucija s naglaskom na kompetencije iz područja istraživanja i razvoja, digitalizacije i primjene zelenih principa poslovanja uključujući jačanje kapaciteta članova uspostavljene mreže – BOND 3, unaprijedit će se znanja i vještine poduzetničke infrastrukture unutar prethodno uspostavljene Mreže BOND  koja trenutno uključuje 96 poduzetničkih potpornih institucija (dalje u tekstu: PPI) s područja cijele RH te će se, kaskadnim modelom, putem čl</w:t>
      </w:r>
      <w:r>
        <w:t>anica Mreže BOND, ojačati kompetencije poduzetničkog ekosustava vještinama pametne specijalizacije. S obzirom na rastuću potrebu hrvatskog gospodarstva u pogledu jačanja kapaciteta poduzetničkog sektora u pametnim vještinama, sukladno Strategiji pametne specijalizacije (S3), kroz ovaj će se projekt velika pažnja usmjeriti na jačanje poduzetnika u pogledu vještina pametne specijalizacije. Ključne aktivnosti bit će vezane uz stvaranje i standardizaciju novih usluga PPI-jeva, unapređenje znanja i vještina PPI-</w:t>
      </w:r>
      <w:r>
        <w:t xml:space="preserve">jeva u području digitalizacije i zelenih principa poslovanja kroz tematske specijalističke edukacije te nastavak certifikacije, odnosno recertifikacije PPI-jeva. Projekt će staviti naglasak i na jačanje kompetencija PPI-jeva kroz aktivnost umrežavanja s drugim institucijama unutar EU te će se u tom kontekstu članicama Mreže BOND omogućiti pristup znanjima i vještinama institucija izvan granica RH kroz „job shadowing“ i studijske posjete u svrhu upoznavanja s najboljim praksama. Opći cilj projekta BOND 3 je </w:t>
      </w:r>
      <w:r>
        <w:t xml:space="preserve">unaprijediti kapacitete PPI-jeva znanjima iz područja istraživanja, razvoja i inovacija, digitalizacije te primjene zelenih principa poslovanja u svrhu stvaranja inovacijsko-digitalizacijskog ekosustava, dok je specifični cilj ovog Projekta unaprjeđenje Mreže BOND kroz razvoj standarda za pružanje postojećih i novih usluga koje nude PPI-jevi kako bi poduzetnici mogli imati izravne koristi od novostečenih vještina PPI-jeva u područjima pametne specijalizacije.  </w:t>
      </w:r>
    </w:p>
    <w:p w14:paraId="1EFEC591" w14:textId="77777777" w:rsidR="00DC3305" w:rsidRDefault="00E97AB2">
      <w:r>
        <w:t xml:space="preserve">U sklopu projekta BOND 3 provest će se sljedeće aktivnosti: </w:t>
      </w:r>
    </w:p>
    <w:p w14:paraId="2EEE1B53" w14:textId="77777777" w:rsidR="00DC3305" w:rsidRDefault="00E97AB2">
      <w:r>
        <w:t xml:space="preserve">A1. RAZVOJ, DIGITALIZACIJA I STANDARDIZACIJA NOVIH USLUGA ZA MSP-OVE S NAGLASKOM NA USLUGAMA IZ PODRUČJA IRI-JA I INTERNACIONALIZACIJE POSLOVANJA PUTEM PPI-JEVA </w:t>
      </w:r>
    </w:p>
    <w:p w14:paraId="7F9B1C36" w14:textId="77777777" w:rsidR="00DC3305" w:rsidRDefault="00E97AB2">
      <w:r>
        <w:t xml:space="preserve">A2. USAVRŠAVANJE KOMPETENCIJA PPI-JEVA I MSP-OVA S NAGLASKOM NA ULAGANJE U ZNANJA IZ PODRUČJA DIGITALIZACIJE I ZELENIH PRINCIPA POSLOVANJA  </w:t>
      </w:r>
    </w:p>
    <w:p w14:paraId="7C963462" w14:textId="77777777" w:rsidR="00DC3305" w:rsidRDefault="00E97AB2">
      <w:r>
        <w:t xml:space="preserve">A3. DIGITALIZACIJA PROCESA CERTIFICIRANJA I RECERTIFICIRANJA ČLANICA MREŽE BOND </w:t>
      </w:r>
    </w:p>
    <w:p w14:paraId="29647BAE" w14:textId="77777777" w:rsidR="00DC3305" w:rsidRDefault="00E97AB2">
      <w:r>
        <w:t xml:space="preserve">A4. PROVEDBA USLUGE POTICANJA STUDENATA NA PODUZETNIŠTVO </w:t>
      </w:r>
    </w:p>
    <w:p w14:paraId="0EE9813B" w14:textId="77777777" w:rsidR="00DC3305" w:rsidRDefault="00E97AB2">
      <w:r>
        <w:t xml:space="preserve">PV: PROMOCIJA I VIDLJIVOST </w:t>
      </w:r>
    </w:p>
    <w:p w14:paraId="2F0F5EB2" w14:textId="77777777" w:rsidR="00DC3305" w:rsidRDefault="00E97AB2">
      <w:r>
        <w:t xml:space="preserve">PM: UPRAVLJANJE PROJEKTOM </w:t>
      </w:r>
    </w:p>
    <w:p w14:paraId="7BB09738" w14:textId="77777777" w:rsidR="00DC3305" w:rsidRDefault="00E97AB2">
      <w:r>
        <w:t xml:space="preserve">Planirana ukupna vrijednost projekta iznosi 6.380.000 EUR, a provedba projekta trajat će 60 mjeseci, odnosno do 15.10.2029. godine.  </w:t>
      </w:r>
    </w:p>
    <w:p w14:paraId="40A64744" w14:textId="77777777" w:rsidR="00DC3305" w:rsidRDefault="00E97AB2">
      <w:r>
        <w:t>Projekt je prijavljen te je trenutno u fazi evaluacije i očekuje se potpisivanje ugovora u narednom razdoblju.</w:t>
      </w:r>
    </w:p>
    <w:p w14:paraId="4608C25C" w14:textId="77777777" w:rsidR="00DC3305" w:rsidRDefault="00E97AB2">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2020"/>
        <w:gridCol w:w="1930"/>
        <w:gridCol w:w="1655"/>
        <w:gridCol w:w="916"/>
        <w:gridCol w:w="937"/>
        <w:gridCol w:w="916"/>
        <w:gridCol w:w="916"/>
        <w:gridCol w:w="916"/>
      </w:tblGrid>
      <w:tr w:rsidR="00DC3305" w14:paraId="0BA5A7D8" w14:textId="77777777">
        <w:trPr>
          <w:jc w:val="center"/>
        </w:trPr>
        <w:tc>
          <w:tcPr>
            <w:tcW w:w="2245" w:type="dxa"/>
            <w:shd w:val="clear" w:color="auto" w:fill="B5C0D8"/>
          </w:tcPr>
          <w:p w14:paraId="59152846" w14:textId="77777777" w:rsidR="00DC3305" w:rsidRDefault="00E97AB2">
            <w:r>
              <w:t>Pokazatelj rezultata</w:t>
            </w:r>
          </w:p>
        </w:tc>
        <w:tc>
          <w:tcPr>
            <w:tcW w:w="2245" w:type="dxa"/>
            <w:shd w:val="clear" w:color="auto" w:fill="B5C0D8"/>
          </w:tcPr>
          <w:p w14:paraId="1BB6F201" w14:textId="77777777" w:rsidR="00DC3305" w:rsidRDefault="00E97AB2">
            <w:pPr>
              <w:pStyle w:val="CellHeader"/>
            </w:pPr>
            <w:r>
              <w:rPr>
                <w:rFonts w:cs="Times New Roman"/>
              </w:rPr>
              <w:t>Definicija</w:t>
            </w:r>
          </w:p>
        </w:tc>
        <w:tc>
          <w:tcPr>
            <w:tcW w:w="2245" w:type="dxa"/>
            <w:shd w:val="clear" w:color="auto" w:fill="B5C0D8"/>
          </w:tcPr>
          <w:p w14:paraId="546ECB68" w14:textId="77777777" w:rsidR="00DC3305" w:rsidRDefault="00E97AB2">
            <w:pPr>
              <w:pStyle w:val="CellHeader"/>
            </w:pPr>
            <w:r>
              <w:rPr>
                <w:rFonts w:cs="Times New Roman"/>
              </w:rPr>
              <w:t>Jedinica</w:t>
            </w:r>
          </w:p>
        </w:tc>
        <w:tc>
          <w:tcPr>
            <w:tcW w:w="918" w:type="dxa"/>
            <w:shd w:val="clear" w:color="auto" w:fill="B5C0D8"/>
          </w:tcPr>
          <w:p w14:paraId="397E33B7" w14:textId="77777777" w:rsidR="00DC3305" w:rsidRDefault="00E97AB2">
            <w:pPr>
              <w:pStyle w:val="CellHeader"/>
            </w:pPr>
            <w:r>
              <w:rPr>
                <w:rFonts w:cs="Times New Roman"/>
              </w:rPr>
              <w:t>Polazna vrijednost</w:t>
            </w:r>
          </w:p>
        </w:tc>
        <w:tc>
          <w:tcPr>
            <w:tcW w:w="918" w:type="dxa"/>
            <w:shd w:val="clear" w:color="auto" w:fill="B5C0D8"/>
          </w:tcPr>
          <w:p w14:paraId="3992D2A4" w14:textId="77777777" w:rsidR="00DC3305" w:rsidRDefault="00E97AB2">
            <w:pPr>
              <w:pStyle w:val="CellHeader"/>
            </w:pPr>
            <w:r>
              <w:rPr>
                <w:rFonts w:cs="Times New Roman"/>
              </w:rPr>
              <w:t>Izvor podataka</w:t>
            </w:r>
          </w:p>
        </w:tc>
        <w:tc>
          <w:tcPr>
            <w:tcW w:w="918" w:type="dxa"/>
            <w:shd w:val="clear" w:color="auto" w:fill="B5C0D8"/>
          </w:tcPr>
          <w:p w14:paraId="50A7AB47" w14:textId="77777777" w:rsidR="00DC3305" w:rsidRDefault="00E97AB2">
            <w:pPr>
              <w:pStyle w:val="CellHeader"/>
            </w:pPr>
            <w:r>
              <w:rPr>
                <w:rFonts w:cs="Times New Roman"/>
              </w:rPr>
              <w:t>Ciljana vrijednost (2026.)</w:t>
            </w:r>
          </w:p>
        </w:tc>
        <w:tc>
          <w:tcPr>
            <w:tcW w:w="918" w:type="dxa"/>
            <w:shd w:val="clear" w:color="auto" w:fill="B5C0D8"/>
          </w:tcPr>
          <w:p w14:paraId="4B62AA7E" w14:textId="77777777" w:rsidR="00DC3305" w:rsidRDefault="00E97AB2">
            <w:pPr>
              <w:pStyle w:val="CellHeader"/>
            </w:pPr>
            <w:r>
              <w:rPr>
                <w:rFonts w:cs="Times New Roman"/>
              </w:rPr>
              <w:t>Ciljana vrijednost (2027.)</w:t>
            </w:r>
          </w:p>
        </w:tc>
        <w:tc>
          <w:tcPr>
            <w:tcW w:w="918" w:type="dxa"/>
            <w:shd w:val="clear" w:color="auto" w:fill="B5C0D8"/>
          </w:tcPr>
          <w:p w14:paraId="23338C9A" w14:textId="77777777" w:rsidR="00DC3305" w:rsidRDefault="00E97AB2">
            <w:pPr>
              <w:pStyle w:val="CellHeader"/>
            </w:pPr>
            <w:r>
              <w:rPr>
                <w:rFonts w:cs="Times New Roman"/>
              </w:rPr>
              <w:t>Ciljana vrijednost (2028.)</w:t>
            </w:r>
          </w:p>
        </w:tc>
      </w:tr>
      <w:tr w:rsidR="00DC3305" w14:paraId="0721E2FC" w14:textId="77777777">
        <w:trPr>
          <w:jc w:val="center"/>
        </w:trPr>
        <w:tc>
          <w:tcPr>
            <w:tcW w:w="2245" w:type="dxa"/>
          </w:tcPr>
          <w:p w14:paraId="6D24D046" w14:textId="77777777" w:rsidR="00DC3305" w:rsidRDefault="00E97AB2">
            <w:pPr>
              <w:pStyle w:val="CellColumn"/>
            </w:pPr>
            <w:r>
              <w:rPr>
                <w:rFonts w:cs="Times New Roman"/>
              </w:rPr>
              <w:t>Broj novih PPI-jeva uključenih u Mrežu BOND</w:t>
            </w:r>
          </w:p>
        </w:tc>
        <w:tc>
          <w:tcPr>
            <w:tcW w:w="2245" w:type="dxa"/>
          </w:tcPr>
          <w:p w14:paraId="38570038" w14:textId="77777777" w:rsidR="00DC3305" w:rsidRDefault="00E97AB2">
            <w:pPr>
              <w:pStyle w:val="CellColumn"/>
            </w:pPr>
            <w:r>
              <w:rPr>
                <w:rFonts w:cs="Times New Roman"/>
              </w:rPr>
              <w:t>Pokazatelj mjeri broj novih poduzetničkih potpornih institucija koje će se tijekom provedbe projekta uključiti u Mrežu BOND.</w:t>
            </w:r>
          </w:p>
        </w:tc>
        <w:tc>
          <w:tcPr>
            <w:tcW w:w="918" w:type="dxa"/>
          </w:tcPr>
          <w:p w14:paraId="7CB048AB" w14:textId="77777777" w:rsidR="00DC3305" w:rsidRDefault="00E97AB2">
            <w:pPr>
              <w:pStyle w:val="CellColumn"/>
            </w:pPr>
            <w:r>
              <w:rPr>
                <w:rFonts w:cs="Times New Roman"/>
              </w:rPr>
              <w:t>broj</w:t>
            </w:r>
          </w:p>
        </w:tc>
        <w:tc>
          <w:tcPr>
            <w:tcW w:w="918" w:type="dxa"/>
          </w:tcPr>
          <w:p w14:paraId="11E0D0A5" w14:textId="77777777" w:rsidR="00DC3305" w:rsidRDefault="00E97AB2">
            <w:pPr>
              <w:pStyle w:val="CellColumn"/>
            </w:pPr>
            <w:r>
              <w:rPr>
                <w:rFonts w:cs="Times New Roman"/>
              </w:rPr>
              <w:t>0</w:t>
            </w:r>
          </w:p>
        </w:tc>
        <w:tc>
          <w:tcPr>
            <w:tcW w:w="918" w:type="dxa"/>
          </w:tcPr>
          <w:p w14:paraId="78B0FB9E" w14:textId="77777777" w:rsidR="00DC3305" w:rsidRDefault="00E97AB2">
            <w:pPr>
              <w:pStyle w:val="CellColumn"/>
            </w:pPr>
            <w:r>
              <w:rPr>
                <w:rFonts w:cs="Times New Roman"/>
              </w:rPr>
              <w:t>HAMAG-BICRO</w:t>
            </w:r>
          </w:p>
        </w:tc>
        <w:tc>
          <w:tcPr>
            <w:tcW w:w="918" w:type="dxa"/>
          </w:tcPr>
          <w:p w14:paraId="38B1C6A6" w14:textId="77777777" w:rsidR="00DC3305" w:rsidRDefault="00E97AB2">
            <w:pPr>
              <w:pStyle w:val="CellColumn"/>
            </w:pPr>
            <w:r>
              <w:rPr>
                <w:rFonts w:cs="Times New Roman"/>
              </w:rPr>
              <w:t>5</w:t>
            </w:r>
          </w:p>
        </w:tc>
        <w:tc>
          <w:tcPr>
            <w:tcW w:w="918" w:type="dxa"/>
          </w:tcPr>
          <w:p w14:paraId="171E97AA" w14:textId="77777777" w:rsidR="00DC3305" w:rsidRDefault="00E97AB2">
            <w:pPr>
              <w:pStyle w:val="CellColumn"/>
            </w:pPr>
            <w:r>
              <w:rPr>
                <w:rFonts w:cs="Times New Roman"/>
              </w:rPr>
              <w:t>7</w:t>
            </w:r>
          </w:p>
        </w:tc>
        <w:tc>
          <w:tcPr>
            <w:tcW w:w="918" w:type="dxa"/>
          </w:tcPr>
          <w:p w14:paraId="0BAD0192" w14:textId="77777777" w:rsidR="00DC3305" w:rsidRDefault="00E97AB2">
            <w:pPr>
              <w:pStyle w:val="CellColumn"/>
            </w:pPr>
            <w:r>
              <w:rPr>
                <w:rFonts w:cs="Times New Roman"/>
              </w:rPr>
              <w:t>10</w:t>
            </w:r>
          </w:p>
        </w:tc>
      </w:tr>
      <w:tr w:rsidR="00DC3305" w14:paraId="0C32ADFA" w14:textId="77777777">
        <w:trPr>
          <w:jc w:val="center"/>
        </w:trPr>
        <w:tc>
          <w:tcPr>
            <w:tcW w:w="2245" w:type="dxa"/>
          </w:tcPr>
          <w:p w14:paraId="3A0D7FB7" w14:textId="77777777" w:rsidR="00DC3305" w:rsidRDefault="00E97AB2">
            <w:pPr>
              <w:pStyle w:val="CellColumn"/>
            </w:pPr>
            <w:r>
              <w:rPr>
                <w:rFonts w:cs="Times New Roman"/>
              </w:rPr>
              <w:t>Broj standardiziranih usluga razvijenih projektom</w:t>
            </w:r>
          </w:p>
        </w:tc>
        <w:tc>
          <w:tcPr>
            <w:tcW w:w="2245" w:type="dxa"/>
          </w:tcPr>
          <w:p w14:paraId="32E962BA" w14:textId="77777777" w:rsidR="00DC3305" w:rsidRDefault="00E97AB2">
            <w:pPr>
              <w:pStyle w:val="CellColumn"/>
            </w:pPr>
            <w:r>
              <w:rPr>
                <w:rFonts w:cs="Times New Roman"/>
              </w:rPr>
              <w:t>Pokazatelj definira broj standardiziranih usluga razvijenih projektom s ciljem njihove diseminacije putem Mreže PPI-eva prema MSP-ima.</w:t>
            </w:r>
          </w:p>
        </w:tc>
        <w:tc>
          <w:tcPr>
            <w:tcW w:w="918" w:type="dxa"/>
          </w:tcPr>
          <w:p w14:paraId="3E7D4BD8" w14:textId="77777777" w:rsidR="00DC3305" w:rsidRDefault="00E97AB2">
            <w:pPr>
              <w:pStyle w:val="CellColumn"/>
            </w:pPr>
            <w:r>
              <w:rPr>
                <w:rFonts w:cs="Times New Roman"/>
              </w:rPr>
              <w:t>broj</w:t>
            </w:r>
          </w:p>
        </w:tc>
        <w:tc>
          <w:tcPr>
            <w:tcW w:w="918" w:type="dxa"/>
          </w:tcPr>
          <w:p w14:paraId="67D361E0" w14:textId="77777777" w:rsidR="00DC3305" w:rsidRDefault="00E97AB2">
            <w:pPr>
              <w:pStyle w:val="CellColumn"/>
            </w:pPr>
            <w:r>
              <w:rPr>
                <w:rFonts w:cs="Times New Roman"/>
              </w:rPr>
              <w:t>0</w:t>
            </w:r>
          </w:p>
        </w:tc>
        <w:tc>
          <w:tcPr>
            <w:tcW w:w="918" w:type="dxa"/>
          </w:tcPr>
          <w:p w14:paraId="335EC85C" w14:textId="77777777" w:rsidR="00DC3305" w:rsidRDefault="00E97AB2">
            <w:pPr>
              <w:pStyle w:val="CellColumn"/>
            </w:pPr>
            <w:r>
              <w:rPr>
                <w:rFonts w:cs="Times New Roman"/>
              </w:rPr>
              <w:t>HAMAG-BICRO</w:t>
            </w:r>
          </w:p>
        </w:tc>
        <w:tc>
          <w:tcPr>
            <w:tcW w:w="918" w:type="dxa"/>
          </w:tcPr>
          <w:p w14:paraId="5639402C" w14:textId="77777777" w:rsidR="00DC3305" w:rsidRDefault="00E97AB2">
            <w:pPr>
              <w:pStyle w:val="CellColumn"/>
            </w:pPr>
            <w:r>
              <w:rPr>
                <w:rFonts w:cs="Times New Roman"/>
              </w:rPr>
              <w:t>1</w:t>
            </w:r>
          </w:p>
        </w:tc>
        <w:tc>
          <w:tcPr>
            <w:tcW w:w="918" w:type="dxa"/>
          </w:tcPr>
          <w:p w14:paraId="6D5FAE26" w14:textId="77777777" w:rsidR="00DC3305" w:rsidRDefault="00E97AB2">
            <w:pPr>
              <w:pStyle w:val="CellColumn"/>
            </w:pPr>
            <w:r>
              <w:rPr>
                <w:rFonts w:cs="Times New Roman"/>
              </w:rPr>
              <w:t>3</w:t>
            </w:r>
          </w:p>
        </w:tc>
        <w:tc>
          <w:tcPr>
            <w:tcW w:w="918" w:type="dxa"/>
          </w:tcPr>
          <w:p w14:paraId="0AA8E3AA" w14:textId="77777777" w:rsidR="00DC3305" w:rsidRDefault="00E97AB2">
            <w:pPr>
              <w:pStyle w:val="CellColumn"/>
            </w:pPr>
            <w:r>
              <w:rPr>
                <w:rFonts w:cs="Times New Roman"/>
              </w:rPr>
              <w:t>4</w:t>
            </w:r>
          </w:p>
        </w:tc>
      </w:tr>
      <w:tr w:rsidR="00DC3305" w14:paraId="617D35C0" w14:textId="77777777">
        <w:trPr>
          <w:jc w:val="center"/>
        </w:trPr>
        <w:tc>
          <w:tcPr>
            <w:tcW w:w="2245" w:type="dxa"/>
          </w:tcPr>
          <w:p w14:paraId="0F4912A9" w14:textId="77777777" w:rsidR="00DC3305" w:rsidRDefault="00E97AB2">
            <w:pPr>
              <w:pStyle w:val="CellColumn"/>
            </w:pPr>
            <w:r>
              <w:rPr>
                <w:rFonts w:cs="Times New Roman"/>
              </w:rPr>
              <w:t>Broj PPI-jeva certificiranih i recertificiranih za pružanje standardiziranih usluga</w:t>
            </w:r>
          </w:p>
        </w:tc>
        <w:tc>
          <w:tcPr>
            <w:tcW w:w="2245" w:type="dxa"/>
          </w:tcPr>
          <w:p w14:paraId="015D91C6" w14:textId="77777777" w:rsidR="00DC3305" w:rsidRDefault="00E97AB2">
            <w:pPr>
              <w:pStyle w:val="CellColumn"/>
            </w:pPr>
            <w:r>
              <w:rPr>
                <w:rFonts w:cs="Times New Roman"/>
              </w:rPr>
              <w:t>Pokazatelj mjeri broj poduzetničkih potpornih institucija koje će završetkom projekta  biti certificirani recertificirani za pružanje standardiziranih usluga.</w:t>
            </w:r>
          </w:p>
        </w:tc>
        <w:tc>
          <w:tcPr>
            <w:tcW w:w="918" w:type="dxa"/>
          </w:tcPr>
          <w:p w14:paraId="7DAE0B21" w14:textId="77777777" w:rsidR="00DC3305" w:rsidRDefault="00E97AB2">
            <w:pPr>
              <w:pStyle w:val="CellColumn"/>
            </w:pPr>
            <w:r>
              <w:rPr>
                <w:rFonts w:cs="Times New Roman"/>
              </w:rPr>
              <w:t>broj</w:t>
            </w:r>
          </w:p>
        </w:tc>
        <w:tc>
          <w:tcPr>
            <w:tcW w:w="918" w:type="dxa"/>
          </w:tcPr>
          <w:p w14:paraId="18EDE5A8" w14:textId="77777777" w:rsidR="00DC3305" w:rsidRDefault="00E97AB2">
            <w:pPr>
              <w:pStyle w:val="CellColumn"/>
            </w:pPr>
            <w:r>
              <w:rPr>
                <w:rFonts w:cs="Times New Roman"/>
              </w:rPr>
              <w:t>0</w:t>
            </w:r>
          </w:p>
        </w:tc>
        <w:tc>
          <w:tcPr>
            <w:tcW w:w="918" w:type="dxa"/>
          </w:tcPr>
          <w:p w14:paraId="79901600" w14:textId="77777777" w:rsidR="00DC3305" w:rsidRDefault="00E97AB2">
            <w:pPr>
              <w:pStyle w:val="CellColumn"/>
            </w:pPr>
            <w:r>
              <w:rPr>
                <w:rFonts w:cs="Times New Roman"/>
              </w:rPr>
              <w:t>HAMAG-BICRO</w:t>
            </w:r>
          </w:p>
        </w:tc>
        <w:tc>
          <w:tcPr>
            <w:tcW w:w="918" w:type="dxa"/>
          </w:tcPr>
          <w:p w14:paraId="27A8F224" w14:textId="77777777" w:rsidR="00DC3305" w:rsidRDefault="00E97AB2">
            <w:pPr>
              <w:pStyle w:val="CellColumn"/>
            </w:pPr>
            <w:r>
              <w:rPr>
                <w:rFonts w:cs="Times New Roman"/>
              </w:rPr>
              <w:t>30</w:t>
            </w:r>
          </w:p>
        </w:tc>
        <w:tc>
          <w:tcPr>
            <w:tcW w:w="918" w:type="dxa"/>
          </w:tcPr>
          <w:p w14:paraId="175E1789" w14:textId="77777777" w:rsidR="00DC3305" w:rsidRDefault="00E97AB2">
            <w:pPr>
              <w:pStyle w:val="CellColumn"/>
            </w:pPr>
            <w:r>
              <w:rPr>
                <w:rFonts w:cs="Times New Roman"/>
              </w:rPr>
              <w:t>60</w:t>
            </w:r>
          </w:p>
        </w:tc>
        <w:tc>
          <w:tcPr>
            <w:tcW w:w="918" w:type="dxa"/>
          </w:tcPr>
          <w:p w14:paraId="0FB9AF0D" w14:textId="77777777" w:rsidR="00DC3305" w:rsidRDefault="00E97AB2">
            <w:pPr>
              <w:pStyle w:val="CellColumn"/>
            </w:pPr>
            <w:r>
              <w:rPr>
                <w:rFonts w:cs="Times New Roman"/>
              </w:rPr>
              <w:t>60</w:t>
            </w:r>
          </w:p>
        </w:tc>
      </w:tr>
      <w:tr w:rsidR="00DC3305" w14:paraId="672BCCB5" w14:textId="77777777">
        <w:trPr>
          <w:jc w:val="center"/>
        </w:trPr>
        <w:tc>
          <w:tcPr>
            <w:tcW w:w="2245" w:type="dxa"/>
          </w:tcPr>
          <w:p w14:paraId="1B83F127" w14:textId="77777777" w:rsidR="00DC3305" w:rsidRDefault="00E97AB2">
            <w:pPr>
              <w:pStyle w:val="CellColumn"/>
            </w:pPr>
            <w:r>
              <w:rPr>
                <w:rFonts w:cs="Times New Roman"/>
              </w:rPr>
              <w:t>Broj uključenih PPI-ijeva u aktivnosti internacionalizacije</w:t>
            </w:r>
          </w:p>
        </w:tc>
        <w:tc>
          <w:tcPr>
            <w:tcW w:w="2245" w:type="dxa"/>
          </w:tcPr>
          <w:p w14:paraId="2FC715F3" w14:textId="77777777" w:rsidR="00DC3305" w:rsidRDefault="00E97AB2">
            <w:pPr>
              <w:pStyle w:val="CellColumn"/>
            </w:pPr>
            <w:r>
              <w:rPr>
                <w:rFonts w:cs="Times New Roman"/>
              </w:rPr>
              <w:t>Pokazatelj mjeri broj poduzetničkih potpornih institucija koje će biti uključene u razmjenu zaposlenika s drugim PPI-ijevima iz Europske unije.</w:t>
            </w:r>
          </w:p>
        </w:tc>
        <w:tc>
          <w:tcPr>
            <w:tcW w:w="918" w:type="dxa"/>
          </w:tcPr>
          <w:p w14:paraId="03A1C846" w14:textId="77777777" w:rsidR="00DC3305" w:rsidRDefault="00E97AB2">
            <w:pPr>
              <w:pStyle w:val="CellColumn"/>
            </w:pPr>
            <w:r>
              <w:rPr>
                <w:rFonts w:cs="Times New Roman"/>
              </w:rPr>
              <w:t>broj</w:t>
            </w:r>
          </w:p>
        </w:tc>
        <w:tc>
          <w:tcPr>
            <w:tcW w:w="918" w:type="dxa"/>
          </w:tcPr>
          <w:p w14:paraId="708CD35C" w14:textId="77777777" w:rsidR="00DC3305" w:rsidRDefault="00E97AB2">
            <w:pPr>
              <w:pStyle w:val="CellColumn"/>
            </w:pPr>
            <w:r>
              <w:rPr>
                <w:rFonts w:cs="Times New Roman"/>
              </w:rPr>
              <w:t>0</w:t>
            </w:r>
          </w:p>
        </w:tc>
        <w:tc>
          <w:tcPr>
            <w:tcW w:w="918" w:type="dxa"/>
          </w:tcPr>
          <w:p w14:paraId="65955785" w14:textId="77777777" w:rsidR="00DC3305" w:rsidRDefault="00E97AB2">
            <w:pPr>
              <w:pStyle w:val="CellColumn"/>
            </w:pPr>
            <w:r>
              <w:rPr>
                <w:rFonts w:cs="Times New Roman"/>
              </w:rPr>
              <w:t>HAMAG-BICRO</w:t>
            </w:r>
          </w:p>
        </w:tc>
        <w:tc>
          <w:tcPr>
            <w:tcW w:w="918" w:type="dxa"/>
          </w:tcPr>
          <w:p w14:paraId="2D4B871F" w14:textId="77777777" w:rsidR="00DC3305" w:rsidRDefault="00E97AB2">
            <w:pPr>
              <w:pStyle w:val="CellColumn"/>
            </w:pPr>
            <w:r>
              <w:rPr>
                <w:rFonts w:cs="Times New Roman"/>
              </w:rPr>
              <w:t>0</w:t>
            </w:r>
          </w:p>
        </w:tc>
        <w:tc>
          <w:tcPr>
            <w:tcW w:w="918" w:type="dxa"/>
          </w:tcPr>
          <w:p w14:paraId="458B8920" w14:textId="77777777" w:rsidR="00DC3305" w:rsidRDefault="00E97AB2">
            <w:pPr>
              <w:pStyle w:val="CellColumn"/>
            </w:pPr>
            <w:r>
              <w:rPr>
                <w:rFonts w:cs="Times New Roman"/>
              </w:rPr>
              <w:t>5</w:t>
            </w:r>
          </w:p>
        </w:tc>
        <w:tc>
          <w:tcPr>
            <w:tcW w:w="918" w:type="dxa"/>
          </w:tcPr>
          <w:p w14:paraId="15187ACD" w14:textId="77777777" w:rsidR="00DC3305" w:rsidRDefault="00E97AB2">
            <w:pPr>
              <w:pStyle w:val="CellColumn"/>
            </w:pPr>
            <w:r>
              <w:rPr>
                <w:rFonts w:cs="Times New Roman"/>
              </w:rPr>
              <w:t>10</w:t>
            </w:r>
          </w:p>
        </w:tc>
      </w:tr>
      <w:tr w:rsidR="00DC3305" w14:paraId="227DF8F8" w14:textId="77777777">
        <w:trPr>
          <w:jc w:val="center"/>
        </w:trPr>
        <w:tc>
          <w:tcPr>
            <w:tcW w:w="2245" w:type="dxa"/>
          </w:tcPr>
          <w:p w14:paraId="16592B7A" w14:textId="77777777" w:rsidR="00DC3305" w:rsidRDefault="00E97AB2">
            <w:pPr>
              <w:pStyle w:val="CellColumn"/>
            </w:pPr>
            <w:r>
              <w:rPr>
                <w:rFonts w:cs="Times New Roman"/>
              </w:rPr>
              <w:t>Broj MSP-ova koji ulažu u vještine za pametnu specijalizaciju, industrijsku tranziciju i poduzetništvo</w:t>
            </w:r>
          </w:p>
        </w:tc>
        <w:tc>
          <w:tcPr>
            <w:tcW w:w="2245" w:type="dxa"/>
          </w:tcPr>
          <w:p w14:paraId="75E59420" w14:textId="77777777" w:rsidR="00DC3305" w:rsidRDefault="00E97AB2">
            <w:pPr>
              <w:pStyle w:val="CellColumn"/>
            </w:pPr>
            <w:r>
              <w:rPr>
                <w:rFonts w:cs="Times New Roman"/>
              </w:rPr>
              <w:t>Pokazatelj mjeri broj MSP-ova koji ulažu u vještine za pametnu specijalizaciju, industrijsku tranziciju i poduzetništvo putem sudjelovanja na standardiziranim radionicama i individualnim savjetovanjima koje organiziraju PPI-jevi i HAMAG-BICRO.</w:t>
            </w:r>
          </w:p>
        </w:tc>
        <w:tc>
          <w:tcPr>
            <w:tcW w:w="918" w:type="dxa"/>
          </w:tcPr>
          <w:p w14:paraId="0370814C" w14:textId="77777777" w:rsidR="00DC3305" w:rsidRDefault="00E97AB2">
            <w:pPr>
              <w:pStyle w:val="CellColumn"/>
            </w:pPr>
            <w:r>
              <w:rPr>
                <w:rFonts w:cs="Times New Roman"/>
              </w:rPr>
              <w:t>broj</w:t>
            </w:r>
          </w:p>
        </w:tc>
        <w:tc>
          <w:tcPr>
            <w:tcW w:w="918" w:type="dxa"/>
          </w:tcPr>
          <w:p w14:paraId="0E1CE2DB" w14:textId="77777777" w:rsidR="00DC3305" w:rsidRDefault="00E97AB2">
            <w:pPr>
              <w:pStyle w:val="CellColumn"/>
            </w:pPr>
            <w:r>
              <w:rPr>
                <w:rFonts w:cs="Times New Roman"/>
              </w:rPr>
              <w:t>0</w:t>
            </w:r>
          </w:p>
        </w:tc>
        <w:tc>
          <w:tcPr>
            <w:tcW w:w="918" w:type="dxa"/>
          </w:tcPr>
          <w:p w14:paraId="05379F6A" w14:textId="77777777" w:rsidR="00DC3305" w:rsidRDefault="00E97AB2">
            <w:pPr>
              <w:pStyle w:val="CellColumn"/>
            </w:pPr>
            <w:r>
              <w:rPr>
                <w:rFonts w:cs="Times New Roman"/>
              </w:rPr>
              <w:t>HAMAG-BICRO</w:t>
            </w:r>
          </w:p>
        </w:tc>
        <w:tc>
          <w:tcPr>
            <w:tcW w:w="918" w:type="dxa"/>
          </w:tcPr>
          <w:p w14:paraId="41EB4D4C" w14:textId="77777777" w:rsidR="00DC3305" w:rsidRDefault="00E97AB2">
            <w:pPr>
              <w:pStyle w:val="CellColumn"/>
            </w:pPr>
            <w:r>
              <w:rPr>
                <w:rFonts w:cs="Times New Roman"/>
              </w:rPr>
              <w:t>500</w:t>
            </w:r>
          </w:p>
        </w:tc>
        <w:tc>
          <w:tcPr>
            <w:tcW w:w="918" w:type="dxa"/>
          </w:tcPr>
          <w:p w14:paraId="7B012164" w14:textId="77777777" w:rsidR="00DC3305" w:rsidRDefault="00E97AB2">
            <w:pPr>
              <w:pStyle w:val="CellColumn"/>
            </w:pPr>
            <w:r>
              <w:rPr>
                <w:rFonts w:cs="Times New Roman"/>
              </w:rPr>
              <w:t>1500</w:t>
            </w:r>
          </w:p>
        </w:tc>
        <w:tc>
          <w:tcPr>
            <w:tcW w:w="918" w:type="dxa"/>
          </w:tcPr>
          <w:p w14:paraId="756AEFC9" w14:textId="77777777" w:rsidR="00DC3305" w:rsidRDefault="00E97AB2">
            <w:pPr>
              <w:pStyle w:val="CellColumn"/>
            </w:pPr>
            <w:r>
              <w:rPr>
                <w:rFonts w:cs="Times New Roman"/>
              </w:rPr>
              <w:t>2000</w:t>
            </w:r>
          </w:p>
        </w:tc>
      </w:tr>
      <w:tr w:rsidR="00DC3305" w14:paraId="3B65F28D" w14:textId="77777777">
        <w:trPr>
          <w:jc w:val="center"/>
        </w:trPr>
        <w:tc>
          <w:tcPr>
            <w:tcW w:w="2245" w:type="dxa"/>
          </w:tcPr>
          <w:p w14:paraId="55C4FAD0" w14:textId="77777777" w:rsidR="00DC3305" w:rsidRDefault="00E97AB2">
            <w:pPr>
              <w:pStyle w:val="CellColumn"/>
            </w:pPr>
            <w:r>
              <w:rPr>
                <w:rFonts w:cs="Times New Roman"/>
              </w:rPr>
              <w:lastRenderedPageBreak/>
              <w:t>Broj osoblja MSP-a koje završava obuku</w:t>
            </w:r>
          </w:p>
        </w:tc>
        <w:tc>
          <w:tcPr>
            <w:tcW w:w="2245" w:type="dxa"/>
          </w:tcPr>
          <w:p w14:paraId="00D6EAAA" w14:textId="77777777" w:rsidR="00DC3305" w:rsidRDefault="00E97AB2">
            <w:pPr>
              <w:pStyle w:val="CellColumn"/>
            </w:pPr>
            <w:r>
              <w:rPr>
                <w:rFonts w:cs="Times New Roman"/>
              </w:rPr>
              <w:t>Pokazatelj mjeri broj osoblja MSP-ova koje završava obuku, odnosno sudjeluje na standardiziranim radionicama i individualnim savjetovanjima koje organiziraju PPI-jevi i HAMAG-BICRO.</w:t>
            </w:r>
          </w:p>
        </w:tc>
        <w:tc>
          <w:tcPr>
            <w:tcW w:w="918" w:type="dxa"/>
          </w:tcPr>
          <w:p w14:paraId="4FF51ADA" w14:textId="77777777" w:rsidR="00DC3305" w:rsidRDefault="00E97AB2">
            <w:pPr>
              <w:pStyle w:val="CellColumn"/>
            </w:pPr>
            <w:r>
              <w:rPr>
                <w:rFonts w:cs="Times New Roman"/>
              </w:rPr>
              <w:t>broj</w:t>
            </w:r>
          </w:p>
        </w:tc>
        <w:tc>
          <w:tcPr>
            <w:tcW w:w="918" w:type="dxa"/>
          </w:tcPr>
          <w:p w14:paraId="091405A6" w14:textId="77777777" w:rsidR="00DC3305" w:rsidRDefault="00E97AB2">
            <w:pPr>
              <w:pStyle w:val="CellColumn"/>
            </w:pPr>
            <w:r>
              <w:rPr>
                <w:rFonts w:cs="Times New Roman"/>
              </w:rPr>
              <w:t>0</w:t>
            </w:r>
          </w:p>
        </w:tc>
        <w:tc>
          <w:tcPr>
            <w:tcW w:w="918" w:type="dxa"/>
          </w:tcPr>
          <w:p w14:paraId="6029782F" w14:textId="77777777" w:rsidR="00DC3305" w:rsidRDefault="00E97AB2">
            <w:pPr>
              <w:pStyle w:val="CellColumn"/>
            </w:pPr>
            <w:r>
              <w:rPr>
                <w:rFonts w:cs="Times New Roman"/>
              </w:rPr>
              <w:t>HAMAG-BICRO</w:t>
            </w:r>
          </w:p>
        </w:tc>
        <w:tc>
          <w:tcPr>
            <w:tcW w:w="918" w:type="dxa"/>
          </w:tcPr>
          <w:p w14:paraId="31F49CD5" w14:textId="77777777" w:rsidR="00DC3305" w:rsidRDefault="00E97AB2">
            <w:pPr>
              <w:pStyle w:val="CellColumn"/>
            </w:pPr>
            <w:r>
              <w:rPr>
                <w:rFonts w:cs="Times New Roman"/>
              </w:rPr>
              <w:t>1500</w:t>
            </w:r>
          </w:p>
        </w:tc>
        <w:tc>
          <w:tcPr>
            <w:tcW w:w="918" w:type="dxa"/>
          </w:tcPr>
          <w:p w14:paraId="10317797" w14:textId="77777777" w:rsidR="00DC3305" w:rsidRDefault="00E97AB2">
            <w:pPr>
              <w:pStyle w:val="CellColumn"/>
            </w:pPr>
            <w:r>
              <w:rPr>
                <w:rFonts w:cs="Times New Roman"/>
              </w:rPr>
              <w:t>4000</w:t>
            </w:r>
          </w:p>
        </w:tc>
        <w:tc>
          <w:tcPr>
            <w:tcW w:w="918" w:type="dxa"/>
          </w:tcPr>
          <w:p w14:paraId="54C59806" w14:textId="77777777" w:rsidR="00DC3305" w:rsidRDefault="00E97AB2">
            <w:pPr>
              <w:pStyle w:val="CellColumn"/>
            </w:pPr>
            <w:r>
              <w:rPr>
                <w:rFonts w:cs="Times New Roman"/>
              </w:rPr>
              <w:t>6500</w:t>
            </w:r>
          </w:p>
        </w:tc>
      </w:tr>
      <w:tr w:rsidR="00DC3305" w14:paraId="0024A516" w14:textId="77777777">
        <w:trPr>
          <w:jc w:val="center"/>
        </w:trPr>
        <w:tc>
          <w:tcPr>
            <w:tcW w:w="2245" w:type="dxa"/>
          </w:tcPr>
          <w:p w14:paraId="5116D2EE" w14:textId="77777777" w:rsidR="00DC3305" w:rsidRDefault="00E97AB2">
            <w:pPr>
              <w:pStyle w:val="CellColumn"/>
            </w:pPr>
            <w:r>
              <w:rPr>
                <w:rFonts w:cs="Times New Roman"/>
              </w:rPr>
              <w:t>Broj poduzeća koja su primila nefinancijsku potporu</w:t>
            </w:r>
          </w:p>
        </w:tc>
        <w:tc>
          <w:tcPr>
            <w:tcW w:w="2245" w:type="dxa"/>
          </w:tcPr>
          <w:p w14:paraId="73A6C7C7" w14:textId="77777777" w:rsidR="00DC3305" w:rsidRDefault="00E97AB2">
            <w:pPr>
              <w:pStyle w:val="CellColumn"/>
            </w:pPr>
            <w:r>
              <w:rPr>
                <w:rFonts w:cs="Times New Roman"/>
              </w:rPr>
              <w:t>Pokazatelj mjeri broj poduzeća koja će tijekom provedbe projekta primiti nefinancijsku potporu.</w:t>
            </w:r>
          </w:p>
        </w:tc>
        <w:tc>
          <w:tcPr>
            <w:tcW w:w="918" w:type="dxa"/>
          </w:tcPr>
          <w:p w14:paraId="604B1CE5" w14:textId="77777777" w:rsidR="00DC3305" w:rsidRDefault="00E97AB2">
            <w:pPr>
              <w:pStyle w:val="CellColumn"/>
            </w:pPr>
            <w:r>
              <w:rPr>
                <w:rFonts w:cs="Times New Roman"/>
              </w:rPr>
              <w:t>broj</w:t>
            </w:r>
          </w:p>
        </w:tc>
        <w:tc>
          <w:tcPr>
            <w:tcW w:w="918" w:type="dxa"/>
          </w:tcPr>
          <w:p w14:paraId="3CA063EB" w14:textId="77777777" w:rsidR="00DC3305" w:rsidRDefault="00E97AB2">
            <w:pPr>
              <w:pStyle w:val="CellColumn"/>
            </w:pPr>
            <w:r>
              <w:rPr>
                <w:rFonts w:cs="Times New Roman"/>
              </w:rPr>
              <w:t>0</w:t>
            </w:r>
          </w:p>
        </w:tc>
        <w:tc>
          <w:tcPr>
            <w:tcW w:w="918" w:type="dxa"/>
          </w:tcPr>
          <w:p w14:paraId="70260955" w14:textId="77777777" w:rsidR="00DC3305" w:rsidRDefault="00E97AB2">
            <w:pPr>
              <w:pStyle w:val="CellColumn"/>
            </w:pPr>
            <w:r>
              <w:rPr>
                <w:rFonts w:cs="Times New Roman"/>
              </w:rPr>
              <w:t>HAMAG-BICRO</w:t>
            </w:r>
          </w:p>
        </w:tc>
        <w:tc>
          <w:tcPr>
            <w:tcW w:w="918" w:type="dxa"/>
          </w:tcPr>
          <w:p w14:paraId="7E40EF58" w14:textId="77777777" w:rsidR="00DC3305" w:rsidRDefault="00E97AB2">
            <w:pPr>
              <w:pStyle w:val="CellColumn"/>
            </w:pPr>
            <w:r>
              <w:rPr>
                <w:rFonts w:cs="Times New Roman"/>
              </w:rPr>
              <w:t>500</w:t>
            </w:r>
          </w:p>
        </w:tc>
        <w:tc>
          <w:tcPr>
            <w:tcW w:w="918" w:type="dxa"/>
          </w:tcPr>
          <w:p w14:paraId="1C2B11B6" w14:textId="77777777" w:rsidR="00DC3305" w:rsidRDefault="00E97AB2">
            <w:pPr>
              <w:pStyle w:val="CellColumn"/>
            </w:pPr>
            <w:r>
              <w:rPr>
                <w:rFonts w:cs="Times New Roman"/>
              </w:rPr>
              <w:t>1500</w:t>
            </w:r>
          </w:p>
        </w:tc>
        <w:tc>
          <w:tcPr>
            <w:tcW w:w="918" w:type="dxa"/>
          </w:tcPr>
          <w:p w14:paraId="3B5327A4" w14:textId="77777777" w:rsidR="00DC3305" w:rsidRDefault="00E97AB2">
            <w:pPr>
              <w:pStyle w:val="CellColumn"/>
            </w:pPr>
            <w:r>
              <w:rPr>
                <w:rFonts w:cs="Times New Roman"/>
              </w:rPr>
              <w:t>2000</w:t>
            </w:r>
          </w:p>
        </w:tc>
      </w:tr>
      <w:tr w:rsidR="00DC3305" w14:paraId="48E54899" w14:textId="77777777">
        <w:trPr>
          <w:jc w:val="center"/>
        </w:trPr>
        <w:tc>
          <w:tcPr>
            <w:tcW w:w="2245" w:type="dxa"/>
          </w:tcPr>
          <w:p w14:paraId="18DDDCB1" w14:textId="77777777" w:rsidR="00DC3305" w:rsidRDefault="00E97AB2">
            <w:pPr>
              <w:pStyle w:val="CellColumn"/>
            </w:pPr>
            <w:r>
              <w:rPr>
                <w:rFonts w:cs="Times New Roman"/>
              </w:rPr>
              <w:t>Broj novoosnovanih poduzeća koja su primila potporu</w:t>
            </w:r>
          </w:p>
        </w:tc>
        <w:tc>
          <w:tcPr>
            <w:tcW w:w="2245" w:type="dxa"/>
          </w:tcPr>
          <w:p w14:paraId="12681F6A" w14:textId="77777777" w:rsidR="00DC3305" w:rsidRDefault="00E97AB2">
            <w:pPr>
              <w:pStyle w:val="CellColumn"/>
            </w:pPr>
            <w:r>
              <w:rPr>
                <w:rFonts w:cs="Times New Roman"/>
              </w:rPr>
              <w:t>Pokazatelj mjeri broj novoosnovanih poduzeća koja će tijekom provedbe projekta primiti potporu.</w:t>
            </w:r>
          </w:p>
        </w:tc>
        <w:tc>
          <w:tcPr>
            <w:tcW w:w="918" w:type="dxa"/>
          </w:tcPr>
          <w:p w14:paraId="3F89CE53" w14:textId="77777777" w:rsidR="00DC3305" w:rsidRDefault="00E97AB2">
            <w:pPr>
              <w:pStyle w:val="CellColumn"/>
            </w:pPr>
            <w:r>
              <w:rPr>
                <w:rFonts w:cs="Times New Roman"/>
              </w:rPr>
              <w:t>broj</w:t>
            </w:r>
          </w:p>
        </w:tc>
        <w:tc>
          <w:tcPr>
            <w:tcW w:w="918" w:type="dxa"/>
          </w:tcPr>
          <w:p w14:paraId="24BD279E" w14:textId="77777777" w:rsidR="00DC3305" w:rsidRDefault="00E97AB2">
            <w:pPr>
              <w:pStyle w:val="CellColumn"/>
            </w:pPr>
            <w:r>
              <w:rPr>
                <w:rFonts w:cs="Times New Roman"/>
              </w:rPr>
              <w:t>0</w:t>
            </w:r>
          </w:p>
        </w:tc>
        <w:tc>
          <w:tcPr>
            <w:tcW w:w="918" w:type="dxa"/>
          </w:tcPr>
          <w:p w14:paraId="07A59FCF" w14:textId="77777777" w:rsidR="00DC3305" w:rsidRDefault="00E97AB2">
            <w:pPr>
              <w:pStyle w:val="CellColumn"/>
            </w:pPr>
            <w:r>
              <w:rPr>
                <w:rFonts w:cs="Times New Roman"/>
              </w:rPr>
              <w:t>HAMAG-BICRO</w:t>
            </w:r>
          </w:p>
        </w:tc>
        <w:tc>
          <w:tcPr>
            <w:tcW w:w="918" w:type="dxa"/>
          </w:tcPr>
          <w:p w14:paraId="77F07FA5" w14:textId="77777777" w:rsidR="00DC3305" w:rsidRDefault="00E97AB2">
            <w:pPr>
              <w:pStyle w:val="CellColumn"/>
            </w:pPr>
            <w:r>
              <w:rPr>
                <w:rFonts w:cs="Times New Roman"/>
              </w:rPr>
              <w:t>100</w:t>
            </w:r>
          </w:p>
        </w:tc>
        <w:tc>
          <w:tcPr>
            <w:tcW w:w="918" w:type="dxa"/>
          </w:tcPr>
          <w:p w14:paraId="605DC6AA" w14:textId="77777777" w:rsidR="00DC3305" w:rsidRDefault="00E97AB2">
            <w:pPr>
              <w:pStyle w:val="CellColumn"/>
            </w:pPr>
            <w:r>
              <w:rPr>
                <w:rFonts w:cs="Times New Roman"/>
              </w:rPr>
              <w:t>250</w:t>
            </w:r>
          </w:p>
        </w:tc>
        <w:tc>
          <w:tcPr>
            <w:tcW w:w="918" w:type="dxa"/>
          </w:tcPr>
          <w:p w14:paraId="089B4CFD" w14:textId="77777777" w:rsidR="00DC3305" w:rsidRDefault="00E97AB2">
            <w:pPr>
              <w:pStyle w:val="CellColumn"/>
            </w:pPr>
            <w:r>
              <w:rPr>
                <w:rFonts w:cs="Times New Roman"/>
              </w:rPr>
              <w:t>400</w:t>
            </w:r>
          </w:p>
        </w:tc>
      </w:tr>
    </w:tbl>
    <w:p w14:paraId="1F1EE263" w14:textId="77777777" w:rsidR="00DC3305" w:rsidRDefault="00DC3305">
      <w:pPr>
        <w:jc w:val="left"/>
      </w:pPr>
    </w:p>
    <w:p w14:paraId="7EDFAA68" w14:textId="77777777" w:rsidR="00DC3305" w:rsidRDefault="00E97AB2">
      <w:pPr>
        <w:pStyle w:val="Heading4"/>
      </w:pPr>
      <w:r>
        <w:t>A913033 PKK 2021.-2027. EUROPSKI CENTAR ZA INOVACIJE, NAPREDNE TEHNOLOGIJE I RAZVOJ VJEŠTINA (ECINTV)</w:t>
      </w:r>
    </w:p>
    <w:p w14:paraId="65994BB1" w14:textId="77777777" w:rsidR="00DC3305" w:rsidRDefault="00E97AB2">
      <w:pPr>
        <w:pStyle w:val="Heading8"/>
        <w:jc w:val="left"/>
      </w:pPr>
      <w:r>
        <w:t>Zakonske i druge pravne osnove</w:t>
      </w:r>
    </w:p>
    <w:p w14:paraId="44F9C581" w14:textId="77777777" w:rsidR="00DC3305" w:rsidRDefault="00E97AB2">
      <w:pPr>
        <w:pStyle w:val="Normal5"/>
      </w:pPr>
      <w:r>
        <w:t xml:space="preserve">Program Konkurentnost i kohezija 2021.-2027.  </w:t>
      </w:r>
    </w:p>
    <w:p w14:paraId="3D1AB789" w14:textId="77777777" w:rsidR="00DC3305" w:rsidRDefault="00E97AB2">
      <w:pPr>
        <w:pStyle w:val="Normal5"/>
      </w:pPr>
      <w:r>
        <w:t xml:space="preserve">Cilj politike 1. Konkurentnija i pametnija Europa promicanjem inovativne i pametne gospodarske preobrazbe i regionalne povezivosti u području IKT-a   </w:t>
      </w:r>
    </w:p>
    <w:p w14:paraId="44FFDC29" w14:textId="77777777" w:rsidR="00DC3305" w:rsidRDefault="00E97AB2">
      <w:pPr>
        <w:pStyle w:val="Normal5"/>
      </w:pPr>
      <w:r>
        <w:t xml:space="preserve"> RSO1.1. Razvoj i jačanje istraživačkih i inovacijskih kapaciteta te prihvaćanje naprednih tehnologija </w:t>
      </w:r>
    </w:p>
    <w:p w14:paraId="26ADDF1F" w14:textId="77777777" w:rsidR="00DC3305" w:rsidRDefault="00E97AB2">
      <w:pPr>
        <w:pStyle w:val="Normal5"/>
      </w:pPr>
      <w:r>
        <w:t>Odluka Vlade o donošenju Strategije pametne specijalizacije do 2029. od dana 13. prosinca 2023. te Implementacijski Akcijski plan za kriterije 3 i 4 tematskog uvjeta 1.1. »Dobro upravljanje nacionalnom ili regionalnom Strategijom pametne specijalizacije« (objavljen na web stranicama Ministarstva gospodarstva i Ministarstva znanosti, obrazovanja i mladih), Odluka Vlade RH o osnivanju Nacionalnog inovacijskog vijeća od 16. siječnja 2025. te posljedično Odluke NIV-a o osnivanju Međuresorne radne skupine za pod</w:t>
      </w:r>
      <w:r>
        <w:t>ršku upravljanju S3 do 2029. od 11. travnja 2025.</w:t>
      </w:r>
    </w:p>
    <w:tbl>
      <w:tblPr>
        <w:tblStyle w:val="StilTablice"/>
        <w:tblW w:w="10206" w:type="dxa"/>
        <w:jc w:val="center"/>
        <w:tblLook w:val="04A0" w:firstRow="1" w:lastRow="0" w:firstColumn="1" w:lastColumn="0" w:noHBand="0" w:noVBand="1"/>
      </w:tblPr>
      <w:tblGrid>
        <w:gridCol w:w="1524"/>
        <w:gridCol w:w="1536"/>
        <w:gridCol w:w="1544"/>
        <w:gridCol w:w="1544"/>
        <w:gridCol w:w="1544"/>
        <w:gridCol w:w="1544"/>
        <w:gridCol w:w="970"/>
      </w:tblGrid>
      <w:tr w:rsidR="00DC3305" w14:paraId="1DA9D1B4" w14:textId="77777777">
        <w:trPr>
          <w:jc w:val="center"/>
        </w:trPr>
        <w:tc>
          <w:tcPr>
            <w:tcW w:w="1530" w:type="dxa"/>
            <w:shd w:val="clear" w:color="auto" w:fill="B5C0D8"/>
          </w:tcPr>
          <w:p w14:paraId="77557403" w14:textId="77777777" w:rsidR="00DC3305" w:rsidRDefault="00E97AB2">
            <w:pPr>
              <w:pStyle w:val="CellHeader"/>
            </w:pPr>
            <w:r>
              <w:rPr>
                <w:rFonts w:cs="Times New Roman"/>
              </w:rPr>
              <w:t>Naziv aktivnosti</w:t>
            </w:r>
          </w:p>
        </w:tc>
        <w:tc>
          <w:tcPr>
            <w:tcW w:w="1632" w:type="dxa"/>
            <w:shd w:val="clear" w:color="auto" w:fill="B5C0D8"/>
          </w:tcPr>
          <w:p w14:paraId="2450896F" w14:textId="77777777" w:rsidR="00DC3305" w:rsidRDefault="00E97AB2">
            <w:pPr>
              <w:pStyle w:val="CellHeader"/>
            </w:pPr>
            <w:r>
              <w:rPr>
                <w:rFonts w:cs="Times New Roman"/>
              </w:rPr>
              <w:t>Izvršenje 2024. (eur)</w:t>
            </w:r>
          </w:p>
        </w:tc>
        <w:tc>
          <w:tcPr>
            <w:tcW w:w="1632" w:type="dxa"/>
            <w:shd w:val="clear" w:color="auto" w:fill="B5C0D8"/>
          </w:tcPr>
          <w:p w14:paraId="40B521FE" w14:textId="77777777" w:rsidR="00DC3305" w:rsidRDefault="00E97AB2">
            <w:pPr>
              <w:pStyle w:val="CellHeader"/>
            </w:pPr>
            <w:r>
              <w:rPr>
                <w:rFonts w:cs="Times New Roman"/>
              </w:rPr>
              <w:t>Plan 2025. (eur)</w:t>
            </w:r>
          </w:p>
        </w:tc>
        <w:tc>
          <w:tcPr>
            <w:tcW w:w="1632" w:type="dxa"/>
            <w:shd w:val="clear" w:color="auto" w:fill="B5C0D8"/>
          </w:tcPr>
          <w:p w14:paraId="7FE5EFBA" w14:textId="77777777" w:rsidR="00DC3305" w:rsidRDefault="00E97AB2">
            <w:pPr>
              <w:pStyle w:val="CellHeader"/>
            </w:pPr>
            <w:r>
              <w:rPr>
                <w:rFonts w:cs="Times New Roman"/>
              </w:rPr>
              <w:t>Plan 2026. (eur)</w:t>
            </w:r>
          </w:p>
        </w:tc>
        <w:tc>
          <w:tcPr>
            <w:tcW w:w="1632" w:type="dxa"/>
            <w:shd w:val="clear" w:color="auto" w:fill="B5C0D8"/>
          </w:tcPr>
          <w:p w14:paraId="332AA656" w14:textId="77777777" w:rsidR="00DC3305" w:rsidRDefault="00E97AB2">
            <w:pPr>
              <w:pStyle w:val="CellHeader"/>
            </w:pPr>
            <w:r>
              <w:rPr>
                <w:rFonts w:cs="Times New Roman"/>
              </w:rPr>
              <w:t>Plan 2027. (eur)</w:t>
            </w:r>
          </w:p>
        </w:tc>
        <w:tc>
          <w:tcPr>
            <w:tcW w:w="1632" w:type="dxa"/>
            <w:shd w:val="clear" w:color="auto" w:fill="B5C0D8"/>
          </w:tcPr>
          <w:p w14:paraId="063BFD26" w14:textId="77777777" w:rsidR="00DC3305" w:rsidRDefault="00E97AB2">
            <w:pPr>
              <w:pStyle w:val="CellHeader"/>
            </w:pPr>
            <w:r>
              <w:rPr>
                <w:rFonts w:cs="Times New Roman"/>
              </w:rPr>
              <w:t>Plan 2028. (eur)</w:t>
            </w:r>
          </w:p>
        </w:tc>
        <w:tc>
          <w:tcPr>
            <w:tcW w:w="510" w:type="dxa"/>
            <w:shd w:val="clear" w:color="auto" w:fill="B5C0D8"/>
          </w:tcPr>
          <w:p w14:paraId="466B4E5B" w14:textId="77777777" w:rsidR="00DC3305" w:rsidRDefault="00E97AB2">
            <w:pPr>
              <w:pStyle w:val="CellHeader"/>
            </w:pPr>
            <w:r>
              <w:rPr>
                <w:rFonts w:cs="Times New Roman"/>
              </w:rPr>
              <w:t>Indeks 2026/2025</w:t>
            </w:r>
          </w:p>
        </w:tc>
      </w:tr>
      <w:tr w:rsidR="00DC3305" w14:paraId="093E6A84" w14:textId="77777777">
        <w:trPr>
          <w:jc w:val="center"/>
        </w:trPr>
        <w:tc>
          <w:tcPr>
            <w:tcW w:w="1530" w:type="dxa"/>
          </w:tcPr>
          <w:p w14:paraId="16DE954C" w14:textId="77777777" w:rsidR="00DC3305" w:rsidRDefault="00E97AB2">
            <w:pPr>
              <w:pStyle w:val="CellColumn"/>
            </w:pPr>
            <w:r>
              <w:rPr>
                <w:rFonts w:cs="Times New Roman"/>
              </w:rPr>
              <w:t>A913033-PKK 2021.-2027. EUROPSKI CENTAR ZA INOVACIJE, NAPREDNE TEHNOLOGIJE I RAZVOJ VJEŠTINA (ECINTV)</w:t>
            </w:r>
          </w:p>
        </w:tc>
        <w:tc>
          <w:tcPr>
            <w:tcW w:w="1632" w:type="dxa"/>
          </w:tcPr>
          <w:p w14:paraId="74125335" w14:textId="77777777" w:rsidR="00DC3305" w:rsidRDefault="00E97AB2">
            <w:pPr>
              <w:pStyle w:val="CellColumn"/>
            </w:pPr>
            <w:r>
              <w:rPr>
                <w:rFonts w:cs="Times New Roman"/>
              </w:rPr>
              <w:t>00</w:t>
            </w:r>
          </w:p>
        </w:tc>
        <w:tc>
          <w:tcPr>
            <w:tcW w:w="1632" w:type="dxa"/>
          </w:tcPr>
          <w:p w14:paraId="7E0F06D8" w14:textId="77777777" w:rsidR="00DC3305" w:rsidRDefault="00E97AB2">
            <w:pPr>
              <w:pStyle w:val="CellColumn"/>
            </w:pPr>
            <w:r>
              <w:rPr>
                <w:rFonts w:cs="Times New Roman"/>
              </w:rPr>
              <w:t>1.562.000</w:t>
            </w:r>
          </w:p>
        </w:tc>
        <w:tc>
          <w:tcPr>
            <w:tcW w:w="1632" w:type="dxa"/>
          </w:tcPr>
          <w:p w14:paraId="21869092" w14:textId="77777777" w:rsidR="00DC3305" w:rsidRDefault="00E97AB2">
            <w:pPr>
              <w:pStyle w:val="CellColumn"/>
            </w:pPr>
            <w:r>
              <w:rPr>
                <w:rFonts w:cs="Times New Roman"/>
              </w:rPr>
              <w:t>2.827.200</w:t>
            </w:r>
          </w:p>
        </w:tc>
        <w:tc>
          <w:tcPr>
            <w:tcW w:w="1632" w:type="dxa"/>
          </w:tcPr>
          <w:p w14:paraId="4264ED82" w14:textId="77777777" w:rsidR="00DC3305" w:rsidRDefault="00E97AB2">
            <w:pPr>
              <w:pStyle w:val="CellColumn"/>
            </w:pPr>
            <w:r>
              <w:rPr>
                <w:rFonts w:cs="Times New Roman"/>
              </w:rPr>
              <w:t>3.181.700</w:t>
            </w:r>
          </w:p>
        </w:tc>
        <w:tc>
          <w:tcPr>
            <w:tcW w:w="1632" w:type="dxa"/>
          </w:tcPr>
          <w:p w14:paraId="34F85E1B" w14:textId="77777777" w:rsidR="00DC3305" w:rsidRDefault="00E97AB2">
            <w:pPr>
              <w:pStyle w:val="CellColumn"/>
            </w:pPr>
            <w:r>
              <w:rPr>
                <w:rFonts w:cs="Times New Roman"/>
              </w:rPr>
              <w:t>3.035.200</w:t>
            </w:r>
          </w:p>
        </w:tc>
        <w:tc>
          <w:tcPr>
            <w:tcW w:w="510" w:type="dxa"/>
          </w:tcPr>
          <w:p w14:paraId="373F0F65" w14:textId="77777777" w:rsidR="00DC3305" w:rsidRDefault="00E97AB2">
            <w:pPr>
              <w:pStyle w:val="CellColumn"/>
            </w:pPr>
            <w:r>
              <w:rPr>
                <w:rFonts w:cs="Times New Roman"/>
              </w:rPr>
              <w:t>181,0</w:t>
            </w:r>
          </w:p>
        </w:tc>
      </w:tr>
    </w:tbl>
    <w:p w14:paraId="3A88EEBE" w14:textId="77777777" w:rsidR="00DC3305" w:rsidRDefault="00DC3305">
      <w:pPr>
        <w:jc w:val="left"/>
      </w:pPr>
    </w:p>
    <w:p w14:paraId="323BCFFB" w14:textId="77777777" w:rsidR="00DC3305" w:rsidRDefault="00E97AB2">
      <w:r>
        <w:t xml:space="preserve">Europski centar za inovacije, napredne tehnologije i razvoj  vještina (ECINTV) zadužen je za podršku provedbi Strategije pametne specijalizacije i razvoj inovacijskog sustava te za pružanje podrške upravljanju te praćenju i vrednovanju same S3, strateškog dokumenta koji definira prioritetna područja za poticanje ulaganja u istraživanje, </w:t>
      </w:r>
      <w:r>
        <w:lastRenderedPageBreak/>
        <w:t xml:space="preserve">razvoj i inovacije. Osim aktivnosti definiranih samom S3, ECINTV će naglasak staviti na aktivnosti koje će pridonijeti jačanju nacionalnog i regionalnih inovacijskih sustava i promociji pametne specijalizacije.  </w:t>
      </w:r>
    </w:p>
    <w:p w14:paraId="3BA6ABAC" w14:textId="77777777" w:rsidR="00DC3305" w:rsidRDefault="00E97AB2">
      <w:r>
        <w:t>ECINTV aktivnosti obuhvaća sve one aktivnosti koje je u prethodnom razdoblju obavljalo Tehničko tajništvo za podršku inovacijskom sustavu (A913017) kao i dodatne aktivnosti kojima se potiče daljnji razvoj, jačanje, održivost, djelotvornost i učinkovitost hrvatskog inovacijskog sustava i procesa poduzetničkog otkrivanja (EDP). Osim uloge koja je za samostalnu jedinicu za provedbu i praćenje politika S3 propisana S3, ECINTV će se posebno usredotočit  na potporu i suradnju tijela i dionika nacionalnog inovacij</w:t>
      </w:r>
      <w:r>
        <w:t>skog sustava, na potporu i daljnji razvoj EDP-a putem tematskih inovacijskih vijeća, na jačanje suradnje između znanstvene zajednice i MSP-ova te na obrazovanje i podizanje svijesti raznih dionika u IRI području. S ciljem podržavanja provedbe Strategije pametne specijalizacije do 2029. i stvaranja novih IRI strategija, provest će se mapiranje tematskih prioritetnih područja S3 te će se predviđati njihov budući razvoj. Intervencija će također pridonijeti usvajanju,  korištenju i jačanju pametnih vještina. Pr</w:t>
      </w:r>
      <w:r>
        <w:t xml:space="preserve">ojektom Jačanje ECINTV-a, koji se provodi u suradnji s Ministarstvom gospodarstva i Ministarstvom znanosti, obrazovanja i mladih stvara se centralno mjesto tzv. one-stop-shop za sve relevantne dionike inovacijskog sustava, odnosno korisnike u sustavu (poduzeća, znanstvene organizacije, javna uprava i sl.). koje će povezivati i koordinirati provedbu aktivnosti u području razvoja inovacija i digitalizacije na nacionalnoj razini.  </w:t>
      </w:r>
    </w:p>
    <w:p w14:paraId="0414B703" w14:textId="77777777" w:rsidR="00DC3305" w:rsidRDefault="00E97AB2">
      <w:r>
        <w:t xml:space="preserve">Očekivani glavni rezultat projekta je razvijen inovacijski i digitalizacijski potporni ekosustav. Planirana ukupna vrijednost projekta iznosi 9.748.428 €. </w:t>
      </w:r>
    </w:p>
    <w:p w14:paraId="29BD932E" w14:textId="77777777" w:rsidR="00DC3305" w:rsidRDefault="00E97AB2">
      <w:r>
        <w:t xml:space="preserve">Kroz ECINTV provodit će se aktivnosti, kako slijedi:  </w:t>
      </w:r>
    </w:p>
    <w:p w14:paraId="68C4222D" w14:textId="77777777" w:rsidR="00DC3305" w:rsidRDefault="00E97AB2">
      <w:r>
        <w:t xml:space="preserve">1. Praćenje i evaluacija S3 </w:t>
      </w:r>
    </w:p>
    <w:p w14:paraId="476009B7" w14:textId="77777777" w:rsidR="00DC3305" w:rsidRDefault="00E97AB2">
      <w:r>
        <w:t xml:space="preserve">2. Podrška procesu poduzetničkog otkrivanja i radu TIV-ova </w:t>
      </w:r>
    </w:p>
    <w:p w14:paraId="4A618480" w14:textId="77777777" w:rsidR="00DC3305" w:rsidRDefault="00E97AB2">
      <w:r>
        <w:t xml:space="preserve">3. Mapiranje kapaciteta i izrada Planova transformacijskog razvoja </w:t>
      </w:r>
    </w:p>
    <w:p w14:paraId="1A25063B" w14:textId="77777777" w:rsidR="00DC3305" w:rsidRDefault="00E97AB2">
      <w:r>
        <w:t xml:space="preserve">4. Izgradnja digitalne platforme za S3 </w:t>
      </w:r>
    </w:p>
    <w:p w14:paraId="196CD635" w14:textId="77777777" w:rsidR="00DC3305" w:rsidRDefault="00E97AB2">
      <w:r>
        <w:t xml:space="preserve">5. Jačanje kapaciteta i znanja dionika inovacijskog sustava za S3 </w:t>
      </w:r>
    </w:p>
    <w:p w14:paraId="7F6281BF" w14:textId="77777777" w:rsidR="00DC3305" w:rsidRDefault="00E97AB2">
      <w:r>
        <w:t xml:space="preserve">6. Podrška digitalizaciji i razvoju inovacija </w:t>
      </w:r>
    </w:p>
    <w:p w14:paraId="01187C12" w14:textId="77777777" w:rsidR="00DC3305" w:rsidRDefault="00E97AB2">
      <w:r>
        <w:t xml:space="preserve">7. Promocija S3 i inovacijskog sustava </w:t>
      </w:r>
    </w:p>
    <w:p w14:paraId="235C5F6F" w14:textId="77777777" w:rsidR="00DC3305" w:rsidRDefault="00E97AB2">
      <w:r>
        <w:t xml:space="preserve">Promocija i vidljivost projekta i Aktivnost Upravljanja projektom.  </w:t>
      </w:r>
    </w:p>
    <w:p w14:paraId="29C5F533" w14:textId="77777777" w:rsidR="00DC3305" w:rsidRDefault="00E97AB2">
      <w:r>
        <w:t xml:space="preserve">Osim toga, kroz ECINTV će se provoditi i druge aktivnosti i projekti koje ciljaju na jačanje vještina za pametnu specijalizaciju i promociju nacionalnog inovacijskog sustava. </w:t>
      </w:r>
    </w:p>
    <w:p w14:paraId="2A5C7CA2" w14:textId="77777777" w:rsidR="00DC3305" w:rsidRDefault="00E97AB2">
      <w:r>
        <w:t xml:space="preserve">Tijekom 2025. intenzivirale su se aktivnosti za uspostavu ECINTV-a kako bi se ostvarile pretpostavke za njegovu punu funkcionalnost, a samim time i provedbu projekta Jačanje ECINTV-a kao strateškog projekta HAMAG-BICRO-a, Ministarstva gospodarstva i Ministarstva znanosti, obrazovanja i mladih. Očekuje se potpisivanje ugovora o dodjeli bespovratnih sredstava najkasnije u Q12026., ali je provedba aktivnosti koje su predviđene i samim projektom već krenula.   </w:t>
      </w:r>
    </w:p>
    <w:p w14:paraId="39261F8B" w14:textId="77777777" w:rsidR="00DC3305" w:rsidRDefault="00E97AB2">
      <w:r>
        <w:t>U plan kao i pokazatelje rezultata su uključeni i podaci za A913017 - Tehničko tajništvo za podršku inovacijskom sustavu. Napominje se da se pokazatelji rezultata definirani u OPKK 2021.-2027. i kriterijima za odabir operacija za projekt Jačanje ECINTV-a. Ciljane vrijednosti odnose se na godišnje pokazatelje čiji zbroj po godinama predstavlja ciljanu vrijednost definiranu prethodno spomenutim dokumentima.</w:t>
      </w:r>
    </w:p>
    <w:p w14:paraId="0694DAAC"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920"/>
        <w:gridCol w:w="1937"/>
        <w:gridCol w:w="1744"/>
        <w:gridCol w:w="917"/>
        <w:gridCol w:w="937"/>
        <w:gridCol w:w="917"/>
        <w:gridCol w:w="917"/>
        <w:gridCol w:w="917"/>
      </w:tblGrid>
      <w:tr w:rsidR="00DC3305" w14:paraId="464A90C1" w14:textId="77777777">
        <w:trPr>
          <w:jc w:val="center"/>
        </w:trPr>
        <w:tc>
          <w:tcPr>
            <w:tcW w:w="2245" w:type="dxa"/>
            <w:shd w:val="clear" w:color="auto" w:fill="B5C0D8"/>
          </w:tcPr>
          <w:p w14:paraId="1795B913" w14:textId="77777777" w:rsidR="00DC3305" w:rsidRDefault="00E97AB2">
            <w:r>
              <w:t>Pokazatelj rezultata</w:t>
            </w:r>
          </w:p>
        </w:tc>
        <w:tc>
          <w:tcPr>
            <w:tcW w:w="2245" w:type="dxa"/>
            <w:shd w:val="clear" w:color="auto" w:fill="B5C0D8"/>
          </w:tcPr>
          <w:p w14:paraId="65E9D768" w14:textId="77777777" w:rsidR="00DC3305" w:rsidRDefault="00E97AB2">
            <w:pPr>
              <w:pStyle w:val="CellHeader"/>
            </w:pPr>
            <w:r>
              <w:rPr>
                <w:rFonts w:cs="Times New Roman"/>
              </w:rPr>
              <w:t>Definicija</w:t>
            </w:r>
          </w:p>
        </w:tc>
        <w:tc>
          <w:tcPr>
            <w:tcW w:w="2245" w:type="dxa"/>
            <w:shd w:val="clear" w:color="auto" w:fill="B5C0D8"/>
          </w:tcPr>
          <w:p w14:paraId="56F991E3" w14:textId="77777777" w:rsidR="00DC3305" w:rsidRDefault="00E97AB2">
            <w:pPr>
              <w:pStyle w:val="CellHeader"/>
            </w:pPr>
            <w:r>
              <w:rPr>
                <w:rFonts w:cs="Times New Roman"/>
              </w:rPr>
              <w:t>Jedinica</w:t>
            </w:r>
          </w:p>
        </w:tc>
        <w:tc>
          <w:tcPr>
            <w:tcW w:w="918" w:type="dxa"/>
            <w:shd w:val="clear" w:color="auto" w:fill="B5C0D8"/>
          </w:tcPr>
          <w:p w14:paraId="3F5E9AE4" w14:textId="77777777" w:rsidR="00DC3305" w:rsidRDefault="00E97AB2">
            <w:pPr>
              <w:pStyle w:val="CellHeader"/>
            </w:pPr>
            <w:r>
              <w:rPr>
                <w:rFonts w:cs="Times New Roman"/>
              </w:rPr>
              <w:t>Polazna vrijednost</w:t>
            </w:r>
          </w:p>
        </w:tc>
        <w:tc>
          <w:tcPr>
            <w:tcW w:w="918" w:type="dxa"/>
            <w:shd w:val="clear" w:color="auto" w:fill="B5C0D8"/>
          </w:tcPr>
          <w:p w14:paraId="2B68E61C" w14:textId="77777777" w:rsidR="00DC3305" w:rsidRDefault="00E97AB2">
            <w:pPr>
              <w:pStyle w:val="CellHeader"/>
            </w:pPr>
            <w:r>
              <w:rPr>
                <w:rFonts w:cs="Times New Roman"/>
              </w:rPr>
              <w:t>Izvor podataka</w:t>
            </w:r>
          </w:p>
        </w:tc>
        <w:tc>
          <w:tcPr>
            <w:tcW w:w="918" w:type="dxa"/>
            <w:shd w:val="clear" w:color="auto" w:fill="B5C0D8"/>
          </w:tcPr>
          <w:p w14:paraId="72508C5F" w14:textId="77777777" w:rsidR="00DC3305" w:rsidRDefault="00E97AB2">
            <w:pPr>
              <w:pStyle w:val="CellHeader"/>
            </w:pPr>
            <w:r>
              <w:rPr>
                <w:rFonts w:cs="Times New Roman"/>
              </w:rPr>
              <w:t>Ciljana vrijednost (2026.)</w:t>
            </w:r>
          </w:p>
        </w:tc>
        <w:tc>
          <w:tcPr>
            <w:tcW w:w="918" w:type="dxa"/>
            <w:shd w:val="clear" w:color="auto" w:fill="B5C0D8"/>
          </w:tcPr>
          <w:p w14:paraId="17260E4D" w14:textId="77777777" w:rsidR="00DC3305" w:rsidRDefault="00E97AB2">
            <w:pPr>
              <w:pStyle w:val="CellHeader"/>
            </w:pPr>
            <w:r>
              <w:rPr>
                <w:rFonts w:cs="Times New Roman"/>
              </w:rPr>
              <w:t>Ciljana vrijednost (2027.)</w:t>
            </w:r>
          </w:p>
        </w:tc>
        <w:tc>
          <w:tcPr>
            <w:tcW w:w="918" w:type="dxa"/>
            <w:shd w:val="clear" w:color="auto" w:fill="B5C0D8"/>
          </w:tcPr>
          <w:p w14:paraId="29FF6821" w14:textId="77777777" w:rsidR="00DC3305" w:rsidRDefault="00E97AB2">
            <w:pPr>
              <w:pStyle w:val="CellHeader"/>
            </w:pPr>
            <w:r>
              <w:rPr>
                <w:rFonts w:cs="Times New Roman"/>
              </w:rPr>
              <w:t>Ciljana vrijednost (2028.)</w:t>
            </w:r>
          </w:p>
        </w:tc>
      </w:tr>
      <w:tr w:rsidR="00DC3305" w14:paraId="7736A3D9" w14:textId="77777777">
        <w:trPr>
          <w:jc w:val="center"/>
        </w:trPr>
        <w:tc>
          <w:tcPr>
            <w:tcW w:w="2245" w:type="dxa"/>
          </w:tcPr>
          <w:p w14:paraId="35A022FE" w14:textId="77777777" w:rsidR="00DC3305" w:rsidRDefault="00E97AB2">
            <w:pPr>
              <w:pStyle w:val="CellColumn"/>
            </w:pPr>
            <w:r>
              <w:rPr>
                <w:rFonts w:cs="Times New Roman"/>
              </w:rPr>
              <w:t>RCO01 - Poduzeća koja su primila potporu (od čega: mikro-, mala, srednja, velika)</w:t>
            </w:r>
          </w:p>
        </w:tc>
        <w:tc>
          <w:tcPr>
            <w:tcW w:w="2245" w:type="dxa"/>
          </w:tcPr>
          <w:p w14:paraId="5B6B2CCF" w14:textId="77777777" w:rsidR="00DC3305" w:rsidRDefault="00E97AB2">
            <w:pPr>
              <w:pStyle w:val="CellColumn"/>
            </w:pPr>
            <w:r>
              <w:rPr>
                <w:rFonts w:cs="Times New Roman"/>
              </w:rPr>
              <w:t>Broj poduzeća koja su putem provedbe neke od aktivnosti ECINTV-a primila određeni oblik potpore</w:t>
            </w:r>
          </w:p>
        </w:tc>
        <w:tc>
          <w:tcPr>
            <w:tcW w:w="918" w:type="dxa"/>
          </w:tcPr>
          <w:p w14:paraId="39A2E66E" w14:textId="77777777" w:rsidR="00DC3305" w:rsidRDefault="00E97AB2">
            <w:pPr>
              <w:pStyle w:val="CellColumn"/>
            </w:pPr>
            <w:r>
              <w:rPr>
                <w:rFonts w:cs="Times New Roman"/>
              </w:rPr>
              <w:t>broj</w:t>
            </w:r>
          </w:p>
        </w:tc>
        <w:tc>
          <w:tcPr>
            <w:tcW w:w="918" w:type="dxa"/>
          </w:tcPr>
          <w:p w14:paraId="396ECCA6" w14:textId="77777777" w:rsidR="00DC3305" w:rsidRDefault="00E97AB2">
            <w:pPr>
              <w:pStyle w:val="CellColumn"/>
            </w:pPr>
            <w:r>
              <w:rPr>
                <w:rFonts w:cs="Times New Roman"/>
              </w:rPr>
              <w:t>0</w:t>
            </w:r>
          </w:p>
        </w:tc>
        <w:tc>
          <w:tcPr>
            <w:tcW w:w="918" w:type="dxa"/>
          </w:tcPr>
          <w:p w14:paraId="6AADC91B" w14:textId="77777777" w:rsidR="00DC3305" w:rsidRDefault="00E97AB2">
            <w:pPr>
              <w:pStyle w:val="CellColumn"/>
            </w:pPr>
            <w:r>
              <w:rPr>
                <w:rFonts w:cs="Times New Roman"/>
              </w:rPr>
              <w:t>HAMAG-BICRO</w:t>
            </w:r>
          </w:p>
        </w:tc>
        <w:tc>
          <w:tcPr>
            <w:tcW w:w="918" w:type="dxa"/>
          </w:tcPr>
          <w:p w14:paraId="2808F19E" w14:textId="77777777" w:rsidR="00DC3305" w:rsidRDefault="00E97AB2">
            <w:pPr>
              <w:pStyle w:val="CellColumn"/>
            </w:pPr>
            <w:r>
              <w:rPr>
                <w:rFonts w:cs="Times New Roman"/>
              </w:rPr>
              <w:t>100</w:t>
            </w:r>
          </w:p>
        </w:tc>
        <w:tc>
          <w:tcPr>
            <w:tcW w:w="918" w:type="dxa"/>
          </w:tcPr>
          <w:p w14:paraId="7A2A07F2" w14:textId="77777777" w:rsidR="00DC3305" w:rsidRDefault="00E97AB2">
            <w:pPr>
              <w:pStyle w:val="CellColumn"/>
            </w:pPr>
            <w:r>
              <w:rPr>
                <w:rFonts w:cs="Times New Roman"/>
              </w:rPr>
              <w:t>150</w:t>
            </w:r>
          </w:p>
        </w:tc>
        <w:tc>
          <w:tcPr>
            <w:tcW w:w="918" w:type="dxa"/>
          </w:tcPr>
          <w:p w14:paraId="397FCF0B" w14:textId="77777777" w:rsidR="00DC3305" w:rsidRDefault="00E97AB2">
            <w:pPr>
              <w:pStyle w:val="CellColumn"/>
            </w:pPr>
            <w:r>
              <w:rPr>
                <w:rFonts w:cs="Times New Roman"/>
              </w:rPr>
              <w:t>250</w:t>
            </w:r>
          </w:p>
        </w:tc>
      </w:tr>
      <w:tr w:rsidR="00DC3305" w14:paraId="661C51EE" w14:textId="77777777">
        <w:trPr>
          <w:jc w:val="center"/>
        </w:trPr>
        <w:tc>
          <w:tcPr>
            <w:tcW w:w="2245" w:type="dxa"/>
          </w:tcPr>
          <w:p w14:paraId="0638A748" w14:textId="77777777" w:rsidR="00DC3305" w:rsidRDefault="00E97AB2">
            <w:pPr>
              <w:pStyle w:val="CellColumn"/>
            </w:pPr>
            <w:r>
              <w:rPr>
                <w:rFonts w:cs="Times New Roman"/>
              </w:rPr>
              <w:lastRenderedPageBreak/>
              <w:t>RCO 04 – Poduzeća koja su primila nefinancijsku potporu</w:t>
            </w:r>
          </w:p>
        </w:tc>
        <w:tc>
          <w:tcPr>
            <w:tcW w:w="2245" w:type="dxa"/>
          </w:tcPr>
          <w:p w14:paraId="46763AEA" w14:textId="77777777" w:rsidR="00DC3305" w:rsidRDefault="00E97AB2">
            <w:pPr>
              <w:pStyle w:val="CellColumn"/>
            </w:pPr>
            <w:r>
              <w:rPr>
                <w:rFonts w:cs="Times New Roman"/>
              </w:rPr>
              <w:t>Broj poduzeća koja su putem provedbe neke od aktivnosti ECINTV-a primila određeni oblik potpore nefinancijske prirode</w:t>
            </w:r>
          </w:p>
        </w:tc>
        <w:tc>
          <w:tcPr>
            <w:tcW w:w="918" w:type="dxa"/>
          </w:tcPr>
          <w:p w14:paraId="40BF00F8" w14:textId="77777777" w:rsidR="00DC3305" w:rsidRDefault="00E97AB2">
            <w:pPr>
              <w:pStyle w:val="CellColumn"/>
            </w:pPr>
            <w:r>
              <w:rPr>
                <w:rFonts w:cs="Times New Roman"/>
              </w:rPr>
              <w:t>broj</w:t>
            </w:r>
          </w:p>
        </w:tc>
        <w:tc>
          <w:tcPr>
            <w:tcW w:w="918" w:type="dxa"/>
          </w:tcPr>
          <w:p w14:paraId="7A94FB63" w14:textId="77777777" w:rsidR="00DC3305" w:rsidRDefault="00E97AB2">
            <w:pPr>
              <w:pStyle w:val="CellColumn"/>
            </w:pPr>
            <w:r>
              <w:rPr>
                <w:rFonts w:cs="Times New Roman"/>
              </w:rPr>
              <w:t>0</w:t>
            </w:r>
          </w:p>
        </w:tc>
        <w:tc>
          <w:tcPr>
            <w:tcW w:w="918" w:type="dxa"/>
          </w:tcPr>
          <w:p w14:paraId="407D083D" w14:textId="77777777" w:rsidR="00DC3305" w:rsidRDefault="00E97AB2">
            <w:pPr>
              <w:pStyle w:val="CellColumn"/>
            </w:pPr>
            <w:r>
              <w:rPr>
                <w:rFonts w:cs="Times New Roman"/>
              </w:rPr>
              <w:t>HAMAG-BICRO</w:t>
            </w:r>
          </w:p>
        </w:tc>
        <w:tc>
          <w:tcPr>
            <w:tcW w:w="918" w:type="dxa"/>
          </w:tcPr>
          <w:p w14:paraId="17B1EEFE" w14:textId="77777777" w:rsidR="00DC3305" w:rsidRDefault="00E97AB2">
            <w:pPr>
              <w:pStyle w:val="CellColumn"/>
            </w:pPr>
            <w:r>
              <w:rPr>
                <w:rFonts w:cs="Times New Roman"/>
              </w:rPr>
              <w:t>100</w:t>
            </w:r>
          </w:p>
        </w:tc>
        <w:tc>
          <w:tcPr>
            <w:tcW w:w="918" w:type="dxa"/>
          </w:tcPr>
          <w:p w14:paraId="202A5028" w14:textId="77777777" w:rsidR="00DC3305" w:rsidRDefault="00E97AB2">
            <w:pPr>
              <w:pStyle w:val="CellColumn"/>
            </w:pPr>
            <w:r>
              <w:rPr>
                <w:rFonts w:cs="Times New Roman"/>
              </w:rPr>
              <w:t>150</w:t>
            </w:r>
          </w:p>
        </w:tc>
        <w:tc>
          <w:tcPr>
            <w:tcW w:w="918" w:type="dxa"/>
          </w:tcPr>
          <w:p w14:paraId="1251C5C2" w14:textId="77777777" w:rsidR="00DC3305" w:rsidRDefault="00E97AB2">
            <w:pPr>
              <w:pStyle w:val="CellColumn"/>
            </w:pPr>
            <w:r>
              <w:rPr>
                <w:rFonts w:cs="Times New Roman"/>
              </w:rPr>
              <w:t>250</w:t>
            </w:r>
          </w:p>
        </w:tc>
      </w:tr>
      <w:tr w:rsidR="00DC3305" w14:paraId="428B25F7" w14:textId="77777777">
        <w:trPr>
          <w:jc w:val="center"/>
        </w:trPr>
        <w:tc>
          <w:tcPr>
            <w:tcW w:w="2245" w:type="dxa"/>
          </w:tcPr>
          <w:p w14:paraId="678008FA" w14:textId="77777777" w:rsidR="00DC3305" w:rsidRDefault="00E97AB2">
            <w:pPr>
              <w:pStyle w:val="CellColumn"/>
            </w:pPr>
            <w:r>
              <w:rPr>
                <w:rFonts w:cs="Times New Roman"/>
              </w:rPr>
              <w:t>RCO 05 – Nova poduzeća koja su primila potporu</w:t>
            </w:r>
          </w:p>
        </w:tc>
        <w:tc>
          <w:tcPr>
            <w:tcW w:w="2245" w:type="dxa"/>
          </w:tcPr>
          <w:p w14:paraId="35E53FC7" w14:textId="77777777" w:rsidR="00DC3305" w:rsidRDefault="00E97AB2">
            <w:pPr>
              <w:pStyle w:val="CellColumn"/>
            </w:pPr>
            <w:r>
              <w:rPr>
                <w:rFonts w:cs="Times New Roman"/>
              </w:rPr>
              <w:t>Broj novoosnovanih (do 5 godina starosti) poduzeća koja su primila potporu kroz provedbu nekih od aktivnosti ECINTV-a</w:t>
            </w:r>
          </w:p>
        </w:tc>
        <w:tc>
          <w:tcPr>
            <w:tcW w:w="918" w:type="dxa"/>
          </w:tcPr>
          <w:p w14:paraId="36CC90C8" w14:textId="77777777" w:rsidR="00DC3305" w:rsidRDefault="00E97AB2">
            <w:pPr>
              <w:pStyle w:val="CellColumn"/>
            </w:pPr>
            <w:r>
              <w:rPr>
                <w:rFonts w:cs="Times New Roman"/>
              </w:rPr>
              <w:t>broj</w:t>
            </w:r>
          </w:p>
        </w:tc>
        <w:tc>
          <w:tcPr>
            <w:tcW w:w="918" w:type="dxa"/>
          </w:tcPr>
          <w:p w14:paraId="60DB1A2D" w14:textId="77777777" w:rsidR="00DC3305" w:rsidRDefault="00E97AB2">
            <w:pPr>
              <w:pStyle w:val="CellColumn"/>
            </w:pPr>
            <w:r>
              <w:rPr>
                <w:rFonts w:cs="Times New Roman"/>
              </w:rPr>
              <w:t>0</w:t>
            </w:r>
          </w:p>
        </w:tc>
        <w:tc>
          <w:tcPr>
            <w:tcW w:w="918" w:type="dxa"/>
          </w:tcPr>
          <w:p w14:paraId="5088222A" w14:textId="77777777" w:rsidR="00DC3305" w:rsidRDefault="00E97AB2">
            <w:pPr>
              <w:pStyle w:val="CellColumn"/>
            </w:pPr>
            <w:r>
              <w:rPr>
                <w:rFonts w:cs="Times New Roman"/>
              </w:rPr>
              <w:t>HAMAG-BICRO</w:t>
            </w:r>
          </w:p>
        </w:tc>
        <w:tc>
          <w:tcPr>
            <w:tcW w:w="918" w:type="dxa"/>
          </w:tcPr>
          <w:p w14:paraId="11937BBA" w14:textId="77777777" w:rsidR="00DC3305" w:rsidRDefault="00E97AB2">
            <w:pPr>
              <w:pStyle w:val="CellColumn"/>
            </w:pPr>
            <w:r>
              <w:rPr>
                <w:rFonts w:cs="Times New Roman"/>
              </w:rPr>
              <w:t>20</w:t>
            </w:r>
          </w:p>
        </w:tc>
        <w:tc>
          <w:tcPr>
            <w:tcW w:w="918" w:type="dxa"/>
          </w:tcPr>
          <w:p w14:paraId="61FE5992" w14:textId="77777777" w:rsidR="00DC3305" w:rsidRDefault="00E97AB2">
            <w:pPr>
              <w:pStyle w:val="CellColumn"/>
            </w:pPr>
            <w:r>
              <w:rPr>
                <w:rFonts w:cs="Times New Roman"/>
              </w:rPr>
              <w:t>30</w:t>
            </w:r>
          </w:p>
        </w:tc>
        <w:tc>
          <w:tcPr>
            <w:tcW w:w="918" w:type="dxa"/>
          </w:tcPr>
          <w:p w14:paraId="75BF2F6C" w14:textId="77777777" w:rsidR="00DC3305" w:rsidRDefault="00E97AB2">
            <w:pPr>
              <w:pStyle w:val="CellColumn"/>
            </w:pPr>
            <w:r>
              <w:rPr>
                <w:rFonts w:cs="Times New Roman"/>
              </w:rPr>
              <w:t>50</w:t>
            </w:r>
          </w:p>
        </w:tc>
      </w:tr>
      <w:tr w:rsidR="00DC3305" w14:paraId="1DAA4118" w14:textId="77777777">
        <w:trPr>
          <w:jc w:val="center"/>
        </w:trPr>
        <w:tc>
          <w:tcPr>
            <w:tcW w:w="2245" w:type="dxa"/>
          </w:tcPr>
          <w:p w14:paraId="6F3C4593" w14:textId="77777777" w:rsidR="00DC3305" w:rsidRDefault="00E97AB2">
            <w:pPr>
              <w:pStyle w:val="CellColumn"/>
            </w:pPr>
            <w:r>
              <w:rPr>
                <w:rFonts w:cs="Times New Roman"/>
              </w:rPr>
              <w:t>RCO16 - Sudjelovanja institucijskih dionika u procesu poduzetničkog otkrivanja</w:t>
            </w:r>
          </w:p>
        </w:tc>
        <w:tc>
          <w:tcPr>
            <w:tcW w:w="2245" w:type="dxa"/>
          </w:tcPr>
          <w:p w14:paraId="7646183A" w14:textId="77777777" w:rsidR="00DC3305" w:rsidRDefault="00E97AB2">
            <w:pPr>
              <w:pStyle w:val="CellColumn"/>
            </w:pPr>
            <w:r>
              <w:rPr>
                <w:rFonts w:cs="Times New Roman"/>
              </w:rPr>
              <w:t>Broj uspostavljenih oblika suradnje između institucijskih dionika u procesu poduzetničkog otkrivanja u okviru aktivnosti ECINTV</w:t>
            </w:r>
          </w:p>
        </w:tc>
        <w:tc>
          <w:tcPr>
            <w:tcW w:w="918" w:type="dxa"/>
          </w:tcPr>
          <w:p w14:paraId="7A1C64C6" w14:textId="77777777" w:rsidR="00DC3305" w:rsidRDefault="00E97AB2">
            <w:pPr>
              <w:pStyle w:val="CellColumn"/>
            </w:pPr>
            <w:r>
              <w:rPr>
                <w:rFonts w:cs="Times New Roman"/>
              </w:rPr>
              <w:t>broj</w:t>
            </w:r>
          </w:p>
        </w:tc>
        <w:tc>
          <w:tcPr>
            <w:tcW w:w="918" w:type="dxa"/>
          </w:tcPr>
          <w:p w14:paraId="2E52FBF0" w14:textId="77777777" w:rsidR="00DC3305" w:rsidRDefault="00E97AB2">
            <w:pPr>
              <w:pStyle w:val="CellColumn"/>
            </w:pPr>
            <w:r>
              <w:rPr>
                <w:rFonts w:cs="Times New Roman"/>
              </w:rPr>
              <w:t>0</w:t>
            </w:r>
          </w:p>
        </w:tc>
        <w:tc>
          <w:tcPr>
            <w:tcW w:w="918" w:type="dxa"/>
          </w:tcPr>
          <w:p w14:paraId="4097F157" w14:textId="77777777" w:rsidR="00DC3305" w:rsidRDefault="00E97AB2">
            <w:pPr>
              <w:pStyle w:val="CellColumn"/>
            </w:pPr>
            <w:r>
              <w:rPr>
                <w:rFonts w:cs="Times New Roman"/>
              </w:rPr>
              <w:t>HAMAG-BICRO</w:t>
            </w:r>
          </w:p>
        </w:tc>
        <w:tc>
          <w:tcPr>
            <w:tcW w:w="918" w:type="dxa"/>
          </w:tcPr>
          <w:p w14:paraId="20127791" w14:textId="77777777" w:rsidR="00DC3305" w:rsidRDefault="00E97AB2">
            <w:pPr>
              <w:pStyle w:val="CellColumn"/>
            </w:pPr>
            <w:r>
              <w:rPr>
                <w:rFonts w:cs="Times New Roman"/>
              </w:rPr>
              <w:t>7</w:t>
            </w:r>
          </w:p>
        </w:tc>
        <w:tc>
          <w:tcPr>
            <w:tcW w:w="918" w:type="dxa"/>
          </w:tcPr>
          <w:p w14:paraId="7F81AACC" w14:textId="77777777" w:rsidR="00DC3305" w:rsidRDefault="00E97AB2">
            <w:pPr>
              <w:pStyle w:val="CellColumn"/>
            </w:pPr>
            <w:r>
              <w:rPr>
                <w:rFonts w:cs="Times New Roman"/>
              </w:rPr>
              <w:t>10</w:t>
            </w:r>
          </w:p>
        </w:tc>
        <w:tc>
          <w:tcPr>
            <w:tcW w:w="918" w:type="dxa"/>
          </w:tcPr>
          <w:p w14:paraId="2C824BFF" w14:textId="77777777" w:rsidR="00DC3305" w:rsidRDefault="00E97AB2">
            <w:pPr>
              <w:pStyle w:val="CellColumn"/>
            </w:pPr>
            <w:r>
              <w:rPr>
                <w:rFonts w:cs="Times New Roman"/>
              </w:rPr>
              <w:t>13</w:t>
            </w:r>
          </w:p>
        </w:tc>
      </w:tr>
      <w:tr w:rsidR="00DC3305" w14:paraId="52CD3466" w14:textId="77777777">
        <w:trPr>
          <w:jc w:val="center"/>
        </w:trPr>
        <w:tc>
          <w:tcPr>
            <w:tcW w:w="2245" w:type="dxa"/>
          </w:tcPr>
          <w:p w14:paraId="278FE5D3" w14:textId="77777777" w:rsidR="00DC3305" w:rsidRDefault="00E97AB2">
            <w:pPr>
              <w:pStyle w:val="CellColumn"/>
            </w:pPr>
            <w:r>
              <w:rPr>
                <w:rFonts w:cs="Times New Roman"/>
              </w:rPr>
              <w:t>RCR03 - Mala i srednja poduzeća (MSP-ovi) koja uvode inovacije u proizvode ili procese</w:t>
            </w:r>
          </w:p>
        </w:tc>
        <w:tc>
          <w:tcPr>
            <w:tcW w:w="2245" w:type="dxa"/>
          </w:tcPr>
          <w:p w14:paraId="56709AA8" w14:textId="77777777" w:rsidR="00DC3305" w:rsidRDefault="00E97AB2">
            <w:pPr>
              <w:pStyle w:val="CellColumn"/>
            </w:pPr>
            <w:r>
              <w:rPr>
                <w:rFonts w:cs="Times New Roman"/>
              </w:rPr>
              <w:t>Broj MSP-ova koji su uveli ili uvode inovaciju u svoje poslovanje, poslovne procese, proizvode ili usluge</w:t>
            </w:r>
          </w:p>
        </w:tc>
        <w:tc>
          <w:tcPr>
            <w:tcW w:w="918" w:type="dxa"/>
          </w:tcPr>
          <w:p w14:paraId="38E9F20D" w14:textId="77777777" w:rsidR="00DC3305" w:rsidRDefault="00E97AB2">
            <w:pPr>
              <w:pStyle w:val="CellColumn"/>
            </w:pPr>
            <w:r>
              <w:rPr>
                <w:rFonts w:cs="Times New Roman"/>
              </w:rPr>
              <w:t>broj</w:t>
            </w:r>
          </w:p>
        </w:tc>
        <w:tc>
          <w:tcPr>
            <w:tcW w:w="918" w:type="dxa"/>
          </w:tcPr>
          <w:p w14:paraId="01F7C075" w14:textId="77777777" w:rsidR="00DC3305" w:rsidRDefault="00E97AB2">
            <w:pPr>
              <w:pStyle w:val="CellColumn"/>
            </w:pPr>
            <w:r>
              <w:rPr>
                <w:rFonts w:cs="Times New Roman"/>
              </w:rPr>
              <w:t>0</w:t>
            </w:r>
          </w:p>
        </w:tc>
        <w:tc>
          <w:tcPr>
            <w:tcW w:w="918" w:type="dxa"/>
          </w:tcPr>
          <w:p w14:paraId="189EF2EB" w14:textId="77777777" w:rsidR="00DC3305" w:rsidRDefault="00E97AB2">
            <w:pPr>
              <w:pStyle w:val="CellColumn"/>
            </w:pPr>
            <w:r>
              <w:rPr>
                <w:rFonts w:cs="Times New Roman"/>
              </w:rPr>
              <w:t>HAMAG-BICRO</w:t>
            </w:r>
          </w:p>
        </w:tc>
        <w:tc>
          <w:tcPr>
            <w:tcW w:w="918" w:type="dxa"/>
          </w:tcPr>
          <w:p w14:paraId="24D9CD82" w14:textId="77777777" w:rsidR="00DC3305" w:rsidRDefault="00E97AB2">
            <w:pPr>
              <w:pStyle w:val="CellColumn"/>
            </w:pPr>
            <w:r>
              <w:rPr>
                <w:rFonts w:cs="Times New Roman"/>
              </w:rPr>
              <w:t>20</w:t>
            </w:r>
          </w:p>
        </w:tc>
        <w:tc>
          <w:tcPr>
            <w:tcW w:w="918" w:type="dxa"/>
          </w:tcPr>
          <w:p w14:paraId="52ADBE2E" w14:textId="77777777" w:rsidR="00DC3305" w:rsidRDefault="00E97AB2">
            <w:pPr>
              <w:pStyle w:val="CellColumn"/>
            </w:pPr>
            <w:r>
              <w:rPr>
                <w:rFonts w:cs="Times New Roman"/>
              </w:rPr>
              <w:t>35</w:t>
            </w:r>
          </w:p>
        </w:tc>
        <w:tc>
          <w:tcPr>
            <w:tcW w:w="918" w:type="dxa"/>
          </w:tcPr>
          <w:p w14:paraId="6E65CF43" w14:textId="77777777" w:rsidR="00DC3305" w:rsidRDefault="00E97AB2">
            <w:pPr>
              <w:pStyle w:val="CellColumn"/>
            </w:pPr>
            <w:r>
              <w:rPr>
                <w:rFonts w:cs="Times New Roman"/>
              </w:rPr>
              <w:t>45</w:t>
            </w:r>
          </w:p>
        </w:tc>
      </w:tr>
      <w:tr w:rsidR="00DC3305" w14:paraId="031CA041" w14:textId="77777777">
        <w:trPr>
          <w:jc w:val="center"/>
        </w:trPr>
        <w:tc>
          <w:tcPr>
            <w:tcW w:w="2245" w:type="dxa"/>
          </w:tcPr>
          <w:p w14:paraId="25601F06" w14:textId="77777777" w:rsidR="00DC3305" w:rsidRDefault="00E97AB2">
            <w:pPr>
              <w:pStyle w:val="CellColumn"/>
            </w:pPr>
            <w:r>
              <w:rPr>
                <w:rFonts w:cs="Times New Roman"/>
              </w:rPr>
              <w:t>Broj održanih sjednica NIV-a, MRS-a i TIV-ova</w:t>
            </w:r>
          </w:p>
        </w:tc>
        <w:tc>
          <w:tcPr>
            <w:tcW w:w="2245" w:type="dxa"/>
          </w:tcPr>
          <w:p w14:paraId="7392E738" w14:textId="77777777" w:rsidR="00DC3305" w:rsidRDefault="00E97AB2">
            <w:pPr>
              <w:pStyle w:val="CellColumn"/>
            </w:pPr>
            <w:r>
              <w:rPr>
                <w:rFonts w:cs="Times New Roman"/>
              </w:rPr>
              <w:t>Ukupan broj održanih sjednica NIV-a, MRS-a i TIV-ova u pojedinoj godini,  uključujući e-sjednice</w:t>
            </w:r>
          </w:p>
        </w:tc>
        <w:tc>
          <w:tcPr>
            <w:tcW w:w="918" w:type="dxa"/>
          </w:tcPr>
          <w:p w14:paraId="65BD3877" w14:textId="77777777" w:rsidR="00DC3305" w:rsidRDefault="00E97AB2">
            <w:pPr>
              <w:pStyle w:val="CellColumn"/>
            </w:pPr>
            <w:r>
              <w:rPr>
                <w:rFonts w:cs="Times New Roman"/>
              </w:rPr>
              <w:t>broj</w:t>
            </w:r>
          </w:p>
        </w:tc>
        <w:tc>
          <w:tcPr>
            <w:tcW w:w="918" w:type="dxa"/>
          </w:tcPr>
          <w:p w14:paraId="272C2771" w14:textId="77777777" w:rsidR="00DC3305" w:rsidRDefault="00E97AB2">
            <w:pPr>
              <w:pStyle w:val="CellColumn"/>
            </w:pPr>
            <w:r>
              <w:rPr>
                <w:rFonts w:cs="Times New Roman"/>
              </w:rPr>
              <w:t>0</w:t>
            </w:r>
          </w:p>
        </w:tc>
        <w:tc>
          <w:tcPr>
            <w:tcW w:w="918" w:type="dxa"/>
          </w:tcPr>
          <w:p w14:paraId="63F1D757" w14:textId="77777777" w:rsidR="00DC3305" w:rsidRDefault="00E97AB2">
            <w:pPr>
              <w:pStyle w:val="CellColumn"/>
            </w:pPr>
            <w:r>
              <w:rPr>
                <w:rFonts w:cs="Times New Roman"/>
              </w:rPr>
              <w:t>HAMAG-BICRO</w:t>
            </w:r>
          </w:p>
        </w:tc>
        <w:tc>
          <w:tcPr>
            <w:tcW w:w="918" w:type="dxa"/>
          </w:tcPr>
          <w:p w14:paraId="4FDF14C6" w14:textId="77777777" w:rsidR="00DC3305" w:rsidRDefault="00E97AB2">
            <w:pPr>
              <w:pStyle w:val="CellColumn"/>
            </w:pPr>
            <w:r>
              <w:rPr>
                <w:rFonts w:cs="Times New Roman"/>
              </w:rPr>
              <w:t>15</w:t>
            </w:r>
          </w:p>
        </w:tc>
        <w:tc>
          <w:tcPr>
            <w:tcW w:w="918" w:type="dxa"/>
          </w:tcPr>
          <w:p w14:paraId="3C2CC68C" w14:textId="77777777" w:rsidR="00DC3305" w:rsidRDefault="00E97AB2">
            <w:pPr>
              <w:pStyle w:val="CellColumn"/>
            </w:pPr>
            <w:r>
              <w:rPr>
                <w:rFonts w:cs="Times New Roman"/>
              </w:rPr>
              <w:t>15</w:t>
            </w:r>
          </w:p>
        </w:tc>
        <w:tc>
          <w:tcPr>
            <w:tcW w:w="918" w:type="dxa"/>
          </w:tcPr>
          <w:p w14:paraId="1CC9C1CD" w14:textId="77777777" w:rsidR="00DC3305" w:rsidRDefault="00E97AB2">
            <w:pPr>
              <w:pStyle w:val="CellColumn"/>
            </w:pPr>
            <w:r>
              <w:rPr>
                <w:rFonts w:cs="Times New Roman"/>
              </w:rPr>
              <w:t>15</w:t>
            </w:r>
          </w:p>
        </w:tc>
      </w:tr>
      <w:tr w:rsidR="00DC3305" w14:paraId="0A4FA15E" w14:textId="77777777">
        <w:trPr>
          <w:jc w:val="center"/>
        </w:trPr>
        <w:tc>
          <w:tcPr>
            <w:tcW w:w="2245" w:type="dxa"/>
          </w:tcPr>
          <w:p w14:paraId="7C3C9BBA" w14:textId="77777777" w:rsidR="00DC3305" w:rsidRDefault="00E97AB2">
            <w:pPr>
              <w:pStyle w:val="CellColumn"/>
            </w:pPr>
            <w:r>
              <w:rPr>
                <w:rFonts w:cs="Times New Roman"/>
              </w:rPr>
              <w:t>Izrađeno Godišnje izvješće</w:t>
            </w:r>
          </w:p>
        </w:tc>
        <w:tc>
          <w:tcPr>
            <w:tcW w:w="2245" w:type="dxa"/>
          </w:tcPr>
          <w:p w14:paraId="3C2F1EAA" w14:textId="77777777" w:rsidR="00DC3305" w:rsidRDefault="00E97AB2">
            <w:pPr>
              <w:pStyle w:val="CellColumn"/>
            </w:pPr>
            <w:r>
              <w:rPr>
                <w:rFonts w:cs="Times New Roman"/>
              </w:rPr>
              <w:t>Godišnje izvješće o provedbi S3 i inovacijama u RH izrađeno u pojedinoj godini</w:t>
            </w:r>
          </w:p>
        </w:tc>
        <w:tc>
          <w:tcPr>
            <w:tcW w:w="918" w:type="dxa"/>
          </w:tcPr>
          <w:p w14:paraId="76B8467B" w14:textId="77777777" w:rsidR="00DC3305" w:rsidRDefault="00E97AB2">
            <w:pPr>
              <w:pStyle w:val="CellColumn"/>
            </w:pPr>
            <w:r>
              <w:rPr>
                <w:rFonts w:cs="Times New Roman"/>
              </w:rPr>
              <w:t>broj</w:t>
            </w:r>
          </w:p>
        </w:tc>
        <w:tc>
          <w:tcPr>
            <w:tcW w:w="918" w:type="dxa"/>
          </w:tcPr>
          <w:p w14:paraId="1674DE03" w14:textId="77777777" w:rsidR="00DC3305" w:rsidRDefault="00E97AB2">
            <w:pPr>
              <w:pStyle w:val="CellColumn"/>
            </w:pPr>
            <w:r>
              <w:rPr>
                <w:rFonts w:cs="Times New Roman"/>
              </w:rPr>
              <w:t>0</w:t>
            </w:r>
          </w:p>
        </w:tc>
        <w:tc>
          <w:tcPr>
            <w:tcW w:w="918" w:type="dxa"/>
          </w:tcPr>
          <w:p w14:paraId="1C75E059" w14:textId="77777777" w:rsidR="00DC3305" w:rsidRDefault="00E97AB2">
            <w:pPr>
              <w:pStyle w:val="CellColumn"/>
            </w:pPr>
            <w:r>
              <w:rPr>
                <w:rFonts w:cs="Times New Roman"/>
              </w:rPr>
              <w:t>HAMAG-BICRO</w:t>
            </w:r>
          </w:p>
        </w:tc>
        <w:tc>
          <w:tcPr>
            <w:tcW w:w="918" w:type="dxa"/>
          </w:tcPr>
          <w:p w14:paraId="712C8634" w14:textId="77777777" w:rsidR="00DC3305" w:rsidRDefault="00E97AB2">
            <w:pPr>
              <w:pStyle w:val="CellColumn"/>
            </w:pPr>
            <w:r>
              <w:rPr>
                <w:rFonts w:cs="Times New Roman"/>
              </w:rPr>
              <w:t>1</w:t>
            </w:r>
          </w:p>
        </w:tc>
        <w:tc>
          <w:tcPr>
            <w:tcW w:w="918" w:type="dxa"/>
          </w:tcPr>
          <w:p w14:paraId="54256ADB" w14:textId="77777777" w:rsidR="00DC3305" w:rsidRDefault="00E97AB2">
            <w:pPr>
              <w:pStyle w:val="CellColumn"/>
            </w:pPr>
            <w:r>
              <w:rPr>
                <w:rFonts w:cs="Times New Roman"/>
              </w:rPr>
              <w:t>1</w:t>
            </w:r>
          </w:p>
        </w:tc>
        <w:tc>
          <w:tcPr>
            <w:tcW w:w="918" w:type="dxa"/>
          </w:tcPr>
          <w:p w14:paraId="3A81380A" w14:textId="77777777" w:rsidR="00DC3305" w:rsidRDefault="00E97AB2">
            <w:pPr>
              <w:pStyle w:val="CellColumn"/>
            </w:pPr>
            <w:r>
              <w:rPr>
                <w:rFonts w:cs="Times New Roman"/>
              </w:rPr>
              <w:t>1</w:t>
            </w:r>
          </w:p>
        </w:tc>
      </w:tr>
    </w:tbl>
    <w:p w14:paraId="2BEE3C6F" w14:textId="77777777" w:rsidR="00DC3305" w:rsidRDefault="00DC3305">
      <w:pPr>
        <w:jc w:val="left"/>
      </w:pPr>
    </w:p>
    <w:p w14:paraId="6D914B62" w14:textId="77777777" w:rsidR="00DC3305" w:rsidRDefault="00E97AB2">
      <w:pPr>
        <w:pStyle w:val="Heading4"/>
      </w:pPr>
      <w:r>
        <w:t>A913034 PKK 2021.-2027. JAČANJE KOMPETENCIJA PODUZETNIKA ZA PAMETNU SPECIJALIZACIJU I INDUSTRIJSKU TRANZICIJU</w:t>
      </w:r>
    </w:p>
    <w:p w14:paraId="7A05DF5E" w14:textId="77777777" w:rsidR="00DC3305" w:rsidRDefault="00E97AB2">
      <w:pPr>
        <w:pStyle w:val="Heading8"/>
        <w:jc w:val="left"/>
      </w:pPr>
      <w:r>
        <w:t>Zakonske i druge pravne osnove</w:t>
      </w:r>
    </w:p>
    <w:p w14:paraId="4E570139" w14:textId="77777777" w:rsidR="00DC3305" w:rsidRDefault="00E97AB2">
      <w:pPr>
        <w:pStyle w:val="Normal5"/>
      </w:pPr>
      <w:r>
        <w:t xml:space="preserve">Program Konkurentnost i kohezija 2021.-2027.  </w:t>
      </w:r>
    </w:p>
    <w:p w14:paraId="7AD6CD15" w14:textId="77777777" w:rsidR="00DC3305" w:rsidRDefault="00E97AB2">
      <w:pPr>
        <w:pStyle w:val="Normal5"/>
      </w:pPr>
      <w:r>
        <w:t xml:space="preserve">Cilj politike 1. Konkurentnija i pametnija Europa promicanjem inovativne i pametne gospodarske preobrazbe i regionalne povezivosti u području IKT-a   </w:t>
      </w:r>
    </w:p>
    <w:p w14:paraId="1D86959E" w14:textId="77777777" w:rsidR="00DC3305" w:rsidRDefault="00E97AB2">
      <w:pPr>
        <w:pStyle w:val="Normal5"/>
      </w:pPr>
      <w:r>
        <w:t>RSO1.4. Razvoj vještina za pametnu specijalizaciju, industrijsku tranziciju i poduzetništvo</w:t>
      </w:r>
    </w:p>
    <w:tbl>
      <w:tblPr>
        <w:tblStyle w:val="StilTablice"/>
        <w:tblW w:w="10206" w:type="dxa"/>
        <w:jc w:val="center"/>
        <w:tblLook w:val="04A0" w:firstRow="1" w:lastRow="0" w:firstColumn="1" w:lastColumn="0" w:noHBand="0" w:noVBand="1"/>
      </w:tblPr>
      <w:tblGrid>
        <w:gridCol w:w="1760"/>
        <w:gridCol w:w="1491"/>
        <w:gridCol w:w="1476"/>
        <w:gridCol w:w="1503"/>
        <w:gridCol w:w="1503"/>
        <w:gridCol w:w="1503"/>
        <w:gridCol w:w="970"/>
      </w:tblGrid>
      <w:tr w:rsidR="00DC3305" w14:paraId="52696123" w14:textId="77777777">
        <w:trPr>
          <w:jc w:val="center"/>
        </w:trPr>
        <w:tc>
          <w:tcPr>
            <w:tcW w:w="1530" w:type="dxa"/>
            <w:shd w:val="clear" w:color="auto" w:fill="B5C0D8"/>
          </w:tcPr>
          <w:p w14:paraId="4F2692F5" w14:textId="77777777" w:rsidR="00DC3305" w:rsidRDefault="00E97AB2">
            <w:pPr>
              <w:pStyle w:val="CellHeader"/>
            </w:pPr>
            <w:r>
              <w:rPr>
                <w:rFonts w:cs="Times New Roman"/>
              </w:rPr>
              <w:t>Naziv aktivnosti</w:t>
            </w:r>
          </w:p>
        </w:tc>
        <w:tc>
          <w:tcPr>
            <w:tcW w:w="1632" w:type="dxa"/>
            <w:shd w:val="clear" w:color="auto" w:fill="B5C0D8"/>
          </w:tcPr>
          <w:p w14:paraId="15E0A290" w14:textId="77777777" w:rsidR="00DC3305" w:rsidRDefault="00E97AB2">
            <w:pPr>
              <w:pStyle w:val="CellHeader"/>
            </w:pPr>
            <w:r>
              <w:rPr>
                <w:rFonts w:cs="Times New Roman"/>
              </w:rPr>
              <w:t>Izvršenje 2024. (eur)</w:t>
            </w:r>
          </w:p>
        </w:tc>
        <w:tc>
          <w:tcPr>
            <w:tcW w:w="1632" w:type="dxa"/>
            <w:shd w:val="clear" w:color="auto" w:fill="B5C0D8"/>
          </w:tcPr>
          <w:p w14:paraId="65C934D1" w14:textId="77777777" w:rsidR="00DC3305" w:rsidRDefault="00E97AB2">
            <w:pPr>
              <w:pStyle w:val="CellHeader"/>
            </w:pPr>
            <w:r>
              <w:rPr>
                <w:rFonts w:cs="Times New Roman"/>
              </w:rPr>
              <w:t>Plan 2025. (eur)</w:t>
            </w:r>
          </w:p>
        </w:tc>
        <w:tc>
          <w:tcPr>
            <w:tcW w:w="1632" w:type="dxa"/>
            <w:shd w:val="clear" w:color="auto" w:fill="B5C0D8"/>
          </w:tcPr>
          <w:p w14:paraId="72FC3334" w14:textId="77777777" w:rsidR="00DC3305" w:rsidRDefault="00E97AB2">
            <w:pPr>
              <w:pStyle w:val="CellHeader"/>
            </w:pPr>
            <w:r>
              <w:rPr>
                <w:rFonts w:cs="Times New Roman"/>
              </w:rPr>
              <w:t>Plan 2026. (eur)</w:t>
            </w:r>
          </w:p>
        </w:tc>
        <w:tc>
          <w:tcPr>
            <w:tcW w:w="1632" w:type="dxa"/>
            <w:shd w:val="clear" w:color="auto" w:fill="B5C0D8"/>
          </w:tcPr>
          <w:p w14:paraId="504546B4" w14:textId="77777777" w:rsidR="00DC3305" w:rsidRDefault="00E97AB2">
            <w:pPr>
              <w:pStyle w:val="CellHeader"/>
            </w:pPr>
            <w:r>
              <w:rPr>
                <w:rFonts w:cs="Times New Roman"/>
              </w:rPr>
              <w:t>Plan 2027. (eur)</w:t>
            </w:r>
          </w:p>
        </w:tc>
        <w:tc>
          <w:tcPr>
            <w:tcW w:w="1632" w:type="dxa"/>
            <w:shd w:val="clear" w:color="auto" w:fill="B5C0D8"/>
          </w:tcPr>
          <w:p w14:paraId="0CB64820" w14:textId="77777777" w:rsidR="00DC3305" w:rsidRDefault="00E97AB2">
            <w:pPr>
              <w:pStyle w:val="CellHeader"/>
            </w:pPr>
            <w:r>
              <w:rPr>
                <w:rFonts w:cs="Times New Roman"/>
              </w:rPr>
              <w:t>Plan 2028. (eur)</w:t>
            </w:r>
          </w:p>
        </w:tc>
        <w:tc>
          <w:tcPr>
            <w:tcW w:w="510" w:type="dxa"/>
            <w:shd w:val="clear" w:color="auto" w:fill="B5C0D8"/>
          </w:tcPr>
          <w:p w14:paraId="47F9BA35" w14:textId="77777777" w:rsidR="00DC3305" w:rsidRDefault="00E97AB2">
            <w:pPr>
              <w:pStyle w:val="CellHeader"/>
            </w:pPr>
            <w:r>
              <w:rPr>
                <w:rFonts w:cs="Times New Roman"/>
              </w:rPr>
              <w:t>Indeks 2026/2025</w:t>
            </w:r>
          </w:p>
        </w:tc>
      </w:tr>
      <w:tr w:rsidR="00DC3305" w14:paraId="11CB099B" w14:textId="77777777">
        <w:trPr>
          <w:jc w:val="center"/>
        </w:trPr>
        <w:tc>
          <w:tcPr>
            <w:tcW w:w="1530" w:type="dxa"/>
          </w:tcPr>
          <w:p w14:paraId="2FC06C69" w14:textId="77777777" w:rsidR="00DC3305" w:rsidRDefault="00E97AB2">
            <w:pPr>
              <w:pStyle w:val="CellColumn"/>
            </w:pPr>
            <w:r>
              <w:rPr>
                <w:rFonts w:cs="Times New Roman"/>
              </w:rPr>
              <w:lastRenderedPageBreak/>
              <w:t>A913034-PKK 2021.-2027. JAČANJE KOMPETENCIJA PODUZETNIKA ZA PAMETNU SPECIJALIZACIJU I INDUSTRIJSKU TRANZICIJU</w:t>
            </w:r>
          </w:p>
        </w:tc>
        <w:tc>
          <w:tcPr>
            <w:tcW w:w="1632" w:type="dxa"/>
          </w:tcPr>
          <w:p w14:paraId="040BB2D1" w14:textId="77777777" w:rsidR="00DC3305" w:rsidRDefault="00E97AB2">
            <w:pPr>
              <w:pStyle w:val="CellColumn"/>
            </w:pPr>
            <w:r>
              <w:rPr>
                <w:rFonts w:cs="Times New Roman"/>
              </w:rPr>
              <w:t>00</w:t>
            </w:r>
          </w:p>
        </w:tc>
        <w:tc>
          <w:tcPr>
            <w:tcW w:w="1632" w:type="dxa"/>
          </w:tcPr>
          <w:p w14:paraId="4FD7B805" w14:textId="77777777" w:rsidR="00DC3305" w:rsidRDefault="00E97AB2">
            <w:pPr>
              <w:pStyle w:val="CellColumn"/>
            </w:pPr>
            <w:r>
              <w:rPr>
                <w:rFonts w:cs="Times New Roman"/>
              </w:rPr>
              <w:t>185.250</w:t>
            </w:r>
          </w:p>
        </w:tc>
        <w:tc>
          <w:tcPr>
            <w:tcW w:w="1632" w:type="dxa"/>
          </w:tcPr>
          <w:p w14:paraId="21BB6538" w14:textId="77777777" w:rsidR="00DC3305" w:rsidRDefault="00E97AB2">
            <w:pPr>
              <w:pStyle w:val="CellColumn"/>
            </w:pPr>
            <w:r>
              <w:rPr>
                <w:rFonts w:cs="Times New Roman"/>
              </w:rPr>
              <w:t>2.181.500</w:t>
            </w:r>
          </w:p>
        </w:tc>
        <w:tc>
          <w:tcPr>
            <w:tcW w:w="1632" w:type="dxa"/>
          </w:tcPr>
          <w:p w14:paraId="2D26E12C" w14:textId="77777777" w:rsidR="00DC3305" w:rsidRDefault="00E97AB2">
            <w:pPr>
              <w:pStyle w:val="CellColumn"/>
            </w:pPr>
            <w:r>
              <w:rPr>
                <w:rFonts w:cs="Times New Roman"/>
              </w:rPr>
              <w:t>5.211.500</w:t>
            </w:r>
          </w:p>
        </w:tc>
        <w:tc>
          <w:tcPr>
            <w:tcW w:w="1632" w:type="dxa"/>
          </w:tcPr>
          <w:p w14:paraId="479927EE" w14:textId="77777777" w:rsidR="00DC3305" w:rsidRDefault="00E97AB2">
            <w:pPr>
              <w:pStyle w:val="CellColumn"/>
            </w:pPr>
            <w:r>
              <w:rPr>
                <w:rFonts w:cs="Times New Roman"/>
              </w:rPr>
              <w:t>5.211.500</w:t>
            </w:r>
          </w:p>
        </w:tc>
        <w:tc>
          <w:tcPr>
            <w:tcW w:w="510" w:type="dxa"/>
          </w:tcPr>
          <w:p w14:paraId="599DB239" w14:textId="77777777" w:rsidR="00DC3305" w:rsidRDefault="00E97AB2">
            <w:pPr>
              <w:pStyle w:val="CellColumn"/>
            </w:pPr>
            <w:r>
              <w:rPr>
                <w:rFonts w:cs="Times New Roman"/>
              </w:rPr>
              <w:t>1177,6</w:t>
            </w:r>
          </w:p>
        </w:tc>
      </w:tr>
    </w:tbl>
    <w:p w14:paraId="353C2B11" w14:textId="77777777" w:rsidR="00DC3305" w:rsidRDefault="00DC3305">
      <w:pPr>
        <w:jc w:val="left"/>
      </w:pPr>
    </w:p>
    <w:p w14:paraId="604D0803" w14:textId="77777777" w:rsidR="00DC3305" w:rsidRDefault="00E97AB2">
      <w:r>
        <w:t>Projekt je usmjeren na kreiranje i provedbu kontinuiranih i suvremenih obrazovnih programa i osposobljavanja (npr. edukacije, radionice, seminari, okrugli stolovi) za poduzetnike i druge fokus grupe s ciljem razvoja kompetencija, posebice vještina (npr. komunikacijske, digitalne, financijske, marketinške i menadžerske vještine) za pametnu specijalizaciju, industrijsku tranziciju, digitalnu transformaciju i buduća radna mjesta. U kreiranju programa sudjelovat će Tematska inovacijska vijeća i drugi dionici NI</w:t>
      </w:r>
      <w:r>
        <w:t xml:space="preserve">S-a. Programi će se kreirati u skladu s TPP-ovima Strategije pametne specijalizacije i cjeloživotnim obrazovanjem.  </w:t>
      </w:r>
    </w:p>
    <w:p w14:paraId="063936F5" w14:textId="77777777" w:rsidR="00DC3305" w:rsidRDefault="00E97AB2">
      <w:r>
        <w:t xml:space="preserve">Glavni očekivani rezultat projkta su podignute komunikacijske, digitalne, financijske, marketinške i upravljačke vještine poduzetnika. Planirana ukupna vrijednost projekta iznosi 6.380.000 €. </w:t>
      </w:r>
    </w:p>
    <w:p w14:paraId="5BFDFCA4" w14:textId="77777777" w:rsidR="00DC3305" w:rsidRDefault="00E97AB2">
      <w:r>
        <w:t>Ugovaranje po ovom projektu predviđeno je u Q32026.</w:t>
      </w:r>
    </w:p>
    <w:p w14:paraId="39D1FCCA"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942"/>
        <w:gridCol w:w="1943"/>
        <w:gridCol w:w="1716"/>
        <w:gridCol w:w="917"/>
        <w:gridCol w:w="937"/>
        <w:gridCol w:w="917"/>
        <w:gridCol w:w="917"/>
        <w:gridCol w:w="917"/>
      </w:tblGrid>
      <w:tr w:rsidR="00DC3305" w14:paraId="7E389750" w14:textId="77777777">
        <w:trPr>
          <w:jc w:val="center"/>
        </w:trPr>
        <w:tc>
          <w:tcPr>
            <w:tcW w:w="2245" w:type="dxa"/>
            <w:shd w:val="clear" w:color="auto" w:fill="B5C0D8"/>
          </w:tcPr>
          <w:p w14:paraId="47DBA9B9" w14:textId="77777777" w:rsidR="00DC3305" w:rsidRDefault="00E97AB2">
            <w:r>
              <w:t>Pokazatelj rezultata</w:t>
            </w:r>
          </w:p>
        </w:tc>
        <w:tc>
          <w:tcPr>
            <w:tcW w:w="2245" w:type="dxa"/>
            <w:shd w:val="clear" w:color="auto" w:fill="B5C0D8"/>
          </w:tcPr>
          <w:p w14:paraId="510AFDF7" w14:textId="77777777" w:rsidR="00DC3305" w:rsidRDefault="00E97AB2">
            <w:pPr>
              <w:pStyle w:val="CellHeader"/>
            </w:pPr>
            <w:r>
              <w:rPr>
                <w:rFonts w:cs="Times New Roman"/>
              </w:rPr>
              <w:t>Definicija</w:t>
            </w:r>
          </w:p>
        </w:tc>
        <w:tc>
          <w:tcPr>
            <w:tcW w:w="2245" w:type="dxa"/>
            <w:shd w:val="clear" w:color="auto" w:fill="B5C0D8"/>
          </w:tcPr>
          <w:p w14:paraId="2DBDCBD1" w14:textId="77777777" w:rsidR="00DC3305" w:rsidRDefault="00E97AB2">
            <w:pPr>
              <w:pStyle w:val="CellHeader"/>
            </w:pPr>
            <w:r>
              <w:rPr>
                <w:rFonts w:cs="Times New Roman"/>
              </w:rPr>
              <w:t>Jedinica</w:t>
            </w:r>
          </w:p>
        </w:tc>
        <w:tc>
          <w:tcPr>
            <w:tcW w:w="918" w:type="dxa"/>
            <w:shd w:val="clear" w:color="auto" w:fill="B5C0D8"/>
          </w:tcPr>
          <w:p w14:paraId="6540D7A8" w14:textId="77777777" w:rsidR="00DC3305" w:rsidRDefault="00E97AB2">
            <w:pPr>
              <w:pStyle w:val="CellHeader"/>
            </w:pPr>
            <w:r>
              <w:rPr>
                <w:rFonts w:cs="Times New Roman"/>
              </w:rPr>
              <w:t>Polazna vrijednost</w:t>
            </w:r>
          </w:p>
        </w:tc>
        <w:tc>
          <w:tcPr>
            <w:tcW w:w="918" w:type="dxa"/>
            <w:shd w:val="clear" w:color="auto" w:fill="B5C0D8"/>
          </w:tcPr>
          <w:p w14:paraId="039E33DB" w14:textId="77777777" w:rsidR="00DC3305" w:rsidRDefault="00E97AB2">
            <w:pPr>
              <w:pStyle w:val="CellHeader"/>
            </w:pPr>
            <w:r>
              <w:rPr>
                <w:rFonts w:cs="Times New Roman"/>
              </w:rPr>
              <w:t>Izvor podataka</w:t>
            </w:r>
          </w:p>
        </w:tc>
        <w:tc>
          <w:tcPr>
            <w:tcW w:w="918" w:type="dxa"/>
            <w:shd w:val="clear" w:color="auto" w:fill="B5C0D8"/>
          </w:tcPr>
          <w:p w14:paraId="67381AA5" w14:textId="77777777" w:rsidR="00DC3305" w:rsidRDefault="00E97AB2">
            <w:pPr>
              <w:pStyle w:val="CellHeader"/>
            </w:pPr>
            <w:r>
              <w:rPr>
                <w:rFonts w:cs="Times New Roman"/>
              </w:rPr>
              <w:t>Ciljana vrijednost (2026.)</w:t>
            </w:r>
          </w:p>
        </w:tc>
        <w:tc>
          <w:tcPr>
            <w:tcW w:w="918" w:type="dxa"/>
            <w:shd w:val="clear" w:color="auto" w:fill="B5C0D8"/>
          </w:tcPr>
          <w:p w14:paraId="6E630DB8" w14:textId="77777777" w:rsidR="00DC3305" w:rsidRDefault="00E97AB2">
            <w:pPr>
              <w:pStyle w:val="CellHeader"/>
            </w:pPr>
            <w:r>
              <w:rPr>
                <w:rFonts w:cs="Times New Roman"/>
              </w:rPr>
              <w:t>Ciljana vrijednost (2027.)</w:t>
            </w:r>
          </w:p>
        </w:tc>
        <w:tc>
          <w:tcPr>
            <w:tcW w:w="918" w:type="dxa"/>
            <w:shd w:val="clear" w:color="auto" w:fill="B5C0D8"/>
          </w:tcPr>
          <w:p w14:paraId="69124D9E" w14:textId="77777777" w:rsidR="00DC3305" w:rsidRDefault="00E97AB2">
            <w:pPr>
              <w:pStyle w:val="CellHeader"/>
            </w:pPr>
            <w:r>
              <w:rPr>
                <w:rFonts w:cs="Times New Roman"/>
              </w:rPr>
              <w:t>Ciljana vrijednost (2028.)</w:t>
            </w:r>
          </w:p>
        </w:tc>
      </w:tr>
      <w:tr w:rsidR="00DC3305" w14:paraId="626A5E1A" w14:textId="77777777">
        <w:trPr>
          <w:jc w:val="center"/>
        </w:trPr>
        <w:tc>
          <w:tcPr>
            <w:tcW w:w="2245" w:type="dxa"/>
          </w:tcPr>
          <w:p w14:paraId="5C11CE00" w14:textId="77777777" w:rsidR="00DC3305" w:rsidRDefault="00E97AB2">
            <w:pPr>
              <w:pStyle w:val="CellColumn"/>
            </w:pPr>
            <w:r>
              <w:rPr>
                <w:rFonts w:cs="Times New Roman"/>
              </w:rPr>
              <w:t>RCO101 - MSP-ovi koji ulažu u vještine za pametnu specijalizaciju, industrijsku tranziciju i poduzetništvo</w:t>
            </w:r>
          </w:p>
        </w:tc>
        <w:tc>
          <w:tcPr>
            <w:tcW w:w="2245" w:type="dxa"/>
          </w:tcPr>
          <w:p w14:paraId="3218AC3E" w14:textId="77777777" w:rsidR="00DC3305" w:rsidRDefault="00E97AB2">
            <w:pPr>
              <w:pStyle w:val="CellColumn"/>
            </w:pPr>
            <w:r>
              <w:rPr>
                <w:rFonts w:cs="Times New Roman"/>
              </w:rPr>
              <w:t>Broje se MSP koji su sudelovali u prograima jačanja kompetencija svojih zaposlenika kroz razne programe i aktivosti</w:t>
            </w:r>
          </w:p>
        </w:tc>
        <w:tc>
          <w:tcPr>
            <w:tcW w:w="918" w:type="dxa"/>
          </w:tcPr>
          <w:p w14:paraId="7794A2FB" w14:textId="77777777" w:rsidR="00DC3305" w:rsidRDefault="00E97AB2">
            <w:pPr>
              <w:pStyle w:val="CellColumn"/>
            </w:pPr>
            <w:r>
              <w:rPr>
                <w:rFonts w:cs="Times New Roman"/>
              </w:rPr>
              <w:t>broj</w:t>
            </w:r>
          </w:p>
        </w:tc>
        <w:tc>
          <w:tcPr>
            <w:tcW w:w="918" w:type="dxa"/>
          </w:tcPr>
          <w:p w14:paraId="1C3D7CEF" w14:textId="77777777" w:rsidR="00DC3305" w:rsidRDefault="00E97AB2">
            <w:pPr>
              <w:pStyle w:val="CellColumn"/>
            </w:pPr>
            <w:r>
              <w:rPr>
                <w:rFonts w:cs="Times New Roman"/>
              </w:rPr>
              <w:t>0</w:t>
            </w:r>
          </w:p>
        </w:tc>
        <w:tc>
          <w:tcPr>
            <w:tcW w:w="918" w:type="dxa"/>
          </w:tcPr>
          <w:p w14:paraId="7DEE9923" w14:textId="77777777" w:rsidR="00DC3305" w:rsidRDefault="00E97AB2">
            <w:pPr>
              <w:pStyle w:val="CellColumn"/>
            </w:pPr>
            <w:r>
              <w:rPr>
                <w:rFonts w:cs="Times New Roman"/>
              </w:rPr>
              <w:t>HAMAG-BICRO</w:t>
            </w:r>
          </w:p>
        </w:tc>
        <w:tc>
          <w:tcPr>
            <w:tcW w:w="918" w:type="dxa"/>
          </w:tcPr>
          <w:p w14:paraId="4575DC62" w14:textId="77777777" w:rsidR="00DC3305" w:rsidRDefault="00E97AB2">
            <w:pPr>
              <w:pStyle w:val="CellColumn"/>
            </w:pPr>
            <w:r>
              <w:rPr>
                <w:rFonts w:cs="Times New Roman"/>
              </w:rPr>
              <w:t>170</w:t>
            </w:r>
          </w:p>
        </w:tc>
        <w:tc>
          <w:tcPr>
            <w:tcW w:w="918" w:type="dxa"/>
          </w:tcPr>
          <w:p w14:paraId="5594816E" w14:textId="77777777" w:rsidR="00DC3305" w:rsidRDefault="00E97AB2">
            <w:pPr>
              <w:pStyle w:val="CellColumn"/>
            </w:pPr>
            <w:r>
              <w:rPr>
                <w:rFonts w:cs="Times New Roman"/>
              </w:rPr>
              <w:t>350</w:t>
            </w:r>
          </w:p>
        </w:tc>
        <w:tc>
          <w:tcPr>
            <w:tcW w:w="918" w:type="dxa"/>
          </w:tcPr>
          <w:p w14:paraId="3D362D08" w14:textId="77777777" w:rsidR="00DC3305" w:rsidRDefault="00E97AB2">
            <w:pPr>
              <w:pStyle w:val="CellColumn"/>
            </w:pPr>
            <w:r>
              <w:rPr>
                <w:rFonts w:cs="Times New Roman"/>
              </w:rPr>
              <w:t>350</w:t>
            </w:r>
          </w:p>
        </w:tc>
      </w:tr>
      <w:tr w:rsidR="00DC3305" w14:paraId="545CF272" w14:textId="77777777">
        <w:trPr>
          <w:jc w:val="center"/>
        </w:trPr>
        <w:tc>
          <w:tcPr>
            <w:tcW w:w="2245" w:type="dxa"/>
          </w:tcPr>
          <w:p w14:paraId="25A8EF40" w14:textId="77777777" w:rsidR="00DC3305" w:rsidRDefault="00E97AB2">
            <w:pPr>
              <w:pStyle w:val="CellColumn"/>
            </w:pPr>
            <w:r>
              <w:rPr>
                <w:rFonts w:cs="Times New Roman"/>
              </w:rPr>
              <w:t>RCR98 - Osoblje MSP-ova koje završava osposobljavanje</w:t>
            </w:r>
          </w:p>
        </w:tc>
        <w:tc>
          <w:tcPr>
            <w:tcW w:w="2245" w:type="dxa"/>
          </w:tcPr>
          <w:p w14:paraId="5CEF41FD" w14:textId="77777777" w:rsidR="00DC3305" w:rsidRDefault="00E97AB2">
            <w:pPr>
              <w:pStyle w:val="CellColumn"/>
            </w:pPr>
            <w:r>
              <w:rPr>
                <w:rFonts w:cs="Times New Roman"/>
              </w:rPr>
              <w:t>Broje se osobe koje su završile osposobljavanje za vještine za pametnu specijalizaciju, industrijsku tranziciju i poduzetništvo</w:t>
            </w:r>
          </w:p>
        </w:tc>
        <w:tc>
          <w:tcPr>
            <w:tcW w:w="918" w:type="dxa"/>
          </w:tcPr>
          <w:p w14:paraId="61C37BA6" w14:textId="77777777" w:rsidR="00DC3305" w:rsidRDefault="00E97AB2">
            <w:pPr>
              <w:pStyle w:val="CellColumn"/>
            </w:pPr>
            <w:r>
              <w:rPr>
                <w:rFonts w:cs="Times New Roman"/>
              </w:rPr>
              <w:t>broj</w:t>
            </w:r>
          </w:p>
        </w:tc>
        <w:tc>
          <w:tcPr>
            <w:tcW w:w="918" w:type="dxa"/>
          </w:tcPr>
          <w:p w14:paraId="236B68FF" w14:textId="77777777" w:rsidR="00DC3305" w:rsidRDefault="00E97AB2">
            <w:pPr>
              <w:pStyle w:val="CellColumn"/>
            </w:pPr>
            <w:r>
              <w:rPr>
                <w:rFonts w:cs="Times New Roman"/>
              </w:rPr>
              <w:t>0</w:t>
            </w:r>
          </w:p>
        </w:tc>
        <w:tc>
          <w:tcPr>
            <w:tcW w:w="918" w:type="dxa"/>
          </w:tcPr>
          <w:p w14:paraId="6AA7C25F" w14:textId="77777777" w:rsidR="00DC3305" w:rsidRDefault="00E97AB2">
            <w:pPr>
              <w:pStyle w:val="CellColumn"/>
            </w:pPr>
            <w:r>
              <w:rPr>
                <w:rFonts w:cs="Times New Roman"/>
              </w:rPr>
              <w:t>HAMAG-BICRO</w:t>
            </w:r>
          </w:p>
        </w:tc>
        <w:tc>
          <w:tcPr>
            <w:tcW w:w="918" w:type="dxa"/>
          </w:tcPr>
          <w:p w14:paraId="40D89825" w14:textId="77777777" w:rsidR="00DC3305" w:rsidRDefault="00E97AB2">
            <w:pPr>
              <w:pStyle w:val="CellColumn"/>
            </w:pPr>
            <w:r>
              <w:rPr>
                <w:rFonts w:cs="Times New Roman"/>
              </w:rPr>
              <w:t>300</w:t>
            </w:r>
          </w:p>
        </w:tc>
        <w:tc>
          <w:tcPr>
            <w:tcW w:w="918" w:type="dxa"/>
          </w:tcPr>
          <w:p w14:paraId="505190EB" w14:textId="77777777" w:rsidR="00DC3305" w:rsidRDefault="00E97AB2">
            <w:pPr>
              <w:pStyle w:val="CellColumn"/>
            </w:pPr>
            <w:r>
              <w:rPr>
                <w:rFonts w:cs="Times New Roman"/>
              </w:rPr>
              <w:t>600</w:t>
            </w:r>
          </w:p>
        </w:tc>
        <w:tc>
          <w:tcPr>
            <w:tcW w:w="918" w:type="dxa"/>
          </w:tcPr>
          <w:p w14:paraId="64315A2A" w14:textId="77777777" w:rsidR="00DC3305" w:rsidRDefault="00E97AB2">
            <w:pPr>
              <w:pStyle w:val="CellColumn"/>
            </w:pPr>
            <w:r>
              <w:rPr>
                <w:rFonts w:cs="Times New Roman"/>
              </w:rPr>
              <w:t>900</w:t>
            </w:r>
          </w:p>
        </w:tc>
      </w:tr>
    </w:tbl>
    <w:p w14:paraId="0CCDDC8E" w14:textId="77777777" w:rsidR="00DC3305" w:rsidRDefault="00DC3305">
      <w:pPr>
        <w:jc w:val="left"/>
      </w:pPr>
    </w:p>
    <w:p w14:paraId="5092DE98" w14:textId="77777777" w:rsidR="00DC3305" w:rsidRDefault="00E97AB2">
      <w:pPr>
        <w:pStyle w:val="Heading4"/>
      </w:pPr>
      <w:r>
        <w:t>A913035 ZAJMOVI U OKVIRU STRATEŠKOG PLANA ZAJEDNIČKE POLJOPRIVREDNE POLITIKE 2023.-2027.</w:t>
      </w:r>
    </w:p>
    <w:p w14:paraId="2D72511A" w14:textId="77777777" w:rsidR="00DC3305" w:rsidRDefault="00E97AB2">
      <w:pPr>
        <w:pStyle w:val="Heading8"/>
        <w:jc w:val="left"/>
      </w:pPr>
      <w:r>
        <w:t>Zakonske i druge pravne osnove</w:t>
      </w:r>
    </w:p>
    <w:p w14:paraId="159E0ACB" w14:textId="77777777" w:rsidR="00DC3305" w:rsidRDefault="00E97AB2">
      <w:pPr>
        <w:pStyle w:val="Normal5"/>
      </w:pPr>
      <w:r>
        <w:t>Strateški plan Zajedničke poljoprivredne politike 2023.</w:t>
      </w:r>
    </w:p>
    <w:tbl>
      <w:tblPr>
        <w:tblStyle w:val="StilTablice"/>
        <w:tblW w:w="10206" w:type="dxa"/>
        <w:jc w:val="center"/>
        <w:tblLook w:val="04A0" w:firstRow="1" w:lastRow="0" w:firstColumn="1" w:lastColumn="0" w:noHBand="0" w:noVBand="1"/>
      </w:tblPr>
      <w:tblGrid>
        <w:gridCol w:w="1837"/>
        <w:gridCol w:w="1460"/>
        <w:gridCol w:w="1484"/>
        <w:gridCol w:w="1485"/>
        <w:gridCol w:w="1485"/>
        <w:gridCol w:w="1485"/>
        <w:gridCol w:w="970"/>
      </w:tblGrid>
      <w:tr w:rsidR="00DC3305" w14:paraId="3816A373" w14:textId="77777777">
        <w:trPr>
          <w:jc w:val="center"/>
        </w:trPr>
        <w:tc>
          <w:tcPr>
            <w:tcW w:w="1530" w:type="dxa"/>
            <w:shd w:val="clear" w:color="auto" w:fill="B5C0D8"/>
          </w:tcPr>
          <w:p w14:paraId="6B10D7FF" w14:textId="77777777" w:rsidR="00DC3305" w:rsidRDefault="00E97AB2">
            <w:pPr>
              <w:pStyle w:val="CellHeader"/>
            </w:pPr>
            <w:r>
              <w:rPr>
                <w:rFonts w:cs="Times New Roman"/>
              </w:rPr>
              <w:t>Naziv aktivnosti</w:t>
            </w:r>
          </w:p>
        </w:tc>
        <w:tc>
          <w:tcPr>
            <w:tcW w:w="1632" w:type="dxa"/>
            <w:shd w:val="clear" w:color="auto" w:fill="B5C0D8"/>
          </w:tcPr>
          <w:p w14:paraId="003B5211" w14:textId="77777777" w:rsidR="00DC3305" w:rsidRDefault="00E97AB2">
            <w:pPr>
              <w:pStyle w:val="CellHeader"/>
            </w:pPr>
            <w:r>
              <w:rPr>
                <w:rFonts w:cs="Times New Roman"/>
              </w:rPr>
              <w:t>Izvršenje 2024. (eur)</w:t>
            </w:r>
          </w:p>
        </w:tc>
        <w:tc>
          <w:tcPr>
            <w:tcW w:w="1632" w:type="dxa"/>
            <w:shd w:val="clear" w:color="auto" w:fill="B5C0D8"/>
          </w:tcPr>
          <w:p w14:paraId="7EC81689" w14:textId="77777777" w:rsidR="00DC3305" w:rsidRDefault="00E97AB2">
            <w:pPr>
              <w:pStyle w:val="CellHeader"/>
            </w:pPr>
            <w:r>
              <w:rPr>
                <w:rFonts w:cs="Times New Roman"/>
              </w:rPr>
              <w:t>Plan 2025. (eur)</w:t>
            </w:r>
          </w:p>
        </w:tc>
        <w:tc>
          <w:tcPr>
            <w:tcW w:w="1632" w:type="dxa"/>
            <w:shd w:val="clear" w:color="auto" w:fill="B5C0D8"/>
          </w:tcPr>
          <w:p w14:paraId="5D158719" w14:textId="77777777" w:rsidR="00DC3305" w:rsidRDefault="00E97AB2">
            <w:pPr>
              <w:pStyle w:val="CellHeader"/>
            </w:pPr>
            <w:r>
              <w:rPr>
                <w:rFonts w:cs="Times New Roman"/>
              </w:rPr>
              <w:t>Plan 2026. (eur)</w:t>
            </w:r>
          </w:p>
        </w:tc>
        <w:tc>
          <w:tcPr>
            <w:tcW w:w="1632" w:type="dxa"/>
            <w:shd w:val="clear" w:color="auto" w:fill="B5C0D8"/>
          </w:tcPr>
          <w:p w14:paraId="1DEC9F94" w14:textId="77777777" w:rsidR="00DC3305" w:rsidRDefault="00E97AB2">
            <w:pPr>
              <w:pStyle w:val="CellHeader"/>
            </w:pPr>
            <w:r>
              <w:rPr>
                <w:rFonts w:cs="Times New Roman"/>
              </w:rPr>
              <w:t>Plan 2027. (eur)</w:t>
            </w:r>
          </w:p>
        </w:tc>
        <w:tc>
          <w:tcPr>
            <w:tcW w:w="1632" w:type="dxa"/>
            <w:shd w:val="clear" w:color="auto" w:fill="B5C0D8"/>
          </w:tcPr>
          <w:p w14:paraId="19B2ADE9" w14:textId="77777777" w:rsidR="00DC3305" w:rsidRDefault="00E97AB2">
            <w:pPr>
              <w:pStyle w:val="CellHeader"/>
            </w:pPr>
            <w:r>
              <w:rPr>
                <w:rFonts w:cs="Times New Roman"/>
              </w:rPr>
              <w:t>Plan 2028. (eur)</w:t>
            </w:r>
          </w:p>
        </w:tc>
        <w:tc>
          <w:tcPr>
            <w:tcW w:w="510" w:type="dxa"/>
            <w:shd w:val="clear" w:color="auto" w:fill="B5C0D8"/>
          </w:tcPr>
          <w:p w14:paraId="76C67F82" w14:textId="77777777" w:rsidR="00DC3305" w:rsidRDefault="00E97AB2">
            <w:pPr>
              <w:pStyle w:val="CellHeader"/>
            </w:pPr>
            <w:r>
              <w:rPr>
                <w:rFonts w:cs="Times New Roman"/>
              </w:rPr>
              <w:t>Indeks 2026/2025</w:t>
            </w:r>
          </w:p>
        </w:tc>
      </w:tr>
      <w:tr w:rsidR="00DC3305" w14:paraId="269EB5E8" w14:textId="77777777">
        <w:trPr>
          <w:jc w:val="center"/>
        </w:trPr>
        <w:tc>
          <w:tcPr>
            <w:tcW w:w="1530" w:type="dxa"/>
          </w:tcPr>
          <w:p w14:paraId="57894B1E" w14:textId="77777777" w:rsidR="00DC3305" w:rsidRDefault="00E97AB2">
            <w:pPr>
              <w:pStyle w:val="CellColumn"/>
            </w:pPr>
            <w:r>
              <w:rPr>
                <w:rFonts w:cs="Times New Roman"/>
              </w:rPr>
              <w:t>A913035-ZAJMOVI U OKVIRU STRATEŠKOG PLANA ZAJEDNIČKE POLJOPRIVREDNE POLITIKE 2023.-2027.</w:t>
            </w:r>
          </w:p>
        </w:tc>
        <w:tc>
          <w:tcPr>
            <w:tcW w:w="1632" w:type="dxa"/>
          </w:tcPr>
          <w:p w14:paraId="49139DA8" w14:textId="77777777" w:rsidR="00DC3305" w:rsidRDefault="00E97AB2">
            <w:pPr>
              <w:pStyle w:val="CellColumn"/>
            </w:pPr>
            <w:r>
              <w:rPr>
                <w:rFonts w:cs="Times New Roman"/>
              </w:rPr>
              <w:t>3.842.773</w:t>
            </w:r>
          </w:p>
        </w:tc>
        <w:tc>
          <w:tcPr>
            <w:tcW w:w="1632" w:type="dxa"/>
          </w:tcPr>
          <w:p w14:paraId="1094151E" w14:textId="77777777" w:rsidR="00DC3305" w:rsidRDefault="00E97AB2">
            <w:pPr>
              <w:pStyle w:val="CellColumn"/>
            </w:pPr>
            <w:r>
              <w:rPr>
                <w:rFonts w:cs="Times New Roman"/>
              </w:rPr>
              <w:t>10.000.000</w:t>
            </w:r>
          </w:p>
        </w:tc>
        <w:tc>
          <w:tcPr>
            <w:tcW w:w="1632" w:type="dxa"/>
          </w:tcPr>
          <w:p w14:paraId="1BFAE6A2" w14:textId="77777777" w:rsidR="00DC3305" w:rsidRDefault="00E97AB2">
            <w:pPr>
              <w:pStyle w:val="CellColumn"/>
            </w:pPr>
            <w:r>
              <w:rPr>
                <w:rFonts w:cs="Times New Roman"/>
              </w:rPr>
              <w:t>48.623.648</w:t>
            </w:r>
          </w:p>
        </w:tc>
        <w:tc>
          <w:tcPr>
            <w:tcW w:w="1632" w:type="dxa"/>
          </w:tcPr>
          <w:p w14:paraId="036E9A50" w14:textId="77777777" w:rsidR="00DC3305" w:rsidRDefault="00E97AB2">
            <w:pPr>
              <w:pStyle w:val="CellColumn"/>
            </w:pPr>
            <w:r>
              <w:rPr>
                <w:rFonts w:cs="Times New Roman"/>
              </w:rPr>
              <w:t>27.474.550</w:t>
            </w:r>
          </w:p>
        </w:tc>
        <w:tc>
          <w:tcPr>
            <w:tcW w:w="1632" w:type="dxa"/>
          </w:tcPr>
          <w:p w14:paraId="4522B126" w14:textId="77777777" w:rsidR="00DC3305" w:rsidRDefault="00E97AB2">
            <w:pPr>
              <w:pStyle w:val="CellColumn"/>
            </w:pPr>
            <w:r>
              <w:rPr>
                <w:rFonts w:cs="Times New Roman"/>
              </w:rPr>
              <w:t>13.000.000</w:t>
            </w:r>
          </w:p>
        </w:tc>
        <w:tc>
          <w:tcPr>
            <w:tcW w:w="510" w:type="dxa"/>
          </w:tcPr>
          <w:p w14:paraId="5EF2E096" w14:textId="77777777" w:rsidR="00DC3305" w:rsidRDefault="00E97AB2">
            <w:pPr>
              <w:pStyle w:val="CellColumn"/>
            </w:pPr>
            <w:r>
              <w:rPr>
                <w:rFonts w:cs="Times New Roman"/>
              </w:rPr>
              <w:t>486,2</w:t>
            </w:r>
          </w:p>
        </w:tc>
      </w:tr>
    </w:tbl>
    <w:p w14:paraId="31B54FD6" w14:textId="77777777" w:rsidR="00DC3305" w:rsidRDefault="00DC3305">
      <w:pPr>
        <w:jc w:val="left"/>
      </w:pPr>
    </w:p>
    <w:p w14:paraId="13C49452" w14:textId="77777777" w:rsidR="00DC3305" w:rsidRDefault="00E97AB2">
      <w:r>
        <w:t xml:space="preserve">U skladu s uvjetima Strateškog plana Zajedničke poljoprivredne politike Republike Hrvatske za razdoblje 2023.-2027. godine i Sporazuma o financiranju potpisanog 11. ožujka 2024. godine između Ministarstva poljoprivrede, Agencije za plaćanja u poljoprivredi, ribarstvu i ruralnom razvoju i HAMAG-BICRO-a usvojeni su financijski instrumenti »Mali zajmovi SP ZPP« (zajmovi za investicije) i »Obrtna sredstva SP ZPP« (zajmovi za obrtna sredstva). </w:t>
      </w:r>
    </w:p>
    <w:p w14:paraId="777ABD84" w14:textId="77777777" w:rsidR="00DC3305" w:rsidRDefault="00E97AB2">
      <w:r>
        <w:t xml:space="preserve">Iz dostupne alokacije od 17.006.000 €, do kraja 2025. godine povučeno je 7.900.000 € za zajmove za obrtna sredstva. </w:t>
      </w:r>
    </w:p>
    <w:p w14:paraId="3AC565D8" w14:textId="77777777" w:rsidR="00DC3305" w:rsidRDefault="00E97AB2">
      <w:r>
        <w:t>S obzirom kako tijekom 2024. i 2025. godine nisu otvorene prijave za Investicijske zajmove, na raspolaganju je ostalo 9.100.000 € od predviđene alokacije. Planirano je otvaranje prijava za Investicijske zajmove tijekom 2026. godine, dok je program »Obrtna sredstva SP ZPP« otvoren za prijave od 12.04.2024. godine.</w:t>
      </w:r>
    </w:p>
    <w:p w14:paraId="41E0D0BB"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850"/>
        <w:gridCol w:w="1955"/>
        <w:gridCol w:w="1796"/>
        <w:gridCol w:w="917"/>
        <w:gridCol w:w="937"/>
        <w:gridCol w:w="917"/>
        <w:gridCol w:w="917"/>
        <w:gridCol w:w="917"/>
      </w:tblGrid>
      <w:tr w:rsidR="00DC3305" w14:paraId="0A7E2C52" w14:textId="77777777">
        <w:trPr>
          <w:jc w:val="center"/>
        </w:trPr>
        <w:tc>
          <w:tcPr>
            <w:tcW w:w="2245" w:type="dxa"/>
            <w:shd w:val="clear" w:color="auto" w:fill="B5C0D8"/>
          </w:tcPr>
          <w:p w14:paraId="68B477CA" w14:textId="77777777" w:rsidR="00DC3305" w:rsidRDefault="00E97AB2">
            <w:r>
              <w:t>Pokazatelj rezultata</w:t>
            </w:r>
          </w:p>
        </w:tc>
        <w:tc>
          <w:tcPr>
            <w:tcW w:w="2245" w:type="dxa"/>
            <w:shd w:val="clear" w:color="auto" w:fill="B5C0D8"/>
          </w:tcPr>
          <w:p w14:paraId="6E6462C3" w14:textId="77777777" w:rsidR="00DC3305" w:rsidRDefault="00E97AB2">
            <w:pPr>
              <w:pStyle w:val="CellHeader"/>
            </w:pPr>
            <w:r>
              <w:rPr>
                <w:rFonts w:cs="Times New Roman"/>
              </w:rPr>
              <w:t>Definicija</w:t>
            </w:r>
          </w:p>
        </w:tc>
        <w:tc>
          <w:tcPr>
            <w:tcW w:w="2245" w:type="dxa"/>
            <w:shd w:val="clear" w:color="auto" w:fill="B5C0D8"/>
          </w:tcPr>
          <w:p w14:paraId="1C2DBFA3" w14:textId="77777777" w:rsidR="00DC3305" w:rsidRDefault="00E97AB2">
            <w:pPr>
              <w:pStyle w:val="CellHeader"/>
            </w:pPr>
            <w:r>
              <w:rPr>
                <w:rFonts w:cs="Times New Roman"/>
              </w:rPr>
              <w:t>Jedinica</w:t>
            </w:r>
          </w:p>
        </w:tc>
        <w:tc>
          <w:tcPr>
            <w:tcW w:w="918" w:type="dxa"/>
            <w:shd w:val="clear" w:color="auto" w:fill="B5C0D8"/>
          </w:tcPr>
          <w:p w14:paraId="221DA02A" w14:textId="77777777" w:rsidR="00DC3305" w:rsidRDefault="00E97AB2">
            <w:pPr>
              <w:pStyle w:val="CellHeader"/>
            </w:pPr>
            <w:r>
              <w:rPr>
                <w:rFonts w:cs="Times New Roman"/>
              </w:rPr>
              <w:t>Polazna vrijednost</w:t>
            </w:r>
          </w:p>
        </w:tc>
        <w:tc>
          <w:tcPr>
            <w:tcW w:w="918" w:type="dxa"/>
            <w:shd w:val="clear" w:color="auto" w:fill="B5C0D8"/>
          </w:tcPr>
          <w:p w14:paraId="65963DD4" w14:textId="77777777" w:rsidR="00DC3305" w:rsidRDefault="00E97AB2">
            <w:pPr>
              <w:pStyle w:val="CellHeader"/>
            </w:pPr>
            <w:r>
              <w:rPr>
                <w:rFonts w:cs="Times New Roman"/>
              </w:rPr>
              <w:t>Izvor podataka</w:t>
            </w:r>
          </w:p>
        </w:tc>
        <w:tc>
          <w:tcPr>
            <w:tcW w:w="918" w:type="dxa"/>
            <w:shd w:val="clear" w:color="auto" w:fill="B5C0D8"/>
          </w:tcPr>
          <w:p w14:paraId="4FCECE4C" w14:textId="77777777" w:rsidR="00DC3305" w:rsidRDefault="00E97AB2">
            <w:pPr>
              <w:pStyle w:val="CellHeader"/>
            </w:pPr>
            <w:r>
              <w:rPr>
                <w:rFonts w:cs="Times New Roman"/>
              </w:rPr>
              <w:t>Ciljana vrijednost (2026.)</w:t>
            </w:r>
          </w:p>
        </w:tc>
        <w:tc>
          <w:tcPr>
            <w:tcW w:w="918" w:type="dxa"/>
            <w:shd w:val="clear" w:color="auto" w:fill="B5C0D8"/>
          </w:tcPr>
          <w:p w14:paraId="4BCD231C" w14:textId="77777777" w:rsidR="00DC3305" w:rsidRDefault="00E97AB2">
            <w:pPr>
              <w:pStyle w:val="CellHeader"/>
            </w:pPr>
            <w:r>
              <w:rPr>
                <w:rFonts w:cs="Times New Roman"/>
              </w:rPr>
              <w:t>Ciljana vrijednost (2027.)</w:t>
            </w:r>
          </w:p>
        </w:tc>
        <w:tc>
          <w:tcPr>
            <w:tcW w:w="918" w:type="dxa"/>
            <w:shd w:val="clear" w:color="auto" w:fill="B5C0D8"/>
          </w:tcPr>
          <w:p w14:paraId="17C8B96C" w14:textId="77777777" w:rsidR="00DC3305" w:rsidRDefault="00E97AB2">
            <w:pPr>
              <w:pStyle w:val="CellHeader"/>
            </w:pPr>
            <w:r>
              <w:rPr>
                <w:rFonts w:cs="Times New Roman"/>
              </w:rPr>
              <w:t>Ciljana vrijednost (2028.)</w:t>
            </w:r>
          </w:p>
        </w:tc>
      </w:tr>
      <w:tr w:rsidR="00DC3305" w14:paraId="077EEF7D" w14:textId="77777777">
        <w:trPr>
          <w:jc w:val="center"/>
        </w:trPr>
        <w:tc>
          <w:tcPr>
            <w:tcW w:w="2245" w:type="dxa"/>
          </w:tcPr>
          <w:p w14:paraId="2576EF3A" w14:textId="77777777" w:rsidR="00DC3305" w:rsidRDefault="00E97AB2">
            <w:pPr>
              <w:pStyle w:val="CellColumn"/>
            </w:pPr>
            <w:r>
              <w:rPr>
                <w:rFonts w:cs="Times New Roman"/>
              </w:rPr>
              <w:t>Broj isplaćenih zajmova</w:t>
            </w:r>
          </w:p>
        </w:tc>
        <w:tc>
          <w:tcPr>
            <w:tcW w:w="2245" w:type="dxa"/>
          </w:tcPr>
          <w:p w14:paraId="5EC448B4" w14:textId="77777777" w:rsidR="00DC3305" w:rsidRDefault="00E97AB2">
            <w:pPr>
              <w:pStyle w:val="CellColumn"/>
            </w:pPr>
            <w:r>
              <w:rPr>
                <w:rFonts w:cs="Times New Roman"/>
              </w:rPr>
              <w:t>Broj zajmova koje je Hamag-Bicro isplatio poduzetnicima</w:t>
            </w:r>
          </w:p>
        </w:tc>
        <w:tc>
          <w:tcPr>
            <w:tcW w:w="918" w:type="dxa"/>
          </w:tcPr>
          <w:p w14:paraId="2B2609EB" w14:textId="77777777" w:rsidR="00DC3305" w:rsidRDefault="00E97AB2">
            <w:pPr>
              <w:pStyle w:val="CellColumn"/>
            </w:pPr>
            <w:r>
              <w:rPr>
                <w:rFonts w:cs="Times New Roman"/>
              </w:rPr>
              <w:t>broj</w:t>
            </w:r>
          </w:p>
        </w:tc>
        <w:tc>
          <w:tcPr>
            <w:tcW w:w="918" w:type="dxa"/>
          </w:tcPr>
          <w:p w14:paraId="6D573EC1" w14:textId="77777777" w:rsidR="00DC3305" w:rsidRDefault="00E97AB2">
            <w:pPr>
              <w:pStyle w:val="CellColumn"/>
            </w:pPr>
            <w:r>
              <w:rPr>
                <w:rFonts w:cs="Times New Roman"/>
              </w:rPr>
              <w:t>298</w:t>
            </w:r>
          </w:p>
        </w:tc>
        <w:tc>
          <w:tcPr>
            <w:tcW w:w="918" w:type="dxa"/>
          </w:tcPr>
          <w:p w14:paraId="470F6FC5" w14:textId="77777777" w:rsidR="00DC3305" w:rsidRDefault="00E97AB2">
            <w:pPr>
              <w:pStyle w:val="CellColumn"/>
            </w:pPr>
            <w:r>
              <w:rPr>
                <w:rFonts w:cs="Times New Roman"/>
              </w:rPr>
              <w:t>HAMAG-BICRO</w:t>
            </w:r>
          </w:p>
        </w:tc>
        <w:tc>
          <w:tcPr>
            <w:tcW w:w="918" w:type="dxa"/>
          </w:tcPr>
          <w:p w14:paraId="363FA392" w14:textId="77777777" w:rsidR="00DC3305" w:rsidRDefault="00E97AB2">
            <w:pPr>
              <w:pStyle w:val="CellColumn"/>
            </w:pPr>
            <w:r>
              <w:rPr>
                <w:rFonts w:cs="Times New Roman"/>
              </w:rPr>
              <w:t>422</w:t>
            </w:r>
          </w:p>
        </w:tc>
        <w:tc>
          <w:tcPr>
            <w:tcW w:w="918" w:type="dxa"/>
          </w:tcPr>
          <w:p w14:paraId="4272EB0F" w14:textId="77777777" w:rsidR="00DC3305" w:rsidRDefault="00E97AB2">
            <w:pPr>
              <w:pStyle w:val="CellColumn"/>
            </w:pPr>
            <w:r>
              <w:rPr>
                <w:rFonts w:cs="Times New Roman"/>
              </w:rPr>
              <w:t>422</w:t>
            </w:r>
          </w:p>
        </w:tc>
        <w:tc>
          <w:tcPr>
            <w:tcW w:w="918" w:type="dxa"/>
          </w:tcPr>
          <w:p w14:paraId="4DB0822E" w14:textId="77777777" w:rsidR="00DC3305" w:rsidRDefault="00E97AB2">
            <w:pPr>
              <w:pStyle w:val="CellColumn"/>
            </w:pPr>
            <w:r>
              <w:rPr>
                <w:rFonts w:cs="Times New Roman"/>
              </w:rPr>
              <w:t>422</w:t>
            </w:r>
          </w:p>
        </w:tc>
      </w:tr>
    </w:tbl>
    <w:p w14:paraId="2BB63A8B" w14:textId="77777777" w:rsidR="00DC3305" w:rsidRDefault="00DC3305">
      <w:pPr>
        <w:jc w:val="left"/>
      </w:pPr>
    </w:p>
    <w:p w14:paraId="08F0BFD0" w14:textId="77777777" w:rsidR="00DC3305" w:rsidRDefault="00E97AB2">
      <w:pPr>
        <w:pStyle w:val="Heading4"/>
      </w:pPr>
      <w:r>
        <w:t>A913036 ZELENE I PLAVE INOVACIJE – NORVEŠKI MEHANIZAM</w:t>
      </w:r>
    </w:p>
    <w:p w14:paraId="16FB55D2" w14:textId="77777777" w:rsidR="00DC3305" w:rsidRDefault="00E97AB2">
      <w:pPr>
        <w:pStyle w:val="Heading8"/>
        <w:jc w:val="left"/>
      </w:pPr>
      <w:r>
        <w:t>Zakonske i druge pravne osnove</w:t>
      </w:r>
    </w:p>
    <w:p w14:paraId="4318292A" w14:textId="77777777" w:rsidR="00DC3305" w:rsidRDefault="00E97AB2">
      <w:pPr>
        <w:pStyle w:val="Normal5"/>
      </w:pPr>
      <w:r>
        <w:t>Memorandum o suglasnosti o provedbi Financijskog mehanizma Europskoga gospodarskog prostora (EGP) i uredba o provedbi Norveškog financijskog mehanizma za razdoblje do 2028. godine.</w:t>
      </w:r>
    </w:p>
    <w:tbl>
      <w:tblPr>
        <w:tblStyle w:val="StilTablice"/>
        <w:tblW w:w="10206" w:type="dxa"/>
        <w:jc w:val="center"/>
        <w:tblLook w:val="04A0" w:firstRow="1" w:lastRow="0" w:firstColumn="1" w:lastColumn="0" w:noHBand="0" w:noVBand="1"/>
      </w:tblPr>
      <w:tblGrid>
        <w:gridCol w:w="1511"/>
        <w:gridCol w:w="1550"/>
        <w:gridCol w:w="1520"/>
        <w:gridCol w:w="1541"/>
        <w:gridCol w:w="1557"/>
        <w:gridCol w:w="1557"/>
        <w:gridCol w:w="970"/>
      </w:tblGrid>
      <w:tr w:rsidR="00DC3305" w14:paraId="289C6112" w14:textId="77777777">
        <w:trPr>
          <w:jc w:val="center"/>
        </w:trPr>
        <w:tc>
          <w:tcPr>
            <w:tcW w:w="1530" w:type="dxa"/>
            <w:shd w:val="clear" w:color="auto" w:fill="B5C0D8"/>
          </w:tcPr>
          <w:p w14:paraId="10EFFBDD" w14:textId="77777777" w:rsidR="00DC3305" w:rsidRDefault="00E97AB2">
            <w:pPr>
              <w:pStyle w:val="CellHeader"/>
            </w:pPr>
            <w:r>
              <w:rPr>
                <w:rFonts w:cs="Times New Roman"/>
              </w:rPr>
              <w:t>Naziv aktivnosti</w:t>
            </w:r>
          </w:p>
        </w:tc>
        <w:tc>
          <w:tcPr>
            <w:tcW w:w="1632" w:type="dxa"/>
            <w:shd w:val="clear" w:color="auto" w:fill="B5C0D8"/>
          </w:tcPr>
          <w:p w14:paraId="619E0B53" w14:textId="77777777" w:rsidR="00DC3305" w:rsidRDefault="00E97AB2">
            <w:pPr>
              <w:pStyle w:val="CellHeader"/>
            </w:pPr>
            <w:r>
              <w:rPr>
                <w:rFonts w:cs="Times New Roman"/>
              </w:rPr>
              <w:t>Izvršenje 2024. (eur)</w:t>
            </w:r>
          </w:p>
        </w:tc>
        <w:tc>
          <w:tcPr>
            <w:tcW w:w="1632" w:type="dxa"/>
            <w:shd w:val="clear" w:color="auto" w:fill="B5C0D8"/>
          </w:tcPr>
          <w:p w14:paraId="07255848" w14:textId="77777777" w:rsidR="00DC3305" w:rsidRDefault="00E97AB2">
            <w:pPr>
              <w:pStyle w:val="CellHeader"/>
            </w:pPr>
            <w:r>
              <w:rPr>
                <w:rFonts w:cs="Times New Roman"/>
              </w:rPr>
              <w:t>Plan 2025. (eur)</w:t>
            </w:r>
          </w:p>
        </w:tc>
        <w:tc>
          <w:tcPr>
            <w:tcW w:w="1632" w:type="dxa"/>
            <w:shd w:val="clear" w:color="auto" w:fill="B5C0D8"/>
          </w:tcPr>
          <w:p w14:paraId="3EB86F90" w14:textId="77777777" w:rsidR="00DC3305" w:rsidRDefault="00E97AB2">
            <w:pPr>
              <w:pStyle w:val="CellHeader"/>
            </w:pPr>
            <w:r>
              <w:rPr>
                <w:rFonts w:cs="Times New Roman"/>
              </w:rPr>
              <w:t>Plan 2026. (eur)</w:t>
            </w:r>
          </w:p>
        </w:tc>
        <w:tc>
          <w:tcPr>
            <w:tcW w:w="1632" w:type="dxa"/>
            <w:shd w:val="clear" w:color="auto" w:fill="B5C0D8"/>
          </w:tcPr>
          <w:p w14:paraId="449CC400" w14:textId="77777777" w:rsidR="00DC3305" w:rsidRDefault="00E97AB2">
            <w:pPr>
              <w:pStyle w:val="CellHeader"/>
            </w:pPr>
            <w:r>
              <w:rPr>
                <w:rFonts w:cs="Times New Roman"/>
              </w:rPr>
              <w:t>Plan 2027. (eur)</w:t>
            </w:r>
          </w:p>
        </w:tc>
        <w:tc>
          <w:tcPr>
            <w:tcW w:w="1632" w:type="dxa"/>
            <w:shd w:val="clear" w:color="auto" w:fill="B5C0D8"/>
          </w:tcPr>
          <w:p w14:paraId="4D1801ED" w14:textId="77777777" w:rsidR="00DC3305" w:rsidRDefault="00E97AB2">
            <w:pPr>
              <w:pStyle w:val="CellHeader"/>
            </w:pPr>
            <w:r>
              <w:rPr>
                <w:rFonts w:cs="Times New Roman"/>
              </w:rPr>
              <w:t>Plan 2028. (eur)</w:t>
            </w:r>
          </w:p>
        </w:tc>
        <w:tc>
          <w:tcPr>
            <w:tcW w:w="510" w:type="dxa"/>
            <w:shd w:val="clear" w:color="auto" w:fill="B5C0D8"/>
          </w:tcPr>
          <w:p w14:paraId="2D0EB757" w14:textId="77777777" w:rsidR="00DC3305" w:rsidRDefault="00E97AB2">
            <w:pPr>
              <w:pStyle w:val="CellHeader"/>
            </w:pPr>
            <w:r>
              <w:rPr>
                <w:rFonts w:cs="Times New Roman"/>
              </w:rPr>
              <w:t>Indeks 2026/2025</w:t>
            </w:r>
          </w:p>
        </w:tc>
      </w:tr>
      <w:tr w:rsidR="00DC3305" w14:paraId="6A54EC9D" w14:textId="77777777">
        <w:trPr>
          <w:jc w:val="center"/>
        </w:trPr>
        <w:tc>
          <w:tcPr>
            <w:tcW w:w="1530" w:type="dxa"/>
          </w:tcPr>
          <w:p w14:paraId="1244A890" w14:textId="77777777" w:rsidR="00DC3305" w:rsidRDefault="00E97AB2">
            <w:pPr>
              <w:pStyle w:val="CellColumn"/>
            </w:pPr>
            <w:r>
              <w:rPr>
                <w:rFonts w:cs="Times New Roman"/>
              </w:rPr>
              <w:t>A913036-ZELENE I PLAVE INOVACIJE – NORVEŠKI MEHANIZAM</w:t>
            </w:r>
          </w:p>
        </w:tc>
        <w:tc>
          <w:tcPr>
            <w:tcW w:w="1632" w:type="dxa"/>
          </w:tcPr>
          <w:p w14:paraId="6F03588D" w14:textId="77777777" w:rsidR="00DC3305" w:rsidRDefault="00E97AB2">
            <w:pPr>
              <w:pStyle w:val="CellColumn"/>
            </w:pPr>
            <w:r>
              <w:rPr>
                <w:rFonts w:cs="Times New Roman"/>
              </w:rPr>
              <w:t>00</w:t>
            </w:r>
          </w:p>
        </w:tc>
        <w:tc>
          <w:tcPr>
            <w:tcW w:w="1632" w:type="dxa"/>
          </w:tcPr>
          <w:p w14:paraId="6E691AEC" w14:textId="77777777" w:rsidR="00DC3305" w:rsidRDefault="00E97AB2">
            <w:pPr>
              <w:pStyle w:val="CellColumn"/>
            </w:pPr>
            <w:r>
              <w:rPr>
                <w:rFonts w:cs="Times New Roman"/>
              </w:rPr>
              <w:t>00</w:t>
            </w:r>
          </w:p>
        </w:tc>
        <w:tc>
          <w:tcPr>
            <w:tcW w:w="1632" w:type="dxa"/>
          </w:tcPr>
          <w:p w14:paraId="513AB9C2" w14:textId="77777777" w:rsidR="00DC3305" w:rsidRDefault="00E97AB2">
            <w:pPr>
              <w:pStyle w:val="CellColumn"/>
            </w:pPr>
            <w:r>
              <w:rPr>
                <w:rFonts w:cs="Times New Roman"/>
              </w:rPr>
              <w:t>658.790</w:t>
            </w:r>
          </w:p>
        </w:tc>
        <w:tc>
          <w:tcPr>
            <w:tcW w:w="1632" w:type="dxa"/>
          </w:tcPr>
          <w:p w14:paraId="54F52237" w14:textId="77777777" w:rsidR="00DC3305" w:rsidRDefault="00E97AB2">
            <w:pPr>
              <w:pStyle w:val="CellColumn"/>
            </w:pPr>
            <w:r>
              <w:rPr>
                <w:rFonts w:cs="Times New Roman"/>
              </w:rPr>
              <w:t>4.226.875</w:t>
            </w:r>
          </w:p>
        </w:tc>
        <w:tc>
          <w:tcPr>
            <w:tcW w:w="1632" w:type="dxa"/>
          </w:tcPr>
          <w:p w14:paraId="5B2E708B" w14:textId="77777777" w:rsidR="00DC3305" w:rsidRDefault="00E97AB2">
            <w:pPr>
              <w:pStyle w:val="CellColumn"/>
            </w:pPr>
            <w:r>
              <w:rPr>
                <w:rFonts w:cs="Times New Roman"/>
              </w:rPr>
              <w:t>3.667.875</w:t>
            </w:r>
          </w:p>
        </w:tc>
        <w:tc>
          <w:tcPr>
            <w:tcW w:w="510" w:type="dxa"/>
          </w:tcPr>
          <w:p w14:paraId="1FA07929" w14:textId="77777777" w:rsidR="00DC3305" w:rsidRDefault="00E97AB2">
            <w:pPr>
              <w:pStyle w:val="CellColumn"/>
            </w:pPr>
            <w:r>
              <w:rPr>
                <w:rFonts w:cs="Times New Roman"/>
              </w:rPr>
              <w:t>0,0</w:t>
            </w:r>
          </w:p>
        </w:tc>
      </w:tr>
    </w:tbl>
    <w:p w14:paraId="57063141" w14:textId="77777777" w:rsidR="00DC3305" w:rsidRDefault="00DC3305">
      <w:pPr>
        <w:jc w:val="left"/>
      </w:pPr>
    </w:p>
    <w:p w14:paraId="239C6BDF" w14:textId="77777777" w:rsidR="00DC3305" w:rsidRDefault="00E97AB2">
      <w:r>
        <w:t>HAMAG-BICRO kao Upravitelj programa, doprinosit će ciljevima Razvoja inovacija u zelenom i plavom sektoru 2021.-2028. temeljem potpisanog Memoranduma o suglasnosti o provedbi Financijskog mehanizma Europskoga gospodarskog prostora (EGP) i Norveškog financijskog mehanizma za razdoblje do 2028. godine. Planirana su sredstva za dodjelu bespovratnih sredstavaza projekte mikro, malih i srednjih poduzetnika iz područja zelenog i plavog gospodarstva, kao i za jačanje ljudskih potencijala, promociju, službena putov</w:t>
      </w:r>
      <w:r>
        <w:t>anja, studijske posjete, troškove plaća, međunarodne aktivnosti i ostale aktivnosti praćenja i provedbe. Sredstva za provedbu ovog programa osigurana su iz Norveške darovnice uz nacionalni doprinos iz Državnog proračuna.</w:t>
      </w:r>
    </w:p>
    <w:p w14:paraId="42E31B02" w14:textId="77777777" w:rsidR="00DC3305" w:rsidRDefault="00E97AB2">
      <w:pPr>
        <w:pStyle w:val="Heading8"/>
        <w:jc w:val="left"/>
      </w:pPr>
      <w:r>
        <w:t>Pokazatelji rezultata</w:t>
      </w:r>
    </w:p>
    <w:tbl>
      <w:tblPr>
        <w:tblStyle w:val="StilTablice"/>
        <w:tblW w:w="10206" w:type="dxa"/>
        <w:jc w:val="center"/>
        <w:tblLook w:val="04A0" w:firstRow="1" w:lastRow="0" w:firstColumn="1" w:lastColumn="0" w:noHBand="0" w:noVBand="1"/>
      </w:tblPr>
      <w:tblGrid>
        <w:gridCol w:w="1930"/>
        <w:gridCol w:w="1930"/>
        <w:gridCol w:w="1741"/>
        <w:gridCol w:w="917"/>
        <w:gridCol w:w="937"/>
        <w:gridCol w:w="917"/>
        <w:gridCol w:w="917"/>
        <w:gridCol w:w="917"/>
      </w:tblGrid>
      <w:tr w:rsidR="00DC3305" w14:paraId="13246FEB" w14:textId="77777777">
        <w:trPr>
          <w:jc w:val="center"/>
        </w:trPr>
        <w:tc>
          <w:tcPr>
            <w:tcW w:w="2245" w:type="dxa"/>
            <w:shd w:val="clear" w:color="auto" w:fill="B5C0D8"/>
          </w:tcPr>
          <w:p w14:paraId="1D900321" w14:textId="77777777" w:rsidR="00DC3305" w:rsidRDefault="00E97AB2">
            <w:r>
              <w:t>Pokazatelj rezultata</w:t>
            </w:r>
          </w:p>
        </w:tc>
        <w:tc>
          <w:tcPr>
            <w:tcW w:w="2245" w:type="dxa"/>
            <w:shd w:val="clear" w:color="auto" w:fill="B5C0D8"/>
          </w:tcPr>
          <w:p w14:paraId="38D4D5F1" w14:textId="77777777" w:rsidR="00DC3305" w:rsidRDefault="00E97AB2">
            <w:pPr>
              <w:pStyle w:val="CellHeader"/>
            </w:pPr>
            <w:r>
              <w:rPr>
                <w:rFonts w:cs="Times New Roman"/>
              </w:rPr>
              <w:t>Definicija</w:t>
            </w:r>
          </w:p>
        </w:tc>
        <w:tc>
          <w:tcPr>
            <w:tcW w:w="2245" w:type="dxa"/>
            <w:shd w:val="clear" w:color="auto" w:fill="B5C0D8"/>
          </w:tcPr>
          <w:p w14:paraId="582046EE" w14:textId="77777777" w:rsidR="00DC3305" w:rsidRDefault="00E97AB2">
            <w:pPr>
              <w:pStyle w:val="CellHeader"/>
            </w:pPr>
            <w:r>
              <w:rPr>
                <w:rFonts w:cs="Times New Roman"/>
              </w:rPr>
              <w:t>Jedinica</w:t>
            </w:r>
          </w:p>
        </w:tc>
        <w:tc>
          <w:tcPr>
            <w:tcW w:w="918" w:type="dxa"/>
            <w:shd w:val="clear" w:color="auto" w:fill="B5C0D8"/>
          </w:tcPr>
          <w:p w14:paraId="694E0421" w14:textId="77777777" w:rsidR="00DC3305" w:rsidRDefault="00E97AB2">
            <w:pPr>
              <w:pStyle w:val="CellHeader"/>
            </w:pPr>
            <w:r>
              <w:rPr>
                <w:rFonts w:cs="Times New Roman"/>
              </w:rPr>
              <w:t>Polazna vrijednost</w:t>
            </w:r>
          </w:p>
        </w:tc>
        <w:tc>
          <w:tcPr>
            <w:tcW w:w="918" w:type="dxa"/>
            <w:shd w:val="clear" w:color="auto" w:fill="B5C0D8"/>
          </w:tcPr>
          <w:p w14:paraId="710166DD" w14:textId="77777777" w:rsidR="00DC3305" w:rsidRDefault="00E97AB2">
            <w:pPr>
              <w:pStyle w:val="CellHeader"/>
            </w:pPr>
            <w:r>
              <w:rPr>
                <w:rFonts w:cs="Times New Roman"/>
              </w:rPr>
              <w:t>Izvor podataka</w:t>
            </w:r>
          </w:p>
        </w:tc>
        <w:tc>
          <w:tcPr>
            <w:tcW w:w="918" w:type="dxa"/>
            <w:shd w:val="clear" w:color="auto" w:fill="B5C0D8"/>
          </w:tcPr>
          <w:p w14:paraId="5DD4164F" w14:textId="77777777" w:rsidR="00DC3305" w:rsidRDefault="00E97AB2">
            <w:pPr>
              <w:pStyle w:val="CellHeader"/>
            </w:pPr>
            <w:r>
              <w:rPr>
                <w:rFonts w:cs="Times New Roman"/>
              </w:rPr>
              <w:t>Ciljana vrijednost (2026.)</w:t>
            </w:r>
          </w:p>
        </w:tc>
        <w:tc>
          <w:tcPr>
            <w:tcW w:w="918" w:type="dxa"/>
            <w:shd w:val="clear" w:color="auto" w:fill="B5C0D8"/>
          </w:tcPr>
          <w:p w14:paraId="2C68AF70" w14:textId="77777777" w:rsidR="00DC3305" w:rsidRDefault="00E97AB2">
            <w:pPr>
              <w:pStyle w:val="CellHeader"/>
            </w:pPr>
            <w:r>
              <w:rPr>
                <w:rFonts w:cs="Times New Roman"/>
              </w:rPr>
              <w:t>Ciljana vrijednost (2027.)</w:t>
            </w:r>
          </w:p>
        </w:tc>
        <w:tc>
          <w:tcPr>
            <w:tcW w:w="918" w:type="dxa"/>
            <w:shd w:val="clear" w:color="auto" w:fill="B5C0D8"/>
          </w:tcPr>
          <w:p w14:paraId="471F3441" w14:textId="77777777" w:rsidR="00DC3305" w:rsidRDefault="00E97AB2">
            <w:pPr>
              <w:pStyle w:val="CellHeader"/>
            </w:pPr>
            <w:r>
              <w:rPr>
                <w:rFonts w:cs="Times New Roman"/>
              </w:rPr>
              <w:t>Ciljana vrijednost (2028.)</w:t>
            </w:r>
          </w:p>
        </w:tc>
      </w:tr>
      <w:tr w:rsidR="00DC3305" w14:paraId="62A13A32" w14:textId="77777777">
        <w:trPr>
          <w:jc w:val="center"/>
        </w:trPr>
        <w:tc>
          <w:tcPr>
            <w:tcW w:w="2245" w:type="dxa"/>
          </w:tcPr>
          <w:p w14:paraId="77E636BA" w14:textId="77777777" w:rsidR="00DC3305" w:rsidRDefault="00E97AB2">
            <w:pPr>
              <w:pStyle w:val="CellColumn"/>
            </w:pPr>
            <w:r>
              <w:rPr>
                <w:rFonts w:cs="Times New Roman"/>
              </w:rPr>
              <w:t>Broj ugovorenih projekata</w:t>
            </w:r>
          </w:p>
        </w:tc>
        <w:tc>
          <w:tcPr>
            <w:tcW w:w="2245" w:type="dxa"/>
          </w:tcPr>
          <w:p w14:paraId="55CE6BCA" w14:textId="77777777" w:rsidR="00DC3305" w:rsidRDefault="00E97AB2">
            <w:pPr>
              <w:pStyle w:val="CellColumn"/>
            </w:pPr>
            <w:r>
              <w:rPr>
                <w:rFonts w:cs="Times New Roman"/>
              </w:rPr>
              <w:t>Broj projekata u provedbi</w:t>
            </w:r>
          </w:p>
        </w:tc>
        <w:tc>
          <w:tcPr>
            <w:tcW w:w="918" w:type="dxa"/>
          </w:tcPr>
          <w:p w14:paraId="6B0A05B6" w14:textId="77777777" w:rsidR="00DC3305" w:rsidRDefault="00E97AB2">
            <w:pPr>
              <w:pStyle w:val="CellColumn"/>
            </w:pPr>
            <w:r>
              <w:rPr>
                <w:rFonts w:cs="Times New Roman"/>
              </w:rPr>
              <w:t>broj</w:t>
            </w:r>
          </w:p>
        </w:tc>
        <w:tc>
          <w:tcPr>
            <w:tcW w:w="918" w:type="dxa"/>
          </w:tcPr>
          <w:p w14:paraId="7A8A1571" w14:textId="77777777" w:rsidR="00DC3305" w:rsidRDefault="00E97AB2">
            <w:pPr>
              <w:pStyle w:val="CellColumn"/>
            </w:pPr>
            <w:r>
              <w:rPr>
                <w:rFonts w:cs="Times New Roman"/>
              </w:rPr>
              <w:t>0</w:t>
            </w:r>
          </w:p>
        </w:tc>
        <w:tc>
          <w:tcPr>
            <w:tcW w:w="918" w:type="dxa"/>
          </w:tcPr>
          <w:p w14:paraId="1E6599D9" w14:textId="77777777" w:rsidR="00DC3305" w:rsidRDefault="00E97AB2">
            <w:pPr>
              <w:pStyle w:val="CellColumn"/>
            </w:pPr>
            <w:r>
              <w:rPr>
                <w:rFonts w:cs="Times New Roman"/>
              </w:rPr>
              <w:t>HAMAG-BICRO</w:t>
            </w:r>
          </w:p>
        </w:tc>
        <w:tc>
          <w:tcPr>
            <w:tcW w:w="918" w:type="dxa"/>
          </w:tcPr>
          <w:p w14:paraId="3ACBCECF" w14:textId="77777777" w:rsidR="00DC3305" w:rsidRDefault="00E97AB2">
            <w:pPr>
              <w:pStyle w:val="CellColumn"/>
            </w:pPr>
            <w:r>
              <w:rPr>
                <w:rFonts w:cs="Times New Roman"/>
              </w:rPr>
              <w:t>20</w:t>
            </w:r>
          </w:p>
        </w:tc>
        <w:tc>
          <w:tcPr>
            <w:tcW w:w="918" w:type="dxa"/>
          </w:tcPr>
          <w:p w14:paraId="37C99EC9" w14:textId="77777777" w:rsidR="00DC3305" w:rsidRDefault="00E97AB2">
            <w:pPr>
              <w:pStyle w:val="CellColumn"/>
            </w:pPr>
            <w:r>
              <w:rPr>
                <w:rFonts w:cs="Times New Roman"/>
              </w:rPr>
              <w:t>40</w:t>
            </w:r>
          </w:p>
        </w:tc>
        <w:tc>
          <w:tcPr>
            <w:tcW w:w="918" w:type="dxa"/>
          </w:tcPr>
          <w:p w14:paraId="4CDD58B7" w14:textId="77777777" w:rsidR="00DC3305" w:rsidRDefault="00E97AB2">
            <w:pPr>
              <w:pStyle w:val="CellColumn"/>
            </w:pPr>
            <w:r>
              <w:rPr>
                <w:rFonts w:cs="Times New Roman"/>
              </w:rPr>
              <w:t>60</w:t>
            </w:r>
          </w:p>
        </w:tc>
      </w:tr>
      <w:tr w:rsidR="00DC3305" w14:paraId="0CA78492" w14:textId="77777777">
        <w:trPr>
          <w:jc w:val="center"/>
        </w:trPr>
        <w:tc>
          <w:tcPr>
            <w:tcW w:w="2245" w:type="dxa"/>
          </w:tcPr>
          <w:p w14:paraId="5E428893" w14:textId="77777777" w:rsidR="00DC3305" w:rsidRDefault="00E97AB2">
            <w:pPr>
              <w:pStyle w:val="CellColumn"/>
            </w:pPr>
            <w:r>
              <w:rPr>
                <w:rFonts w:cs="Times New Roman"/>
              </w:rPr>
              <w:lastRenderedPageBreak/>
              <w:t>Broj sudionika u međunarodnim aktivnostima</w:t>
            </w:r>
          </w:p>
        </w:tc>
        <w:tc>
          <w:tcPr>
            <w:tcW w:w="2245" w:type="dxa"/>
          </w:tcPr>
          <w:p w14:paraId="397E4545" w14:textId="77777777" w:rsidR="00DC3305" w:rsidRDefault="00E97AB2">
            <w:pPr>
              <w:pStyle w:val="CellColumn"/>
            </w:pPr>
            <w:r>
              <w:rPr>
                <w:rFonts w:cs="Times New Roman"/>
              </w:rPr>
              <w:t>Broj poduzetnika koji će sudjelovati u međunarodnim aktivnostima s ciljem jačanja kapaciteta, potencijalnog partnerstva i dobivanje usluga kroz projektne aktivnosti</w:t>
            </w:r>
          </w:p>
        </w:tc>
        <w:tc>
          <w:tcPr>
            <w:tcW w:w="918" w:type="dxa"/>
          </w:tcPr>
          <w:p w14:paraId="3C34480D" w14:textId="77777777" w:rsidR="00DC3305" w:rsidRDefault="00E97AB2">
            <w:pPr>
              <w:pStyle w:val="CellColumn"/>
            </w:pPr>
            <w:r>
              <w:rPr>
                <w:rFonts w:cs="Times New Roman"/>
              </w:rPr>
              <w:t>broj</w:t>
            </w:r>
          </w:p>
        </w:tc>
        <w:tc>
          <w:tcPr>
            <w:tcW w:w="918" w:type="dxa"/>
          </w:tcPr>
          <w:p w14:paraId="3CBCE859" w14:textId="77777777" w:rsidR="00DC3305" w:rsidRDefault="00E97AB2">
            <w:pPr>
              <w:pStyle w:val="CellColumn"/>
            </w:pPr>
            <w:r>
              <w:rPr>
                <w:rFonts w:cs="Times New Roman"/>
              </w:rPr>
              <w:t>0</w:t>
            </w:r>
          </w:p>
        </w:tc>
        <w:tc>
          <w:tcPr>
            <w:tcW w:w="918" w:type="dxa"/>
          </w:tcPr>
          <w:p w14:paraId="362A7F11" w14:textId="77777777" w:rsidR="00DC3305" w:rsidRDefault="00E97AB2">
            <w:pPr>
              <w:pStyle w:val="CellColumn"/>
            </w:pPr>
            <w:r>
              <w:rPr>
                <w:rFonts w:cs="Times New Roman"/>
              </w:rPr>
              <w:t>HAMAG-BICRO</w:t>
            </w:r>
          </w:p>
        </w:tc>
        <w:tc>
          <w:tcPr>
            <w:tcW w:w="918" w:type="dxa"/>
          </w:tcPr>
          <w:p w14:paraId="175975C3" w14:textId="77777777" w:rsidR="00DC3305" w:rsidRDefault="00E97AB2">
            <w:pPr>
              <w:pStyle w:val="CellColumn"/>
            </w:pPr>
            <w:r>
              <w:rPr>
                <w:rFonts w:cs="Times New Roman"/>
              </w:rPr>
              <w:t>10</w:t>
            </w:r>
          </w:p>
        </w:tc>
        <w:tc>
          <w:tcPr>
            <w:tcW w:w="918" w:type="dxa"/>
          </w:tcPr>
          <w:p w14:paraId="5E07715C" w14:textId="77777777" w:rsidR="00DC3305" w:rsidRDefault="00E97AB2">
            <w:pPr>
              <w:pStyle w:val="CellColumn"/>
            </w:pPr>
            <w:r>
              <w:rPr>
                <w:rFonts w:cs="Times New Roman"/>
              </w:rPr>
              <w:t>20</w:t>
            </w:r>
          </w:p>
        </w:tc>
        <w:tc>
          <w:tcPr>
            <w:tcW w:w="918" w:type="dxa"/>
          </w:tcPr>
          <w:p w14:paraId="5E94C71D" w14:textId="77777777" w:rsidR="00DC3305" w:rsidRDefault="00E97AB2">
            <w:pPr>
              <w:pStyle w:val="CellColumn"/>
            </w:pPr>
            <w:r>
              <w:rPr>
                <w:rFonts w:cs="Times New Roman"/>
              </w:rPr>
              <w:t>30</w:t>
            </w:r>
          </w:p>
        </w:tc>
      </w:tr>
    </w:tbl>
    <w:p w14:paraId="11959122" w14:textId="77777777" w:rsidR="00DC3305" w:rsidRDefault="00DC3305">
      <w:pPr>
        <w:jc w:val="left"/>
      </w:pPr>
    </w:p>
    <w:sectPr w:rsidR="00DC3305"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90F04" w14:textId="77777777" w:rsidR="00E97AB2" w:rsidRDefault="00E97AB2" w:rsidP="00F352E6">
      <w:r>
        <w:separator/>
      </w:r>
    </w:p>
  </w:endnote>
  <w:endnote w:type="continuationSeparator" w:id="0">
    <w:p w14:paraId="1B29B2A6" w14:textId="77777777" w:rsidR="00E97AB2" w:rsidRDefault="00E97AB2"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7455" w14:textId="77777777" w:rsidR="00E97AB2" w:rsidRPr="00D769ED" w:rsidRDefault="00E97AB2"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0CB2" w14:textId="77777777" w:rsidR="00E97AB2" w:rsidRDefault="00E97AB2" w:rsidP="00F352E6">
      <w:r>
        <w:separator/>
      </w:r>
    </w:p>
  </w:footnote>
  <w:footnote w:type="continuationSeparator" w:id="0">
    <w:p w14:paraId="2F348403" w14:textId="77777777" w:rsidR="00E97AB2" w:rsidRDefault="00E97AB2"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CCF6" w14:textId="77777777" w:rsidR="00E97AB2" w:rsidRDefault="00E97AB2"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82225"/>
    <w:rsid w:val="00386953"/>
    <w:rsid w:val="00463609"/>
    <w:rsid w:val="00480C76"/>
    <w:rsid w:val="004C01B5"/>
    <w:rsid w:val="0052289C"/>
    <w:rsid w:val="00524A66"/>
    <w:rsid w:val="00526A7C"/>
    <w:rsid w:val="005A70C0"/>
    <w:rsid w:val="005B6ED7"/>
    <w:rsid w:val="005E2D85"/>
    <w:rsid w:val="00633683"/>
    <w:rsid w:val="00674346"/>
    <w:rsid w:val="006B3283"/>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7470A"/>
    <w:rsid w:val="00D36884"/>
    <w:rsid w:val="00DC3305"/>
    <w:rsid w:val="00DE2416"/>
    <w:rsid w:val="00E40122"/>
    <w:rsid w:val="00E42E87"/>
    <w:rsid w:val="00E62EF0"/>
    <w:rsid w:val="00E97AB2"/>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D0E72"/>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12052</Words>
  <Characters>68698</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Željka Badrov</cp:lastModifiedBy>
  <cp:revision>2</cp:revision>
  <dcterms:created xsi:type="dcterms:W3CDTF">2026-01-12T07:56:00Z</dcterms:created>
  <dcterms:modified xsi:type="dcterms:W3CDTF">2026-01-12T07:56:00Z</dcterms:modified>
</cp:coreProperties>
</file>