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99E6" w14:textId="35AD9562" w:rsidR="0079371A" w:rsidRPr="00634F00" w:rsidRDefault="0079371A" w:rsidP="0079371A">
      <w:pPr>
        <w:autoSpaceDE w:val="0"/>
        <w:autoSpaceDN w:val="0"/>
        <w:adjustRightInd w:val="0"/>
        <w:spacing w:after="0" w:line="240" w:lineRule="auto"/>
        <w:jc w:val="both"/>
        <w:rPr>
          <w:rFonts w:ascii="Times New Roman" w:eastAsia="Batang" w:hAnsi="Times New Roman" w:cs="Times New Roman"/>
          <w:bCs/>
          <w:sz w:val="24"/>
          <w:szCs w:val="24"/>
          <w:lang w:eastAsia="ko-KR"/>
        </w:rPr>
      </w:pPr>
      <w:bookmarkStart w:id="0" w:name="_Hlk504031090"/>
      <w:r w:rsidRPr="00634F00">
        <w:rPr>
          <w:rFonts w:ascii="Times New Roman" w:eastAsia="Batang" w:hAnsi="Times New Roman" w:cs="Times New Roman"/>
          <w:b/>
          <w:bCs/>
          <w:sz w:val="24"/>
          <w:szCs w:val="24"/>
          <w:lang w:eastAsia="ko-KR"/>
        </w:rPr>
        <w:t xml:space="preserve">Hrvatska agencija za malo gospodarstvo, inovacije i investicije </w:t>
      </w:r>
      <w:r w:rsidRPr="00634F00">
        <w:rPr>
          <w:rFonts w:ascii="Times New Roman" w:eastAsia="Batang" w:hAnsi="Times New Roman" w:cs="Times New Roman"/>
          <w:bCs/>
          <w:sz w:val="24"/>
          <w:szCs w:val="24"/>
          <w:lang w:eastAsia="ko-KR"/>
        </w:rPr>
        <w:t>iz Zagreba, Ksaver 208, OIB: 25609559342, koju skupno zastupaju član</w:t>
      </w:r>
      <w:r w:rsidR="005B61A2" w:rsidRPr="00634F00">
        <w:rPr>
          <w:rFonts w:ascii="Times New Roman" w:eastAsia="Batang" w:hAnsi="Times New Roman" w:cs="Times New Roman"/>
          <w:bCs/>
          <w:sz w:val="24"/>
          <w:szCs w:val="24"/>
          <w:lang w:eastAsia="ko-KR"/>
        </w:rPr>
        <w:t>ica</w:t>
      </w:r>
      <w:r w:rsidRPr="00634F00">
        <w:rPr>
          <w:rFonts w:ascii="Times New Roman" w:eastAsia="Batang" w:hAnsi="Times New Roman" w:cs="Times New Roman"/>
          <w:bCs/>
          <w:sz w:val="24"/>
          <w:szCs w:val="24"/>
          <w:lang w:eastAsia="ko-KR"/>
        </w:rPr>
        <w:t xml:space="preserve"> Uprave </w:t>
      </w:r>
      <w:r w:rsidR="005B61A2" w:rsidRPr="00634F00">
        <w:rPr>
          <w:rFonts w:ascii="Times New Roman" w:eastAsia="Batang" w:hAnsi="Times New Roman" w:cs="Times New Roman"/>
          <w:bCs/>
          <w:sz w:val="24"/>
          <w:szCs w:val="24"/>
          <w:lang w:eastAsia="ko-KR"/>
        </w:rPr>
        <w:t xml:space="preserve">Marijana Baršić Barun </w:t>
      </w:r>
      <w:r w:rsidRPr="00634F00">
        <w:rPr>
          <w:rFonts w:ascii="Times New Roman" w:eastAsia="Batang" w:hAnsi="Times New Roman" w:cs="Times New Roman"/>
          <w:bCs/>
          <w:sz w:val="24"/>
          <w:szCs w:val="24"/>
          <w:lang w:eastAsia="ko-KR"/>
        </w:rPr>
        <w:t>i predsjednik Uprave Vjeran Vrbanec</w:t>
      </w:r>
      <w:r w:rsidR="00A11FEE" w:rsidRPr="00634F00">
        <w:rPr>
          <w:rFonts w:ascii="Times New Roman" w:eastAsia="Batang" w:hAnsi="Times New Roman" w:cs="Times New Roman"/>
          <w:bCs/>
          <w:sz w:val="24"/>
          <w:szCs w:val="24"/>
          <w:lang w:eastAsia="ko-KR"/>
        </w:rPr>
        <w:t xml:space="preserve"> u svojstvu tijela iz članka 59. stavka 3. točke (d) Uredbe (EU) 2021/1060, u izvršavanju zadataka provedbe financijskih instrumenata planiranih u okviru „Programa Konkurentnost i kohezija 2021. - 2027.“ </w:t>
      </w:r>
      <w:r w:rsidRPr="00634F00">
        <w:rPr>
          <w:rFonts w:ascii="Times New Roman" w:eastAsia="Batang" w:hAnsi="Times New Roman" w:cs="Times New Roman"/>
          <w:bCs/>
          <w:sz w:val="24"/>
          <w:szCs w:val="24"/>
          <w:lang w:eastAsia="ko-KR"/>
        </w:rPr>
        <w:t xml:space="preserve">(u daljnjem tekstu: </w:t>
      </w:r>
      <w:r w:rsidRPr="00634F00">
        <w:rPr>
          <w:rFonts w:ascii="Times New Roman" w:eastAsia="Batang" w:hAnsi="Times New Roman" w:cs="Times New Roman"/>
          <w:b/>
          <w:sz w:val="24"/>
          <w:szCs w:val="24"/>
          <w:lang w:eastAsia="ko-KR"/>
        </w:rPr>
        <w:t>HAMAG-BICRO</w:t>
      </w:r>
      <w:r w:rsidRPr="00634F00">
        <w:rPr>
          <w:rFonts w:ascii="Times New Roman" w:eastAsia="Batang" w:hAnsi="Times New Roman" w:cs="Times New Roman"/>
          <w:bCs/>
          <w:sz w:val="24"/>
          <w:szCs w:val="24"/>
          <w:lang w:eastAsia="ko-KR"/>
        </w:rPr>
        <w:t xml:space="preserve">) </w:t>
      </w:r>
    </w:p>
    <w:p w14:paraId="4D7A78B0" w14:textId="77777777" w:rsidR="00F2313F" w:rsidRPr="00634F00" w:rsidRDefault="000F3E50" w:rsidP="00321F85">
      <w:pPr>
        <w:autoSpaceDE w:val="0"/>
        <w:spacing w:after="0"/>
        <w:jc w:val="both"/>
        <w:rPr>
          <w:rFonts w:ascii="Times New Roman" w:hAnsi="Times New Roman" w:cs="Times New Roman"/>
          <w:sz w:val="24"/>
          <w:szCs w:val="24"/>
        </w:rPr>
      </w:pPr>
      <w:r w:rsidRPr="00634F00">
        <w:rPr>
          <w:rFonts w:ascii="Times New Roman" w:hAnsi="Times New Roman" w:cs="Times New Roman"/>
          <w:sz w:val="24"/>
          <w:szCs w:val="24"/>
        </w:rPr>
        <w:t>i</w:t>
      </w:r>
    </w:p>
    <w:p w14:paraId="6E74E45B" w14:textId="2E3CE6EC" w:rsidR="00F2313F" w:rsidRPr="00634F00" w:rsidRDefault="00F2313F" w:rsidP="00321F85">
      <w:pPr>
        <w:autoSpaceDE w:val="0"/>
        <w:spacing w:after="0"/>
        <w:jc w:val="both"/>
        <w:rPr>
          <w:rFonts w:ascii="Times New Roman" w:hAnsi="Times New Roman" w:cs="Times New Roman"/>
          <w:sz w:val="24"/>
          <w:szCs w:val="24"/>
        </w:rPr>
      </w:pPr>
      <w:r w:rsidRPr="00634F00">
        <w:rPr>
          <w:rFonts w:ascii="Times New Roman" w:hAnsi="Times New Roman" w:cs="Times New Roman"/>
          <w:i/>
          <w:sz w:val="24"/>
          <w:szCs w:val="24"/>
          <w:highlight w:val="yellow"/>
        </w:rPr>
        <w:t xml:space="preserve">Naziv </w:t>
      </w:r>
      <w:r w:rsidR="009A4F7F" w:rsidRPr="00634F00">
        <w:rPr>
          <w:rFonts w:ascii="Times New Roman" w:hAnsi="Times New Roman" w:cs="Times New Roman"/>
          <w:i/>
          <w:sz w:val="24"/>
          <w:szCs w:val="24"/>
          <w:highlight w:val="yellow"/>
        </w:rPr>
        <w:t>financijske institucije</w:t>
      </w:r>
      <w:r w:rsidRPr="00634F00">
        <w:rPr>
          <w:rFonts w:ascii="Times New Roman" w:hAnsi="Times New Roman" w:cs="Times New Roman"/>
          <w:i/>
          <w:sz w:val="24"/>
          <w:szCs w:val="24"/>
          <w:highlight w:val="yellow"/>
        </w:rPr>
        <w:t xml:space="preserve">, Sjedište, OIB, </w:t>
      </w:r>
      <w:r w:rsidR="0079371A" w:rsidRPr="00634F00">
        <w:rPr>
          <w:rFonts w:ascii="Times New Roman" w:eastAsia="Batang" w:hAnsi="Times New Roman" w:cs="Times New Roman"/>
          <w:i/>
          <w:iCs/>
          <w:sz w:val="24"/>
          <w:szCs w:val="24"/>
          <w:highlight w:val="yellow"/>
          <w:lang w:eastAsia="ko-KR"/>
        </w:rPr>
        <w:t xml:space="preserve">koju </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skupno</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 xml:space="preserve"> zastupa</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ju</w:t>
      </w:r>
      <w:r w:rsidR="0079371A" w:rsidRPr="00634F00">
        <w:rPr>
          <w:rFonts w:ascii="Times New Roman" w:eastAsia="Batang" w:hAnsi="Times New Roman" w:cs="Times New Roman"/>
          <w:sz w:val="24"/>
          <w:szCs w:val="24"/>
          <w:lang w:eastAsia="ko-KR"/>
        </w:rPr>
        <w:t xml:space="preserve"> </w:t>
      </w:r>
      <w:r w:rsidR="0051302F" w:rsidRPr="00634F00">
        <w:rPr>
          <w:rFonts w:ascii="Times New Roman" w:hAnsi="Times New Roman" w:cs="Times New Roman"/>
          <w:sz w:val="24"/>
          <w:szCs w:val="24"/>
        </w:rPr>
        <w:t>(</w:t>
      </w:r>
      <w:r w:rsidR="00600317" w:rsidRPr="00634F00">
        <w:rPr>
          <w:rFonts w:ascii="Times New Roman" w:eastAsia="Batang" w:hAnsi="Times New Roman" w:cs="Times New Roman"/>
          <w:sz w:val="24"/>
          <w:szCs w:val="24"/>
          <w:lang w:eastAsia="ko-KR"/>
        </w:rPr>
        <w:t>u daljnjem tekstu</w:t>
      </w:r>
      <w:r w:rsidR="005E2B27" w:rsidRPr="00634F00">
        <w:rPr>
          <w:rFonts w:ascii="Times New Roman" w:hAnsi="Times New Roman" w:cs="Times New Roman"/>
          <w:sz w:val="24"/>
          <w:szCs w:val="24"/>
        </w:rPr>
        <w:t xml:space="preserve">: </w:t>
      </w:r>
      <w:r w:rsidR="000F3E50" w:rsidRPr="00634F00">
        <w:rPr>
          <w:rFonts w:ascii="Times New Roman" w:hAnsi="Times New Roman" w:cs="Times New Roman"/>
          <w:sz w:val="24"/>
          <w:szCs w:val="24"/>
        </w:rPr>
        <w:t>“</w:t>
      </w:r>
      <w:r w:rsidRPr="00634F00">
        <w:rPr>
          <w:rFonts w:ascii="Times New Roman" w:hAnsi="Times New Roman" w:cs="Times New Roman"/>
          <w:b/>
          <w:sz w:val="24"/>
          <w:szCs w:val="24"/>
        </w:rPr>
        <w:t>Financijska institucija</w:t>
      </w:r>
      <w:r w:rsidR="000F3E50" w:rsidRPr="00634F00">
        <w:rPr>
          <w:rFonts w:ascii="Times New Roman" w:hAnsi="Times New Roman" w:cs="Times New Roman"/>
          <w:sz w:val="24"/>
          <w:szCs w:val="24"/>
        </w:rPr>
        <w:t>”</w:t>
      </w:r>
      <w:r w:rsidRPr="00634F00">
        <w:rPr>
          <w:rFonts w:ascii="Times New Roman" w:hAnsi="Times New Roman" w:cs="Times New Roman"/>
          <w:sz w:val="24"/>
          <w:szCs w:val="24"/>
        </w:rPr>
        <w:t xml:space="preserve">) </w:t>
      </w:r>
    </w:p>
    <w:p w14:paraId="156970E5" w14:textId="77777777" w:rsidR="00F2313F" w:rsidRPr="00634F00" w:rsidRDefault="00F2313F" w:rsidP="00321F85">
      <w:pPr>
        <w:autoSpaceDE w:val="0"/>
        <w:spacing w:after="0"/>
        <w:jc w:val="both"/>
        <w:rPr>
          <w:rFonts w:ascii="Times New Roman" w:hAnsi="Times New Roman" w:cs="Times New Roman"/>
          <w:b/>
          <w:sz w:val="24"/>
          <w:szCs w:val="24"/>
        </w:rPr>
      </w:pPr>
    </w:p>
    <w:p w14:paraId="091CC228" w14:textId="77777777" w:rsidR="00F2313F" w:rsidRPr="00634F00" w:rsidRDefault="00F2313F" w:rsidP="00321F85">
      <w:pPr>
        <w:autoSpaceDE w:val="0"/>
        <w:spacing w:after="0"/>
        <w:jc w:val="both"/>
        <w:rPr>
          <w:rFonts w:ascii="Times New Roman" w:hAnsi="Times New Roman" w:cs="Times New Roman"/>
          <w:sz w:val="24"/>
          <w:szCs w:val="24"/>
        </w:rPr>
      </w:pPr>
      <w:r w:rsidRPr="00634F00">
        <w:rPr>
          <w:rFonts w:ascii="Times New Roman" w:hAnsi="Times New Roman" w:cs="Times New Roman"/>
          <w:sz w:val="24"/>
          <w:szCs w:val="24"/>
        </w:rPr>
        <w:t>skupno „</w:t>
      </w:r>
      <w:r w:rsidRPr="00634F00">
        <w:rPr>
          <w:rFonts w:ascii="Times New Roman" w:hAnsi="Times New Roman" w:cs="Times New Roman"/>
          <w:b/>
          <w:sz w:val="24"/>
          <w:szCs w:val="24"/>
        </w:rPr>
        <w:t>Strane</w:t>
      </w:r>
      <w:r w:rsidRPr="00634F00">
        <w:rPr>
          <w:rFonts w:ascii="Times New Roman" w:hAnsi="Times New Roman" w:cs="Times New Roman"/>
          <w:sz w:val="24"/>
          <w:szCs w:val="24"/>
        </w:rPr>
        <w:t>“ i pojedinačno, „</w:t>
      </w:r>
      <w:r w:rsidRPr="00634F00">
        <w:rPr>
          <w:rFonts w:ascii="Times New Roman" w:hAnsi="Times New Roman" w:cs="Times New Roman"/>
          <w:b/>
          <w:sz w:val="24"/>
          <w:szCs w:val="24"/>
        </w:rPr>
        <w:t>Strana</w:t>
      </w:r>
      <w:r w:rsidRPr="00634F00">
        <w:rPr>
          <w:rFonts w:ascii="Times New Roman" w:hAnsi="Times New Roman" w:cs="Times New Roman"/>
          <w:sz w:val="24"/>
          <w:szCs w:val="24"/>
        </w:rPr>
        <w:t>“, ovisno o kontekstu</w:t>
      </w:r>
    </w:p>
    <w:p w14:paraId="2F513E84" w14:textId="77777777" w:rsidR="007226D2" w:rsidRPr="00634F00" w:rsidRDefault="007226D2" w:rsidP="00321F85">
      <w:pPr>
        <w:autoSpaceDE w:val="0"/>
        <w:spacing w:after="0"/>
        <w:jc w:val="both"/>
        <w:rPr>
          <w:rFonts w:ascii="Times New Roman" w:hAnsi="Times New Roman" w:cs="Times New Roman"/>
          <w:sz w:val="24"/>
          <w:szCs w:val="24"/>
        </w:rPr>
      </w:pPr>
    </w:p>
    <w:p w14:paraId="16AF4A8B" w14:textId="40BC7206" w:rsidR="0079371A" w:rsidRPr="00634F00" w:rsidRDefault="0079371A" w:rsidP="0079371A">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sklopili su dana </w:t>
      </w:r>
      <w:bookmarkStart w:id="1" w:name="_Hlk184709077"/>
      <w:r w:rsidRPr="00634F00">
        <w:rPr>
          <w:rFonts w:ascii="Times New Roman" w:eastAsia="Batang" w:hAnsi="Times New Roman" w:cs="Times New Roman"/>
          <w:sz w:val="24"/>
          <w:szCs w:val="24"/>
          <w:highlight w:val="yellow"/>
          <w:lang w:eastAsia="ko-KR"/>
        </w:rPr>
        <w:t>--.--.----.</w:t>
      </w:r>
      <w:bookmarkEnd w:id="1"/>
      <w:r w:rsidRPr="00634F00">
        <w:rPr>
          <w:rFonts w:ascii="Times New Roman" w:eastAsia="Batang" w:hAnsi="Times New Roman" w:cs="Times New Roman"/>
          <w:sz w:val="24"/>
          <w:szCs w:val="24"/>
          <w:lang w:eastAsia="ko-KR"/>
        </w:rPr>
        <w:t>godine</w:t>
      </w:r>
    </w:p>
    <w:p w14:paraId="5DCB68D9" w14:textId="77777777" w:rsidR="0079371A" w:rsidRPr="00634F00" w:rsidRDefault="0079371A" w:rsidP="0079371A">
      <w:pPr>
        <w:keepLines/>
        <w:autoSpaceDE w:val="0"/>
        <w:autoSpaceDN w:val="0"/>
        <w:adjustRightInd w:val="0"/>
        <w:spacing w:after="0" w:line="240" w:lineRule="auto"/>
        <w:outlineLvl w:val="0"/>
        <w:rPr>
          <w:rFonts w:ascii="Times New Roman" w:eastAsia="Batang" w:hAnsi="Times New Roman" w:cs="Times New Roman"/>
          <w:b/>
          <w:bCs/>
          <w:sz w:val="24"/>
          <w:szCs w:val="24"/>
          <w:lang w:eastAsia="ko-KR"/>
        </w:rPr>
      </w:pPr>
    </w:p>
    <w:p w14:paraId="2F7BBF70" w14:textId="77777777" w:rsidR="00F2313F" w:rsidRPr="00634F00" w:rsidRDefault="00F2313F" w:rsidP="00321F85">
      <w:pPr>
        <w:autoSpaceDE w:val="0"/>
        <w:spacing w:after="0"/>
        <w:jc w:val="center"/>
        <w:rPr>
          <w:rFonts w:ascii="Times New Roman" w:hAnsi="Times New Roman" w:cs="Times New Roman"/>
          <w:b/>
          <w:sz w:val="24"/>
          <w:szCs w:val="24"/>
        </w:rPr>
      </w:pPr>
    </w:p>
    <w:p w14:paraId="5C57B78F" w14:textId="77777777" w:rsidR="006D2152" w:rsidRPr="00634F00" w:rsidRDefault="006D2152" w:rsidP="006D2152">
      <w:pPr>
        <w:keepLines/>
        <w:autoSpaceDE w:val="0"/>
        <w:autoSpaceDN w:val="0"/>
        <w:adjustRightInd w:val="0"/>
        <w:spacing w:after="0" w:line="240" w:lineRule="auto"/>
        <w:jc w:val="center"/>
        <w:outlineLvl w:val="0"/>
        <w:rPr>
          <w:rFonts w:ascii="Times New Roman" w:eastAsia="Batang" w:hAnsi="Times New Roman" w:cs="Times New Roman"/>
          <w:b/>
          <w:bCs/>
          <w:sz w:val="28"/>
          <w:szCs w:val="28"/>
          <w:lang w:eastAsia="ko-KR"/>
        </w:rPr>
      </w:pPr>
      <w:r w:rsidRPr="00634F00">
        <w:rPr>
          <w:rFonts w:ascii="Times New Roman" w:eastAsia="Batang" w:hAnsi="Times New Roman" w:cs="Times New Roman"/>
          <w:b/>
          <w:bCs/>
          <w:sz w:val="28"/>
          <w:szCs w:val="28"/>
          <w:lang w:eastAsia="ko-KR"/>
        </w:rPr>
        <w:t xml:space="preserve">Sporazum o poslovnoj suradnji </w:t>
      </w:r>
    </w:p>
    <w:p w14:paraId="112172EE" w14:textId="5C4210C1" w:rsidR="006D2152" w:rsidRPr="00634F00" w:rsidRDefault="006D2152"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z</w:t>
      </w:r>
      <w:r w:rsidR="00637C3B" w:rsidRPr="00634F00">
        <w:rPr>
          <w:rFonts w:ascii="Times New Roman" w:eastAsiaTheme="majorEastAsia" w:hAnsi="Times New Roman" w:cs="Times New Roman"/>
          <w:b/>
          <w:bCs/>
          <w:sz w:val="24"/>
          <w:szCs w:val="24"/>
        </w:rPr>
        <w:t>a</w:t>
      </w:r>
    </w:p>
    <w:p w14:paraId="074AF777" w14:textId="77777777" w:rsidR="006D2152" w:rsidRPr="00634F00" w:rsidRDefault="00056335"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 xml:space="preserve"> provedb</w:t>
      </w:r>
      <w:r w:rsidR="00637C3B" w:rsidRPr="00634F00">
        <w:rPr>
          <w:rFonts w:ascii="Times New Roman" w:eastAsiaTheme="majorEastAsia" w:hAnsi="Times New Roman" w:cs="Times New Roman"/>
          <w:b/>
          <w:bCs/>
          <w:sz w:val="24"/>
          <w:szCs w:val="24"/>
        </w:rPr>
        <w:t>u</w:t>
      </w:r>
      <w:r w:rsidRPr="00634F00">
        <w:rPr>
          <w:rFonts w:ascii="Times New Roman" w:eastAsiaTheme="majorEastAsia" w:hAnsi="Times New Roman" w:cs="Times New Roman"/>
          <w:b/>
          <w:bCs/>
          <w:sz w:val="24"/>
          <w:szCs w:val="24"/>
        </w:rPr>
        <w:t xml:space="preserve"> financijskog instrumenta</w:t>
      </w:r>
      <w:r w:rsidR="00F2313F" w:rsidRPr="00634F00">
        <w:rPr>
          <w:rFonts w:ascii="Times New Roman" w:eastAsiaTheme="majorEastAsia" w:hAnsi="Times New Roman" w:cs="Times New Roman"/>
          <w:b/>
          <w:bCs/>
          <w:sz w:val="24"/>
          <w:szCs w:val="24"/>
        </w:rPr>
        <w:t xml:space="preserve"> </w:t>
      </w:r>
    </w:p>
    <w:p w14:paraId="396C09B9" w14:textId="0B5806B5" w:rsidR="00F2313F" w:rsidRPr="00634F00" w:rsidRDefault="008159BB"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w:t>
      </w:r>
      <w:r w:rsidR="007E0229" w:rsidRPr="00634F00">
        <w:rPr>
          <w:rFonts w:ascii="Times New Roman" w:eastAsiaTheme="majorEastAsia" w:hAnsi="Times New Roman" w:cs="Times New Roman"/>
          <w:b/>
          <w:bCs/>
          <w:sz w:val="24"/>
          <w:szCs w:val="24"/>
        </w:rPr>
        <w:t xml:space="preserve">EFRR </w:t>
      </w:r>
      <w:r w:rsidR="006A1955" w:rsidRPr="00634F00">
        <w:rPr>
          <w:rFonts w:ascii="Times New Roman" w:eastAsiaTheme="majorEastAsia" w:hAnsi="Times New Roman" w:cs="Times New Roman"/>
          <w:b/>
          <w:bCs/>
          <w:sz w:val="24"/>
          <w:szCs w:val="24"/>
        </w:rPr>
        <w:t>P</w:t>
      </w:r>
      <w:r w:rsidR="00F524D9" w:rsidRPr="00634F00">
        <w:rPr>
          <w:rFonts w:ascii="Times New Roman" w:eastAsiaTheme="majorEastAsia" w:hAnsi="Times New Roman" w:cs="Times New Roman"/>
          <w:b/>
          <w:bCs/>
          <w:sz w:val="24"/>
          <w:szCs w:val="24"/>
        </w:rPr>
        <w:t>ortfeljn</w:t>
      </w:r>
      <w:r w:rsidR="002D3B25" w:rsidRPr="00634F00">
        <w:rPr>
          <w:rFonts w:ascii="Times New Roman" w:eastAsiaTheme="majorEastAsia" w:hAnsi="Times New Roman" w:cs="Times New Roman"/>
          <w:b/>
          <w:bCs/>
          <w:sz w:val="24"/>
          <w:szCs w:val="24"/>
        </w:rPr>
        <w:t>a</w:t>
      </w:r>
      <w:r w:rsidR="00F524D9" w:rsidRPr="00634F00">
        <w:rPr>
          <w:rFonts w:ascii="Times New Roman" w:eastAsiaTheme="majorEastAsia" w:hAnsi="Times New Roman" w:cs="Times New Roman"/>
          <w:b/>
          <w:bCs/>
          <w:sz w:val="24"/>
          <w:szCs w:val="24"/>
        </w:rPr>
        <w:t xml:space="preserve"> </w:t>
      </w:r>
      <w:r w:rsidR="00C77C01" w:rsidRPr="00634F00">
        <w:rPr>
          <w:rFonts w:ascii="Times New Roman" w:eastAsiaTheme="majorEastAsia" w:hAnsi="Times New Roman" w:cs="Times New Roman"/>
          <w:b/>
          <w:bCs/>
          <w:sz w:val="24"/>
          <w:szCs w:val="24"/>
        </w:rPr>
        <w:t>jamstv</w:t>
      </w:r>
      <w:r w:rsidR="002D3B25" w:rsidRPr="00634F00">
        <w:rPr>
          <w:rFonts w:ascii="Times New Roman" w:eastAsiaTheme="majorEastAsia" w:hAnsi="Times New Roman" w:cs="Times New Roman"/>
          <w:b/>
          <w:bCs/>
          <w:sz w:val="24"/>
          <w:szCs w:val="24"/>
        </w:rPr>
        <w:t>a</w:t>
      </w:r>
      <w:r w:rsidR="00600317" w:rsidRPr="00634F00">
        <w:rPr>
          <w:rFonts w:ascii="Times New Roman" w:eastAsiaTheme="majorEastAsia" w:hAnsi="Times New Roman" w:cs="Times New Roman"/>
          <w:b/>
          <w:bCs/>
          <w:sz w:val="24"/>
          <w:szCs w:val="24"/>
        </w:rPr>
        <w:t xml:space="preserve"> </w:t>
      </w:r>
      <w:r w:rsidRPr="00634F00">
        <w:rPr>
          <w:rFonts w:ascii="Times New Roman" w:eastAsiaTheme="majorEastAsia" w:hAnsi="Times New Roman" w:cs="Times New Roman"/>
          <w:b/>
          <w:bCs/>
          <w:sz w:val="24"/>
          <w:szCs w:val="24"/>
        </w:rPr>
        <w:t>“</w:t>
      </w:r>
      <w:r w:rsidR="00C77C01" w:rsidRPr="00634F00">
        <w:rPr>
          <w:rFonts w:ascii="Times New Roman" w:eastAsiaTheme="majorEastAsia" w:hAnsi="Times New Roman" w:cs="Times New Roman"/>
          <w:b/>
          <w:bCs/>
          <w:sz w:val="24"/>
          <w:szCs w:val="24"/>
        </w:rPr>
        <w:t xml:space="preserve"> </w:t>
      </w:r>
      <w:r w:rsidR="0051302F" w:rsidRPr="00634F00">
        <w:rPr>
          <w:rFonts w:ascii="Times New Roman" w:eastAsiaTheme="majorEastAsia" w:hAnsi="Times New Roman" w:cs="Times New Roman"/>
          <w:b/>
          <w:bCs/>
          <w:sz w:val="24"/>
          <w:szCs w:val="24"/>
        </w:rPr>
        <w:t xml:space="preserve">iz </w:t>
      </w:r>
      <w:r w:rsidR="006D2152" w:rsidRPr="00634F00">
        <w:rPr>
          <w:rFonts w:ascii="Times New Roman" w:eastAsiaTheme="majorEastAsia" w:hAnsi="Times New Roman" w:cs="Times New Roman"/>
          <w:b/>
          <w:bCs/>
          <w:sz w:val="24"/>
          <w:szCs w:val="24"/>
        </w:rPr>
        <w:t>EU fondova (</w:t>
      </w:r>
      <w:r w:rsidRPr="00634F00">
        <w:rPr>
          <w:rFonts w:ascii="Times New Roman" w:eastAsiaTheme="majorEastAsia" w:hAnsi="Times New Roman" w:cs="Times New Roman"/>
          <w:b/>
          <w:bCs/>
          <w:sz w:val="24"/>
          <w:szCs w:val="24"/>
        </w:rPr>
        <w:t xml:space="preserve">PKK </w:t>
      </w:r>
      <w:r w:rsidR="006D2152" w:rsidRPr="00634F00">
        <w:rPr>
          <w:rFonts w:ascii="Times New Roman" w:eastAsiaTheme="majorEastAsia" w:hAnsi="Times New Roman" w:cs="Times New Roman"/>
          <w:b/>
          <w:bCs/>
          <w:sz w:val="24"/>
          <w:szCs w:val="24"/>
        </w:rPr>
        <w:t>2021</w:t>
      </w:r>
      <w:r w:rsidRPr="00634F00">
        <w:rPr>
          <w:rFonts w:ascii="Times New Roman" w:eastAsiaTheme="majorEastAsia" w:hAnsi="Times New Roman" w:cs="Times New Roman"/>
          <w:b/>
          <w:bCs/>
          <w:sz w:val="24"/>
          <w:szCs w:val="24"/>
        </w:rPr>
        <w:t>.</w:t>
      </w:r>
      <w:r w:rsidR="006D2152" w:rsidRPr="00634F00">
        <w:rPr>
          <w:rFonts w:ascii="Times New Roman" w:eastAsiaTheme="majorEastAsia" w:hAnsi="Times New Roman" w:cs="Times New Roman"/>
          <w:b/>
          <w:bCs/>
          <w:sz w:val="24"/>
          <w:szCs w:val="24"/>
        </w:rPr>
        <w:t>-2027</w:t>
      </w:r>
      <w:r w:rsidRPr="00634F00">
        <w:rPr>
          <w:rFonts w:ascii="Times New Roman" w:eastAsiaTheme="majorEastAsia" w:hAnsi="Times New Roman" w:cs="Times New Roman"/>
          <w:b/>
          <w:bCs/>
          <w:sz w:val="24"/>
          <w:szCs w:val="24"/>
        </w:rPr>
        <w:t>.</w:t>
      </w:r>
      <w:r w:rsidR="006D2152" w:rsidRPr="00634F00">
        <w:rPr>
          <w:rFonts w:ascii="Times New Roman" w:eastAsiaTheme="majorEastAsia" w:hAnsi="Times New Roman" w:cs="Times New Roman"/>
          <w:b/>
          <w:bCs/>
          <w:sz w:val="24"/>
          <w:szCs w:val="24"/>
        </w:rPr>
        <w:t>)</w:t>
      </w:r>
    </w:p>
    <w:p w14:paraId="79016A1C" w14:textId="77777777" w:rsidR="006D2152" w:rsidRPr="00634F00" w:rsidRDefault="006D2152"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p>
    <w:p w14:paraId="00BDD67A" w14:textId="10CC538E" w:rsidR="00F2313F" w:rsidRPr="00634F00" w:rsidRDefault="00924575" w:rsidP="00321F85">
      <w:pPr>
        <w:jc w:val="center"/>
        <w:rPr>
          <w:rFonts w:ascii="Times New Roman" w:hAnsi="Times New Roman" w:cs="Times New Roman"/>
          <w:sz w:val="24"/>
          <w:szCs w:val="24"/>
        </w:rPr>
      </w:pPr>
      <w:r w:rsidRPr="00634F00">
        <w:rPr>
          <w:rFonts w:ascii="Times New Roman" w:hAnsi="Times New Roman" w:cs="Times New Roman"/>
          <w:sz w:val="24"/>
          <w:szCs w:val="24"/>
        </w:rPr>
        <w:t>(</w:t>
      </w:r>
      <w:r w:rsidR="006D2152" w:rsidRPr="00634F00">
        <w:rPr>
          <w:rFonts w:ascii="Times New Roman" w:hAnsi="Times New Roman" w:cs="Times New Roman"/>
          <w:sz w:val="24"/>
          <w:szCs w:val="24"/>
        </w:rPr>
        <w:t xml:space="preserve">u daljnjem tekstu: </w:t>
      </w:r>
      <w:r w:rsidRPr="00634F00">
        <w:rPr>
          <w:rFonts w:ascii="Times New Roman" w:hAnsi="Times New Roman" w:cs="Times New Roman"/>
          <w:sz w:val="24"/>
          <w:szCs w:val="24"/>
        </w:rPr>
        <w:t>„</w:t>
      </w:r>
      <w:r w:rsidRPr="00634F00">
        <w:rPr>
          <w:rFonts w:ascii="Times New Roman" w:hAnsi="Times New Roman" w:cs="Times New Roman"/>
          <w:b/>
          <w:bCs/>
          <w:sz w:val="24"/>
          <w:szCs w:val="24"/>
        </w:rPr>
        <w:t>Sporazum</w:t>
      </w:r>
      <w:r w:rsidRPr="00634F00">
        <w:rPr>
          <w:rFonts w:ascii="Times New Roman" w:hAnsi="Times New Roman" w:cs="Times New Roman"/>
          <w:sz w:val="24"/>
          <w:szCs w:val="24"/>
        </w:rPr>
        <w:t>“)</w:t>
      </w:r>
    </w:p>
    <w:p w14:paraId="2B820617" w14:textId="77777777" w:rsidR="00A11FEE" w:rsidRPr="00634F00" w:rsidRDefault="00A11FEE" w:rsidP="00321F85">
      <w:pPr>
        <w:jc w:val="center"/>
        <w:rPr>
          <w:rFonts w:ascii="Times New Roman" w:hAnsi="Times New Roman" w:cs="Times New Roman"/>
          <w:sz w:val="24"/>
          <w:szCs w:val="24"/>
        </w:rPr>
      </w:pPr>
    </w:p>
    <w:p w14:paraId="0DD9B8C0" w14:textId="77777777" w:rsidR="00325672" w:rsidRPr="00634F00" w:rsidRDefault="00924575" w:rsidP="00321F85">
      <w:pPr>
        <w:pStyle w:val="Naslovlanka"/>
        <w:spacing w:line="276" w:lineRule="auto"/>
        <w:rPr>
          <w:rFonts w:eastAsia="Batang"/>
          <w:lang w:eastAsia="ko-KR"/>
        </w:rPr>
      </w:pPr>
      <w:bookmarkStart w:id="2" w:name="_Hlk184709122"/>
      <w:r w:rsidRPr="00634F00">
        <w:rPr>
          <w:rFonts w:eastAsia="Batang"/>
          <w:lang w:eastAsia="ko-KR"/>
        </w:rPr>
        <w:t>PREAMBULA</w:t>
      </w:r>
    </w:p>
    <w:bookmarkEnd w:id="2"/>
    <w:p w14:paraId="74915A97" w14:textId="77777777" w:rsidR="00325672" w:rsidRPr="00634F00" w:rsidRDefault="00325672" w:rsidP="00321F85">
      <w:pPr>
        <w:autoSpaceDE w:val="0"/>
        <w:autoSpaceDN w:val="0"/>
        <w:adjustRightInd w:val="0"/>
        <w:spacing w:after="0"/>
        <w:ind w:firstLine="720"/>
        <w:jc w:val="both"/>
        <w:rPr>
          <w:rFonts w:ascii="Times New Roman" w:eastAsia="Batang" w:hAnsi="Times New Roman" w:cs="Times New Roman"/>
          <w:sz w:val="24"/>
          <w:szCs w:val="24"/>
          <w:lang w:eastAsia="ko-KR"/>
        </w:rPr>
      </w:pPr>
    </w:p>
    <w:p w14:paraId="074D4B15" w14:textId="1CF94798" w:rsidR="00924575" w:rsidRPr="00634F00" w:rsidRDefault="00924575" w:rsidP="00FD5327">
      <w:pPr>
        <w:pStyle w:val="ListParagraph"/>
        <w:numPr>
          <w:ilvl w:val="0"/>
          <w:numId w:val="1"/>
        </w:numPr>
        <w:autoSpaceDE w:val="0"/>
        <w:spacing w:after="0"/>
        <w:ind w:hanging="720"/>
        <w:jc w:val="both"/>
        <w:rPr>
          <w:rFonts w:ascii="Times New Roman" w:hAnsi="Times New Roman" w:cs="Times New Roman"/>
          <w:sz w:val="24"/>
          <w:szCs w:val="24"/>
        </w:rPr>
      </w:pPr>
      <w:r w:rsidRPr="00634F00">
        <w:rPr>
          <w:rFonts w:ascii="Times New Roman" w:hAnsi="Times New Roman" w:cs="Times New Roman"/>
          <w:sz w:val="24"/>
          <w:szCs w:val="24"/>
        </w:rPr>
        <w:t xml:space="preserve">Utvrđuje se da je HAMAG-BICRO od strane Ministarstva regionalnog razvoja i fondova Europske </w:t>
      </w:r>
      <w:r w:rsidR="00805A5C" w:rsidRPr="00634F00">
        <w:rPr>
          <w:rFonts w:ascii="Times New Roman" w:hAnsi="Times New Roman" w:cs="Times New Roman"/>
          <w:sz w:val="24"/>
          <w:szCs w:val="24"/>
        </w:rPr>
        <w:t>u</w:t>
      </w:r>
      <w:r w:rsidRPr="00634F00">
        <w:rPr>
          <w:rFonts w:ascii="Times New Roman" w:hAnsi="Times New Roman" w:cs="Times New Roman"/>
          <w:sz w:val="24"/>
          <w:szCs w:val="24"/>
        </w:rPr>
        <w:t>nije</w:t>
      </w:r>
      <w:r w:rsidR="00666006" w:rsidRPr="00634F00">
        <w:rPr>
          <w:rFonts w:ascii="Times New Roman" w:hAnsi="Times New Roman" w:cs="Times New Roman"/>
          <w:sz w:val="24"/>
          <w:szCs w:val="24"/>
        </w:rPr>
        <w:t xml:space="preserve"> (dalje: Ministarstvo), kao</w:t>
      </w:r>
      <w:r w:rsidR="007226D2" w:rsidRPr="00634F00">
        <w:rPr>
          <w:rFonts w:ascii="Times New Roman" w:hAnsi="Times New Roman" w:cs="Times New Roman"/>
          <w:sz w:val="24"/>
          <w:szCs w:val="24"/>
        </w:rPr>
        <w:t xml:space="preserve"> </w:t>
      </w:r>
      <w:bookmarkStart w:id="3" w:name="_Hlk184709256"/>
      <w:r w:rsidR="00821D26" w:rsidRPr="00634F00">
        <w:rPr>
          <w:rFonts w:ascii="Times New Roman" w:hAnsi="Times New Roman" w:cs="Times New Roman"/>
          <w:sz w:val="24"/>
          <w:szCs w:val="24"/>
        </w:rPr>
        <w:t>U</w:t>
      </w:r>
      <w:r w:rsidR="007226D2" w:rsidRPr="00634F00">
        <w:rPr>
          <w:rFonts w:ascii="Times New Roman" w:hAnsi="Times New Roman" w:cs="Times New Roman"/>
          <w:sz w:val="24"/>
          <w:szCs w:val="24"/>
        </w:rPr>
        <w:t>pravljačkog tijela</w:t>
      </w:r>
      <w:r w:rsidR="00821D26" w:rsidRPr="00634F00">
        <w:rPr>
          <w:rFonts w:ascii="Times New Roman" w:hAnsi="Times New Roman" w:cs="Times New Roman"/>
          <w:sz w:val="24"/>
          <w:szCs w:val="24"/>
        </w:rPr>
        <w:t xml:space="preserve"> (dalje:</w:t>
      </w:r>
      <w:r w:rsidR="00821D26" w:rsidRPr="00634F00">
        <w:rPr>
          <w:rFonts w:ascii="Times New Roman" w:hAnsi="Times New Roman" w:cs="Times New Roman"/>
          <w:b/>
          <w:sz w:val="24"/>
          <w:szCs w:val="24"/>
        </w:rPr>
        <w:t xml:space="preserve"> </w:t>
      </w:r>
      <w:r w:rsidR="00821D26" w:rsidRPr="00634F00">
        <w:rPr>
          <w:rFonts w:ascii="Times New Roman" w:hAnsi="Times New Roman" w:cs="Times New Roman"/>
          <w:sz w:val="24"/>
          <w:szCs w:val="24"/>
        </w:rPr>
        <w:t>„</w:t>
      </w:r>
      <w:r w:rsidR="00821D26" w:rsidRPr="00634F00">
        <w:rPr>
          <w:rFonts w:ascii="Times New Roman" w:hAnsi="Times New Roman" w:cs="Times New Roman"/>
          <w:b/>
          <w:sz w:val="24"/>
          <w:szCs w:val="24"/>
        </w:rPr>
        <w:t>UT</w:t>
      </w:r>
      <w:r w:rsidR="00821D26" w:rsidRPr="00634F00">
        <w:rPr>
          <w:rFonts w:ascii="Times New Roman" w:hAnsi="Times New Roman" w:cs="Times New Roman"/>
          <w:sz w:val="24"/>
          <w:szCs w:val="24"/>
        </w:rPr>
        <w:t xml:space="preserve">“) </w:t>
      </w:r>
      <w:r w:rsidRPr="00634F00">
        <w:rPr>
          <w:rFonts w:ascii="Times New Roman" w:hAnsi="Times New Roman" w:cs="Times New Roman"/>
          <w:sz w:val="24"/>
          <w:szCs w:val="24"/>
        </w:rPr>
        <w:t>za provedbu</w:t>
      </w:r>
      <w:r w:rsidR="00666006" w:rsidRPr="00634F00">
        <w:rPr>
          <w:rFonts w:ascii="Times New Roman" w:hAnsi="Times New Roman" w:cs="Times New Roman"/>
          <w:sz w:val="24"/>
          <w:szCs w:val="24"/>
        </w:rPr>
        <w:t xml:space="preserve"> p</w:t>
      </w:r>
      <w:r w:rsidRPr="00634F00">
        <w:rPr>
          <w:rFonts w:ascii="Times New Roman" w:hAnsi="Times New Roman" w:cs="Times New Roman"/>
          <w:sz w:val="24"/>
          <w:szCs w:val="24"/>
        </w:rPr>
        <w:t>rograma</w:t>
      </w:r>
      <w:r w:rsidRPr="00634F00">
        <w:rPr>
          <w:rFonts w:ascii="Times New Roman" w:hAnsi="Times New Roman" w:cs="Times New Roman"/>
          <w:b/>
          <w:bCs/>
          <w:sz w:val="24"/>
          <w:szCs w:val="24"/>
        </w:rPr>
        <w:t xml:space="preserve"> </w:t>
      </w:r>
      <w:r w:rsidR="007226D2" w:rsidRPr="00634F00">
        <w:rPr>
          <w:rFonts w:ascii="Times New Roman" w:hAnsi="Times New Roman" w:cs="Times New Roman"/>
          <w:b/>
          <w:sz w:val="24"/>
          <w:szCs w:val="24"/>
        </w:rPr>
        <w:t>„</w:t>
      </w:r>
      <w:r w:rsidR="00666006" w:rsidRPr="00634F00">
        <w:rPr>
          <w:rFonts w:ascii="Times New Roman" w:hAnsi="Times New Roman" w:cs="Times New Roman"/>
          <w:b/>
          <w:sz w:val="24"/>
          <w:szCs w:val="24"/>
        </w:rPr>
        <w:t xml:space="preserve">Program </w:t>
      </w:r>
      <w:r w:rsidRPr="00634F00">
        <w:rPr>
          <w:rFonts w:ascii="Times New Roman" w:hAnsi="Times New Roman" w:cs="Times New Roman"/>
          <w:b/>
          <w:sz w:val="24"/>
          <w:szCs w:val="24"/>
        </w:rPr>
        <w:t>Konkurentnost i kohezija”</w:t>
      </w:r>
      <w:r w:rsidR="007226D2" w:rsidRPr="00634F00">
        <w:rPr>
          <w:rFonts w:ascii="Times New Roman" w:hAnsi="Times New Roman" w:cs="Times New Roman"/>
          <w:b/>
          <w:sz w:val="24"/>
          <w:szCs w:val="24"/>
        </w:rPr>
        <w:t xml:space="preserve"> </w:t>
      </w:r>
      <w:r w:rsidRPr="00634F00">
        <w:rPr>
          <w:rFonts w:ascii="Times New Roman" w:hAnsi="Times New Roman" w:cs="Times New Roman"/>
          <w:bCs/>
          <w:sz w:val="24"/>
          <w:szCs w:val="24"/>
        </w:rPr>
        <w:t>za razdoblje</w:t>
      </w:r>
      <w:r w:rsidRPr="00634F00">
        <w:rPr>
          <w:rFonts w:ascii="Times New Roman" w:hAnsi="Times New Roman" w:cs="Times New Roman"/>
          <w:b/>
          <w:sz w:val="24"/>
          <w:szCs w:val="24"/>
        </w:rPr>
        <w:t xml:space="preserve"> </w:t>
      </w:r>
      <w:r w:rsidR="00821D26" w:rsidRPr="00634F00">
        <w:rPr>
          <w:rFonts w:ascii="Times New Roman" w:hAnsi="Times New Roman" w:cs="Times New Roman"/>
          <w:b/>
          <w:sz w:val="24"/>
          <w:szCs w:val="24"/>
        </w:rPr>
        <w:t xml:space="preserve">2021.-2027. </w:t>
      </w:r>
      <w:r w:rsidR="00821D26" w:rsidRPr="00634F00">
        <w:rPr>
          <w:rFonts w:ascii="Times New Roman" w:hAnsi="Times New Roman" w:cs="Times New Roman"/>
          <w:bCs/>
          <w:sz w:val="24"/>
          <w:szCs w:val="24"/>
        </w:rPr>
        <w:t>(dalje:</w:t>
      </w:r>
      <w:r w:rsidR="00821D26" w:rsidRPr="00634F00">
        <w:rPr>
          <w:rFonts w:ascii="Times New Roman" w:hAnsi="Times New Roman" w:cs="Times New Roman"/>
          <w:b/>
          <w:sz w:val="24"/>
          <w:szCs w:val="24"/>
        </w:rPr>
        <w:t xml:space="preserve"> PKK</w:t>
      </w:r>
      <w:r w:rsidR="00821D26" w:rsidRPr="00634F00">
        <w:rPr>
          <w:rFonts w:ascii="Times New Roman" w:hAnsi="Times New Roman" w:cs="Times New Roman"/>
          <w:bCs/>
          <w:sz w:val="24"/>
          <w:szCs w:val="24"/>
        </w:rPr>
        <w:t xml:space="preserve">) </w:t>
      </w:r>
      <w:r w:rsidR="00821D26" w:rsidRPr="00634F00">
        <w:rPr>
          <w:rFonts w:ascii="Times New Roman" w:hAnsi="Times New Roman" w:cs="Times New Roman"/>
          <w:b/>
          <w:sz w:val="24"/>
          <w:szCs w:val="24"/>
        </w:rPr>
        <w:t>financiranog iz EU fondova</w:t>
      </w:r>
      <w:r w:rsidRPr="00634F00">
        <w:rPr>
          <w:rFonts w:ascii="Times New Roman" w:hAnsi="Times New Roman" w:cs="Times New Roman"/>
          <w:sz w:val="24"/>
          <w:szCs w:val="24"/>
        </w:rPr>
        <w:t xml:space="preserve">, </w:t>
      </w:r>
      <w:r w:rsidR="00666006" w:rsidRPr="00634F00">
        <w:rPr>
          <w:rFonts w:ascii="Times New Roman" w:hAnsi="Times New Roman" w:cs="Times New Roman"/>
          <w:sz w:val="24"/>
          <w:szCs w:val="24"/>
        </w:rPr>
        <w:t xml:space="preserve">imenovan </w:t>
      </w:r>
      <w:r w:rsidRPr="00634F00">
        <w:rPr>
          <w:rFonts w:ascii="Times New Roman" w:hAnsi="Times New Roman" w:cs="Times New Roman"/>
          <w:sz w:val="24"/>
          <w:szCs w:val="24"/>
        </w:rPr>
        <w:t xml:space="preserve">kao </w:t>
      </w:r>
      <w:r w:rsidR="00821D26" w:rsidRPr="00634F00">
        <w:rPr>
          <w:rFonts w:ascii="Times New Roman" w:hAnsi="Times New Roman" w:cs="Times New Roman"/>
          <w:sz w:val="24"/>
          <w:szCs w:val="24"/>
        </w:rPr>
        <w:t xml:space="preserve">tijelo koje provodi financijske instrumente izvršavajući zadaće posebnog fonda i to </w:t>
      </w:r>
      <w:r w:rsidR="00343800" w:rsidRPr="00634F00">
        <w:rPr>
          <w:rFonts w:ascii="Times New Roman" w:hAnsi="Times New Roman" w:cs="Times New Roman"/>
          <w:sz w:val="24"/>
          <w:szCs w:val="24"/>
        </w:rPr>
        <w:t>za</w:t>
      </w:r>
      <w:r w:rsidR="006B18ED" w:rsidRPr="00634F00">
        <w:rPr>
          <w:rFonts w:ascii="Times New Roman" w:hAnsi="Times New Roman" w:cs="Times New Roman"/>
          <w:sz w:val="24"/>
          <w:szCs w:val="24"/>
        </w:rPr>
        <w:t xml:space="preserve"> provođenje </w:t>
      </w:r>
      <w:bookmarkStart w:id="4" w:name="_Hlk186456840"/>
      <w:r w:rsidR="00666006" w:rsidRPr="00634F00">
        <w:rPr>
          <w:rFonts w:ascii="Times New Roman" w:hAnsi="Times New Roman" w:cs="Times New Roman"/>
          <w:sz w:val="24"/>
          <w:szCs w:val="24"/>
        </w:rPr>
        <w:t>financijskog instrumenta</w:t>
      </w:r>
      <w:bookmarkEnd w:id="4"/>
      <w:r w:rsidR="00666006" w:rsidRPr="00634F00">
        <w:rPr>
          <w:rFonts w:ascii="Times New Roman" w:hAnsi="Times New Roman" w:cs="Times New Roman"/>
          <w:sz w:val="24"/>
          <w:szCs w:val="24"/>
        </w:rPr>
        <w:t>- p</w:t>
      </w:r>
      <w:r w:rsidR="004A67BD" w:rsidRPr="00634F00">
        <w:rPr>
          <w:rFonts w:ascii="Times New Roman" w:hAnsi="Times New Roman" w:cs="Times New Roman"/>
          <w:sz w:val="24"/>
          <w:szCs w:val="24"/>
        </w:rPr>
        <w:t>ortfeljn</w:t>
      </w:r>
      <w:r w:rsidR="006B18ED" w:rsidRPr="00634F00">
        <w:rPr>
          <w:rFonts w:ascii="Times New Roman" w:hAnsi="Times New Roman" w:cs="Times New Roman"/>
          <w:sz w:val="24"/>
          <w:szCs w:val="24"/>
        </w:rPr>
        <w:t>og</w:t>
      </w:r>
      <w:r w:rsidR="00D97206" w:rsidRPr="00634F00">
        <w:rPr>
          <w:rFonts w:ascii="Times New Roman" w:hAnsi="Times New Roman" w:cs="Times New Roman"/>
          <w:sz w:val="24"/>
          <w:szCs w:val="24"/>
        </w:rPr>
        <w:t xml:space="preserve"> </w:t>
      </w:r>
      <w:r w:rsidR="002B5F23" w:rsidRPr="00634F00">
        <w:rPr>
          <w:rFonts w:ascii="Times New Roman" w:hAnsi="Times New Roman" w:cs="Times New Roman"/>
          <w:sz w:val="24"/>
          <w:szCs w:val="24"/>
        </w:rPr>
        <w:t>j</w:t>
      </w:r>
      <w:r w:rsidRPr="00634F00">
        <w:rPr>
          <w:rFonts w:ascii="Times New Roman" w:hAnsi="Times New Roman" w:cs="Times New Roman"/>
          <w:sz w:val="24"/>
          <w:szCs w:val="24"/>
        </w:rPr>
        <w:t>amstva</w:t>
      </w:r>
      <w:r w:rsidR="00F92B70" w:rsidRPr="00634F00">
        <w:rPr>
          <w:rFonts w:ascii="Times New Roman" w:hAnsi="Times New Roman" w:cs="Times New Roman"/>
          <w:sz w:val="24"/>
          <w:szCs w:val="24"/>
        </w:rPr>
        <w:t xml:space="preserve"> </w:t>
      </w:r>
      <w:bookmarkStart w:id="5" w:name="_Hlk186458047"/>
      <w:r w:rsidR="00F92B70" w:rsidRPr="00634F00">
        <w:rPr>
          <w:rFonts w:ascii="Times New Roman" w:hAnsi="Times New Roman" w:cs="Times New Roman"/>
          <w:sz w:val="24"/>
          <w:szCs w:val="24"/>
        </w:rPr>
        <w:t>(u daljnjem tekstu: „</w:t>
      </w:r>
      <w:r w:rsidR="00F92B70" w:rsidRPr="00634F00">
        <w:rPr>
          <w:rFonts w:ascii="Times New Roman" w:hAnsi="Times New Roman" w:cs="Times New Roman"/>
          <w:b/>
          <w:bCs/>
          <w:sz w:val="24"/>
          <w:szCs w:val="24"/>
        </w:rPr>
        <w:t>FI</w:t>
      </w:r>
      <w:r w:rsidR="00F92B70" w:rsidRPr="00634F00">
        <w:rPr>
          <w:rFonts w:ascii="Times New Roman" w:hAnsi="Times New Roman" w:cs="Times New Roman"/>
          <w:sz w:val="24"/>
          <w:szCs w:val="24"/>
        </w:rPr>
        <w:t>“)</w:t>
      </w:r>
      <w:r w:rsidRPr="00634F00">
        <w:rPr>
          <w:rFonts w:ascii="Times New Roman" w:hAnsi="Times New Roman" w:cs="Times New Roman"/>
          <w:sz w:val="24"/>
          <w:szCs w:val="24"/>
        </w:rPr>
        <w:t xml:space="preserve"> </w:t>
      </w:r>
      <w:bookmarkEnd w:id="5"/>
      <w:r w:rsidR="009E6011" w:rsidRPr="00634F00">
        <w:rPr>
          <w:rFonts w:ascii="Times New Roman" w:hAnsi="Times New Roman" w:cs="Times New Roman"/>
          <w:sz w:val="24"/>
          <w:szCs w:val="24"/>
        </w:rPr>
        <w:t xml:space="preserve">s </w:t>
      </w:r>
      <w:r w:rsidRPr="00634F00">
        <w:rPr>
          <w:rFonts w:ascii="Times New Roman" w:hAnsi="Times New Roman" w:cs="Times New Roman"/>
          <w:sz w:val="24"/>
          <w:szCs w:val="24"/>
        </w:rPr>
        <w:t>odabra</w:t>
      </w:r>
      <w:r w:rsidR="005E2B27" w:rsidRPr="00634F00">
        <w:rPr>
          <w:rFonts w:ascii="Times New Roman" w:hAnsi="Times New Roman" w:cs="Times New Roman"/>
          <w:sz w:val="24"/>
          <w:szCs w:val="24"/>
        </w:rPr>
        <w:t xml:space="preserve">nim </w:t>
      </w:r>
      <w:r w:rsidR="00827869" w:rsidRPr="00634F00">
        <w:rPr>
          <w:rFonts w:ascii="Times New Roman" w:hAnsi="Times New Roman" w:cs="Times New Roman"/>
          <w:sz w:val="24"/>
          <w:szCs w:val="24"/>
        </w:rPr>
        <w:t>F</w:t>
      </w:r>
      <w:r w:rsidR="005E2B27" w:rsidRPr="00634F00">
        <w:rPr>
          <w:rFonts w:ascii="Times New Roman" w:hAnsi="Times New Roman" w:cs="Times New Roman"/>
          <w:sz w:val="24"/>
          <w:szCs w:val="24"/>
        </w:rPr>
        <w:t xml:space="preserve">inancijskim institucijama </w:t>
      </w:r>
      <w:r w:rsidRPr="00634F00">
        <w:rPr>
          <w:rFonts w:ascii="Times New Roman" w:hAnsi="Times New Roman" w:cs="Times New Roman"/>
          <w:sz w:val="24"/>
          <w:szCs w:val="24"/>
        </w:rPr>
        <w:t>za pokriće rizika kreditnih plasmana prihvatljivim subjektima malog</w:t>
      </w:r>
      <w:r w:rsidR="00BA2922" w:rsidRPr="00634F00">
        <w:rPr>
          <w:rFonts w:ascii="Times New Roman" w:hAnsi="Times New Roman" w:cs="Times New Roman"/>
          <w:sz w:val="24"/>
          <w:szCs w:val="24"/>
        </w:rPr>
        <w:t xml:space="preserve"> </w:t>
      </w:r>
      <w:r w:rsidRPr="00634F00">
        <w:rPr>
          <w:rFonts w:ascii="Times New Roman" w:hAnsi="Times New Roman" w:cs="Times New Roman"/>
          <w:sz w:val="24"/>
          <w:szCs w:val="24"/>
        </w:rPr>
        <w:t>gospodarstva</w:t>
      </w:r>
      <w:r w:rsidR="00DE5258" w:rsidRPr="00634F00">
        <w:rPr>
          <w:rFonts w:ascii="Times New Roman" w:hAnsi="Times New Roman" w:cs="Times New Roman"/>
          <w:sz w:val="24"/>
          <w:szCs w:val="24"/>
        </w:rPr>
        <w:t xml:space="preserve">, te </w:t>
      </w:r>
      <w:r w:rsidR="00EB1F40" w:rsidRPr="00634F00">
        <w:rPr>
          <w:rFonts w:ascii="Times New Roman" w:hAnsi="Times New Roman" w:cs="Times New Roman"/>
          <w:sz w:val="24"/>
          <w:szCs w:val="24"/>
        </w:rPr>
        <w:t xml:space="preserve">HAMAG-BICRO u svojstvu </w:t>
      </w:r>
      <w:r w:rsidR="00821D26" w:rsidRPr="00634F00">
        <w:rPr>
          <w:rFonts w:ascii="Times New Roman" w:hAnsi="Times New Roman" w:cs="Times New Roman"/>
          <w:sz w:val="24"/>
          <w:szCs w:val="24"/>
        </w:rPr>
        <w:t xml:space="preserve">tijela iz članka 59. stavka 3. točke (d) Uredbe (EU) 2021/1060, u izvršavanju zadataka provedbe financijskih instrumenata planiranih u okviru </w:t>
      </w:r>
      <w:r w:rsidR="00666006" w:rsidRPr="00634F00">
        <w:rPr>
          <w:rFonts w:ascii="Times New Roman" w:hAnsi="Times New Roman" w:cs="Times New Roman"/>
          <w:sz w:val="24"/>
          <w:szCs w:val="24"/>
        </w:rPr>
        <w:t>PKK</w:t>
      </w:r>
      <w:r w:rsidR="00821D26" w:rsidRPr="00634F00">
        <w:rPr>
          <w:rFonts w:ascii="Times New Roman" w:hAnsi="Times New Roman" w:cs="Times New Roman"/>
          <w:sz w:val="24"/>
          <w:szCs w:val="24"/>
        </w:rPr>
        <w:t xml:space="preserve"> 2021. - 2027., </w:t>
      </w:r>
      <w:r w:rsidR="00DE5258" w:rsidRPr="00634F00">
        <w:rPr>
          <w:rFonts w:ascii="Times New Roman" w:hAnsi="Times New Roman" w:cs="Times New Roman"/>
          <w:sz w:val="24"/>
          <w:szCs w:val="24"/>
        </w:rPr>
        <w:t>sa Financijskom institucijom sklapa ovaj Sporazum.</w:t>
      </w:r>
    </w:p>
    <w:bookmarkEnd w:id="3"/>
    <w:p w14:paraId="3B461602" w14:textId="77777777" w:rsidR="00924575" w:rsidRPr="00634F00" w:rsidRDefault="00924575" w:rsidP="00516ECC">
      <w:pPr>
        <w:pStyle w:val="ListParagraph"/>
        <w:autoSpaceDE w:val="0"/>
        <w:spacing w:after="0"/>
        <w:ind w:left="709" w:hanging="567"/>
        <w:jc w:val="both"/>
        <w:rPr>
          <w:rFonts w:ascii="Times New Roman" w:hAnsi="Times New Roman" w:cs="Times New Roman"/>
          <w:sz w:val="24"/>
          <w:szCs w:val="24"/>
        </w:rPr>
      </w:pPr>
    </w:p>
    <w:p w14:paraId="21CBCC62" w14:textId="4879384F" w:rsidR="00814984" w:rsidRPr="00634F00" w:rsidRDefault="007737C9" w:rsidP="00814984">
      <w:pPr>
        <w:pStyle w:val="BodyText2"/>
        <w:numPr>
          <w:ilvl w:val="0"/>
          <w:numId w:val="1"/>
        </w:numPr>
        <w:ind w:left="709" w:hanging="709"/>
      </w:pPr>
      <w:r w:rsidRPr="00634F00">
        <w:t xml:space="preserve">Utvrđuje se da su </w:t>
      </w:r>
      <w:r w:rsidRPr="00634F00">
        <w:rPr>
          <w:b/>
          <w:bCs/>
        </w:rPr>
        <w:t>HAMAG-BICRO</w:t>
      </w:r>
      <w:r w:rsidR="00104AA0" w:rsidRPr="00634F00">
        <w:rPr>
          <w:b/>
          <w:bCs/>
        </w:rPr>
        <w:t xml:space="preserve"> -</w:t>
      </w:r>
      <w:r w:rsidRPr="00634F00">
        <w:t xml:space="preserve"> u svojstvu tijela iz članka 59. stavka 3. točke (d) </w:t>
      </w:r>
      <w:bookmarkStart w:id="6" w:name="_Hlk184641587"/>
      <w:r w:rsidRPr="00634F00">
        <w:t>Uredbe (EU) 2021/1060</w:t>
      </w:r>
      <w:bookmarkEnd w:id="6"/>
      <w:r w:rsidR="00104AA0" w:rsidRPr="00634F00">
        <w:t xml:space="preserve"> i </w:t>
      </w:r>
      <w:r w:rsidR="00104AA0" w:rsidRPr="00634F00">
        <w:rPr>
          <w:b/>
          <w:bCs/>
        </w:rPr>
        <w:t>UT</w:t>
      </w:r>
      <w:r w:rsidRPr="00634F00">
        <w:t xml:space="preserve">, </w:t>
      </w:r>
      <w:r w:rsidR="00104AA0" w:rsidRPr="00634F00">
        <w:t xml:space="preserve">s ciljem </w:t>
      </w:r>
      <w:r w:rsidRPr="00634F00">
        <w:t>izvršavanj</w:t>
      </w:r>
      <w:r w:rsidR="00104AA0" w:rsidRPr="00634F00">
        <w:t>a</w:t>
      </w:r>
      <w:r w:rsidRPr="00634F00">
        <w:t xml:space="preserve"> zadataka provedbe financijskih instrumenata u okviru PKK</w:t>
      </w:r>
      <w:r w:rsidR="00104AA0" w:rsidRPr="00634F00">
        <w:t>,</w:t>
      </w:r>
      <w:r w:rsidRPr="00634F00">
        <w:t xml:space="preserve"> sklopili </w:t>
      </w:r>
      <w:r w:rsidRPr="00634F00">
        <w:rPr>
          <w:b/>
          <w:bCs/>
        </w:rPr>
        <w:t xml:space="preserve">Sporazum o financiranju </w:t>
      </w:r>
      <w:r w:rsidR="00264E38" w:rsidRPr="00634F00">
        <w:rPr>
          <w:b/>
          <w:bCs/>
        </w:rPr>
        <w:t>i Dodatak I. Sporazuma o financiranju</w:t>
      </w:r>
      <w:r w:rsidR="00264E38" w:rsidRPr="00634F00">
        <w:t xml:space="preserve"> </w:t>
      </w:r>
      <w:r w:rsidRPr="00634F00">
        <w:t xml:space="preserve">kojim se uređuju njihova međusobna prava i obveze </w:t>
      </w:r>
      <w:r w:rsidR="0066334A" w:rsidRPr="00634F00">
        <w:rPr>
          <w:rFonts w:eastAsia="Times New Roman"/>
          <w:iCs/>
        </w:rPr>
        <w:t>(dalje: Sporazum</w:t>
      </w:r>
      <w:r w:rsidR="00626971" w:rsidRPr="00634F00">
        <w:rPr>
          <w:rFonts w:eastAsia="Times New Roman"/>
          <w:iCs/>
        </w:rPr>
        <w:t xml:space="preserve"> </w:t>
      </w:r>
      <w:r w:rsidR="00506D45" w:rsidRPr="00634F00">
        <w:rPr>
          <w:rFonts w:eastAsia="Times New Roman"/>
          <w:iCs/>
        </w:rPr>
        <w:t>o financiranju</w:t>
      </w:r>
      <w:r w:rsidR="0066334A" w:rsidRPr="00634F00">
        <w:rPr>
          <w:rFonts w:eastAsia="Times New Roman"/>
          <w:iCs/>
        </w:rPr>
        <w:t>)</w:t>
      </w:r>
      <w:r w:rsidR="00B64538" w:rsidRPr="00634F00">
        <w:rPr>
          <w:rFonts w:eastAsia="Times New Roman"/>
          <w:iCs/>
        </w:rPr>
        <w:t xml:space="preserve"> </w:t>
      </w:r>
      <w:r w:rsidR="00104AA0" w:rsidRPr="00634F00">
        <w:rPr>
          <w:rFonts w:eastAsia="Times New Roman"/>
          <w:iCs/>
        </w:rPr>
        <w:t xml:space="preserve">a </w:t>
      </w:r>
      <w:r w:rsidR="00B64538" w:rsidRPr="00634F00">
        <w:rPr>
          <w:rFonts w:eastAsia="Times New Roman"/>
          <w:iCs/>
        </w:rPr>
        <w:t xml:space="preserve">koji je </w:t>
      </w:r>
      <w:r w:rsidR="00B64538" w:rsidRPr="00634F00">
        <w:rPr>
          <w:b/>
          <w:bCs/>
        </w:rPr>
        <w:t xml:space="preserve">Prilog </w:t>
      </w:r>
      <w:r w:rsidR="00327C78" w:rsidRPr="00634F00">
        <w:rPr>
          <w:b/>
          <w:bCs/>
        </w:rPr>
        <w:t>1</w:t>
      </w:r>
      <w:r w:rsidR="00B64538" w:rsidRPr="00634F00">
        <w:t xml:space="preserve"> </w:t>
      </w:r>
      <w:r w:rsidR="00104AA0" w:rsidRPr="00634F00">
        <w:t xml:space="preserve">ovog </w:t>
      </w:r>
      <w:r w:rsidR="00B64538" w:rsidRPr="00634F00">
        <w:t>Sporazum</w:t>
      </w:r>
      <w:r w:rsidR="00104AA0" w:rsidRPr="00634F00">
        <w:t>a</w:t>
      </w:r>
      <w:r w:rsidR="00E84B2B" w:rsidRPr="00634F00">
        <w:rPr>
          <w:rFonts w:eastAsia="Times New Roman"/>
          <w:iCs/>
          <w:highlight w:val="lightGray"/>
        </w:rPr>
        <w:t>.</w:t>
      </w:r>
      <w:r w:rsidR="00E84B2B" w:rsidRPr="00634F00">
        <w:rPr>
          <w:rFonts w:eastAsia="Times New Roman"/>
          <w:iCs/>
        </w:rPr>
        <w:t xml:space="preserve"> </w:t>
      </w:r>
    </w:p>
    <w:p w14:paraId="1C3E169A" w14:textId="7D9ED436" w:rsidR="00994F5F" w:rsidRPr="00634F00" w:rsidRDefault="004D46D1" w:rsidP="00814984">
      <w:pPr>
        <w:pStyle w:val="BodyText2"/>
        <w:numPr>
          <w:ilvl w:val="0"/>
          <w:numId w:val="1"/>
        </w:numPr>
        <w:ind w:left="709" w:hanging="709"/>
      </w:pPr>
      <w:r w:rsidRPr="00634F00">
        <w:lastRenderedPageBreak/>
        <w:t>U</w:t>
      </w:r>
      <w:r w:rsidR="007012B5" w:rsidRPr="00634F00">
        <w:t>tvrđuj</w:t>
      </w:r>
      <w:r w:rsidRPr="00634F00">
        <w:t xml:space="preserve">e se </w:t>
      </w:r>
      <w:r w:rsidR="007012B5" w:rsidRPr="00634F00">
        <w:t xml:space="preserve">da je Vlada Republike Hrvatske na sjednici održanoj dana </w:t>
      </w:r>
      <w:r w:rsidR="00513FB0" w:rsidRPr="00634F00">
        <w:t xml:space="preserve">03.07.2025. </w:t>
      </w:r>
      <w:r w:rsidR="007012B5" w:rsidRPr="00634F00">
        <w:t xml:space="preserve">godine donijela Odluku o usvajanju </w:t>
      </w:r>
      <w:r w:rsidR="00B3677F" w:rsidRPr="00634F00">
        <w:t>j</w:t>
      </w:r>
      <w:r w:rsidR="007012B5" w:rsidRPr="00634F00">
        <w:t>amstvenog programa „</w:t>
      </w:r>
      <w:r w:rsidR="00513FB0" w:rsidRPr="00634F00">
        <w:t>EFRR Portfeljna jamstva</w:t>
      </w:r>
      <w:r w:rsidR="007012B5" w:rsidRPr="00634F00">
        <w:t xml:space="preserve">“ (Klasa: </w:t>
      </w:r>
      <w:r w:rsidR="00F050CB" w:rsidRPr="00634F00">
        <w:rPr>
          <w:color w:val="231F20"/>
          <w:shd w:val="clear" w:color="auto" w:fill="FFFFFF"/>
        </w:rPr>
        <w:t>022-03/25-04/283</w:t>
      </w:r>
      <w:r w:rsidR="007012B5" w:rsidRPr="00634F00">
        <w:t xml:space="preserve">, </w:t>
      </w:r>
      <w:proofErr w:type="spellStart"/>
      <w:r w:rsidR="007012B5" w:rsidRPr="00634F00">
        <w:t>Ur.broj</w:t>
      </w:r>
      <w:proofErr w:type="spellEnd"/>
      <w:r w:rsidR="007012B5" w:rsidRPr="00634F00">
        <w:t xml:space="preserve">: </w:t>
      </w:r>
      <w:r w:rsidR="00F050CB" w:rsidRPr="00634F00">
        <w:rPr>
          <w:color w:val="231F20"/>
          <w:shd w:val="clear" w:color="auto" w:fill="FFFFFF"/>
        </w:rPr>
        <w:t>50301-05/14-25-2</w:t>
      </w:r>
      <w:r w:rsidR="007012B5" w:rsidRPr="00634F00">
        <w:t>) koja Odluka je objavljena u „Narodnim novinama“ broj</w:t>
      </w:r>
      <w:r w:rsidR="00B3677F" w:rsidRPr="00634F00">
        <w:t xml:space="preserve"> </w:t>
      </w:r>
      <w:r w:rsidR="00B743DF" w:rsidRPr="00634F00">
        <w:rPr>
          <w:b/>
          <w:bCs/>
        </w:rPr>
        <w:t>NN</w:t>
      </w:r>
      <w:r w:rsidR="00B743DF" w:rsidRPr="00634F00">
        <w:t xml:space="preserve"> </w:t>
      </w:r>
      <w:r w:rsidR="008E2CB3" w:rsidRPr="00634F00">
        <w:rPr>
          <w:b/>
          <w:bCs/>
        </w:rPr>
        <w:t>98/2025</w:t>
      </w:r>
      <w:r w:rsidR="008E2CB3" w:rsidRPr="00634F00">
        <w:t xml:space="preserve"> </w:t>
      </w:r>
      <w:r w:rsidR="007012B5" w:rsidRPr="00634F00">
        <w:t>(</w:t>
      </w:r>
      <w:bookmarkStart w:id="7" w:name="_Hlk186457320"/>
      <w:r w:rsidR="007012B5" w:rsidRPr="00634F00">
        <w:t xml:space="preserve">u daljnjem tekstu: </w:t>
      </w:r>
      <w:bookmarkEnd w:id="7"/>
      <w:r w:rsidR="00994F5F" w:rsidRPr="00634F00">
        <w:t>„</w:t>
      </w:r>
      <w:r w:rsidR="007012B5" w:rsidRPr="00634F00">
        <w:rPr>
          <w:b/>
          <w:bCs/>
        </w:rPr>
        <w:t>Program Vlade</w:t>
      </w:r>
      <w:r w:rsidR="00994F5F" w:rsidRPr="00634F00">
        <w:t>“</w:t>
      </w:r>
      <w:r w:rsidR="007012B5" w:rsidRPr="00634F00">
        <w:t xml:space="preserve">). </w:t>
      </w:r>
    </w:p>
    <w:p w14:paraId="646CA6EE" w14:textId="77777777" w:rsidR="00EF43CD" w:rsidRPr="00634F00" w:rsidRDefault="00EF43CD" w:rsidP="00994F5F">
      <w:pPr>
        <w:pStyle w:val="BodyText2"/>
        <w:ind w:firstLine="708"/>
      </w:pPr>
    </w:p>
    <w:p w14:paraId="27A3DA73" w14:textId="0A3F80C1" w:rsidR="007012B5" w:rsidRPr="00634F00" w:rsidRDefault="007012B5" w:rsidP="00994F5F">
      <w:pPr>
        <w:pStyle w:val="BodyText2"/>
        <w:ind w:firstLine="708"/>
      </w:pPr>
      <w:r w:rsidRPr="00634F00">
        <w:t>Odluka Vlade Republike Hrvatske sastavni je dio ovog Sporazuma</w:t>
      </w:r>
      <w:r w:rsidR="00D31745" w:rsidRPr="00634F00">
        <w:t xml:space="preserve"> kao </w:t>
      </w:r>
      <w:r w:rsidR="00D31745" w:rsidRPr="00634F00">
        <w:rPr>
          <w:b/>
          <w:bCs/>
        </w:rPr>
        <w:t xml:space="preserve">Prilog </w:t>
      </w:r>
      <w:r w:rsidR="00D62F86" w:rsidRPr="00634F00">
        <w:rPr>
          <w:b/>
          <w:bCs/>
        </w:rPr>
        <w:t>2</w:t>
      </w:r>
      <w:r w:rsidRPr="00634F00">
        <w:t xml:space="preserve">. </w:t>
      </w:r>
    </w:p>
    <w:p w14:paraId="4D27D9D3" w14:textId="77777777" w:rsidR="0056707D" w:rsidRPr="00634F00" w:rsidRDefault="0056707D" w:rsidP="0056707D">
      <w:pPr>
        <w:pStyle w:val="BodyText2"/>
        <w:ind w:firstLine="0"/>
      </w:pPr>
    </w:p>
    <w:p w14:paraId="0DA86965" w14:textId="099FB133" w:rsidR="007012B5" w:rsidRPr="00634F00" w:rsidRDefault="00D25702" w:rsidP="00FD5327">
      <w:pPr>
        <w:pStyle w:val="BodyText2"/>
        <w:numPr>
          <w:ilvl w:val="0"/>
          <w:numId w:val="1"/>
        </w:numPr>
        <w:ind w:left="709" w:hanging="709"/>
      </w:pPr>
      <w:r w:rsidRPr="00634F00">
        <w:t xml:space="preserve">HAMAG-BICRO je </w:t>
      </w:r>
      <w:r w:rsidR="003A02A1" w:rsidRPr="00BD6E20">
        <w:t xml:space="preserve">dana </w:t>
      </w:r>
      <w:bookmarkStart w:id="8" w:name="_Hlk184709922"/>
      <w:r w:rsidR="00BD6E20" w:rsidRPr="00BD6E20">
        <w:t>09</w:t>
      </w:r>
      <w:r w:rsidR="00202BDE" w:rsidRPr="00BD6E20">
        <w:t>.10.2025</w:t>
      </w:r>
      <w:r w:rsidR="00F04CBD" w:rsidRPr="00BD6E20">
        <w:t>.</w:t>
      </w:r>
      <w:r w:rsidR="00FE6A18" w:rsidRPr="00BD6E20">
        <w:t>godine</w:t>
      </w:r>
      <w:r w:rsidR="003A02A1" w:rsidRPr="00BD6E20">
        <w:t xml:space="preserve"> </w:t>
      </w:r>
      <w:bookmarkEnd w:id="8"/>
      <w:r w:rsidR="00F04CBD" w:rsidRPr="00BD6E20">
        <w:t>donio</w:t>
      </w:r>
      <w:r w:rsidR="00FC0115" w:rsidRPr="00634F00">
        <w:t xml:space="preserve"> </w:t>
      </w:r>
      <w:r w:rsidR="007737C9" w:rsidRPr="00634F00">
        <w:t xml:space="preserve">provedbeni </w:t>
      </w:r>
      <w:r w:rsidRPr="00634F00">
        <w:t>program</w:t>
      </w:r>
      <w:r w:rsidR="00202BDE" w:rsidRPr="00634F00">
        <w:t xml:space="preserve"> </w:t>
      </w:r>
      <w:r w:rsidR="00AA5E97" w:rsidRPr="00634F00">
        <w:t>„</w:t>
      </w:r>
      <w:r w:rsidR="000953B0" w:rsidRPr="00634F00">
        <w:t xml:space="preserve">EFRR </w:t>
      </w:r>
      <w:r w:rsidR="00FE6A18" w:rsidRPr="00634F00">
        <w:t>P</w:t>
      </w:r>
      <w:r w:rsidR="000F6493" w:rsidRPr="00634F00">
        <w:t>ortfeljna</w:t>
      </w:r>
      <w:r w:rsidR="00F04CBD" w:rsidRPr="00634F00">
        <w:t xml:space="preserve"> </w:t>
      </w:r>
      <w:r w:rsidR="000F6493" w:rsidRPr="00634F00">
        <w:t>jamstva</w:t>
      </w:r>
      <w:r w:rsidR="00AA5E97" w:rsidRPr="00634F00">
        <w:t>“</w:t>
      </w:r>
      <w:r w:rsidR="00F04CBD" w:rsidRPr="00634F00">
        <w:t xml:space="preserve"> </w:t>
      </w:r>
      <w:r w:rsidR="00B72506" w:rsidRPr="00634F00">
        <w:t>(</w:t>
      </w:r>
      <w:r w:rsidR="00994F5F" w:rsidRPr="00634F00">
        <w:t>u daljnjem tekstu</w:t>
      </w:r>
      <w:r w:rsidR="00B72506" w:rsidRPr="00634F00">
        <w:t>: „</w:t>
      </w:r>
      <w:r w:rsidR="007737C9" w:rsidRPr="00634F00">
        <w:rPr>
          <w:b/>
          <w:bCs/>
        </w:rPr>
        <w:t xml:space="preserve">Provedbeni </w:t>
      </w:r>
      <w:r w:rsidR="00B72506" w:rsidRPr="00634F00">
        <w:rPr>
          <w:b/>
        </w:rPr>
        <w:t>Program</w:t>
      </w:r>
      <w:r w:rsidR="00B72506" w:rsidRPr="00634F00">
        <w:t>“)</w:t>
      </w:r>
      <w:r w:rsidR="00635711" w:rsidRPr="00634F00">
        <w:t xml:space="preserve">, </w:t>
      </w:r>
      <w:r w:rsidR="007737C9" w:rsidRPr="00634F00">
        <w:t>temeljem</w:t>
      </w:r>
      <w:r w:rsidR="00B3677F" w:rsidRPr="00634F00">
        <w:t xml:space="preserve"> </w:t>
      </w:r>
      <w:r w:rsidR="00FC0115" w:rsidRPr="00634F00">
        <w:t xml:space="preserve">kojeg </w:t>
      </w:r>
      <w:r w:rsidRPr="00634F00">
        <w:t xml:space="preserve">je objavio </w:t>
      </w:r>
      <w:r w:rsidR="007737C9" w:rsidRPr="00634F00">
        <w:t xml:space="preserve">javni </w:t>
      </w:r>
      <w:r w:rsidRPr="00634F00">
        <w:t xml:space="preserve">poziv </w:t>
      </w:r>
      <w:r w:rsidR="00BD39BA" w:rsidRPr="00634F00">
        <w:t xml:space="preserve">za iskaz interesa </w:t>
      </w:r>
      <w:r w:rsidRPr="00634F00">
        <w:t>i proveo postupak odabir</w:t>
      </w:r>
      <w:r w:rsidR="00FE6A18" w:rsidRPr="00634F00">
        <w:t>a</w:t>
      </w:r>
      <w:r w:rsidRPr="00634F00">
        <w:t xml:space="preserve"> </w:t>
      </w:r>
      <w:r w:rsidR="002B5F23" w:rsidRPr="00634F00">
        <w:t>F</w:t>
      </w:r>
      <w:r w:rsidRPr="00634F00">
        <w:t>inancijskih institucija</w:t>
      </w:r>
      <w:r w:rsidR="009E6011" w:rsidRPr="00634F00">
        <w:t xml:space="preserve"> s </w:t>
      </w:r>
      <w:r w:rsidR="00B72506" w:rsidRPr="00634F00">
        <w:t xml:space="preserve">kojima se HAMAG-BICRO, sukladno predmetnom </w:t>
      </w:r>
      <w:r w:rsidR="00F94176" w:rsidRPr="00634F00">
        <w:t xml:space="preserve">Provedbenom </w:t>
      </w:r>
      <w:r w:rsidR="00805A5C" w:rsidRPr="00634F00">
        <w:t>P</w:t>
      </w:r>
      <w:r w:rsidR="00B72506" w:rsidRPr="00634F00">
        <w:t xml:space="preserve">rogramu, </w:t>
      </w:r>
      <w:r w:rsidR="000B0BF7" w:rsidRPr="00634F00">
        <w:t xml:space="preserve">obvezuje </w:t>
      </w:r>
      <w:r w:rsidR="00FC0115" w:rsidRPr="00634F00">
        <w:t>provoditi</w:t>
      </w:r>
      <w:r w:rsidR="00FE6A18" w:rsidRPr="00634F00">
        <w:t xml:space="preserve"> Po</w:t>
      </w:r>
      <w:r w:rsidR="002500DF" w:rsidRPr="00634F00">
        <w:t>rtfeljn</w:t>
      </w:r>
      <w:r w:rsidR="00B90DA5" w:rsidRPr="00634F00">
        <w:t>a</w:t>
      </w:r>
      <w:r w:rsidR="00B72506" w:rsidRPr="00634F00">
        <w:t xml:space="preserve"> jamstv</w:t>
      </w:r>
      <w:r w:rsidR="00B90DA5" w:rsidRPr="00634F00">
        <w:t>a</w:t>
      </w:r>
      <w:r w:rsidR="00F94176" w:rsidRPr="00634F00">
        <w:t xml:space="preserve"> prema uvjetima iz Sporazuma</w:t>
      </w:r>
      <w:r w:rsidR="00F468EF" w:rsidRPr="00634F00">
        <w:t>.</w:t>
      </w:r>
      <w:r w:rsidR="00790C3E" w:rsidRPr="00634F00">
        <w:t xml:space="preserve"> </w:t>
      </w:r>
    </w:p>
    <w:p w14:paraId="6EA310D3" w14:textId="77777777" w:rsidR="004C21BF" w:rsidRPr="00634F00" w:rsidRDefault="004C21BF" w:rsidP="007012B5">
      <w:pPr>
        <w:pStyle w:val="BodyText2"/>
        <w:ind w:firstLine="708"/>
      </w:pPr>
    </w:p>
    <w:p w14:paraId="4353BA52" w14:textId="457F2B85" w:rsidR="00516ECC" w:rsidRPr="00634F00" w:rsidRDefault="00790C3E" w:rsidP="007012B5">
      <w:pPr>
        <w:pStyle w:val="BodyText2"/>
        <w:ind w:firstLine="708"/>
      </w:pPr>
      <w:r w:rsidRPr="00634F00">
        <w:t>Provedbeni program sastavni je dio Sporazuma</w:t>
      </w:r>
      <w:r w:rsidR="004C21BF" w:rsidRPr="00634F00">
        <w:t xml:space="preserve"> kao </w:t>
      </w:r>
      <w:r w:rsidR="004C21BF" w:rsidRPr="00634F00">
        <w:rPr>
          <w:b/>
          <w:bCs/>
        </w:rPr>
        <w:t xml:space="preserve">Prilog </w:t>
      </w:r>
      <w:r w:rsidR="00D62F86" w:rsidRPr="00634F00">
        <w:rPr>
          <w:b/>
          <w:bCs/>
        </w:rPr>
        <w:t>3</w:t>
      </w:r>
      <w:r w:rsidRPr="00634F00">
        <w:t>.</w:t>
      </w:r>
    </w:p>
    <w:p w14:paraId="5BF93509" w14:textId="77777777" w:rsidR="00516ECC" w:rsidRPr="00634F00" w:rsidRDefault="00516ECC" w:rsidP="00516ECC">
      <w:pPr>
        <w:pStyle w:val="BodyText2"/>
        <w:ind w:firstLine="0"/>
        <w:rPr>
          <w:highlight w:val="yellow"/>
        </w:rPr>
      </w:pPr>
    </w:p>
    <w:p w14:paraId="0AA96690" w14:textId="77777777" w:rsidR="00A41638" w:rsidRPr="00634F00" w:rsidRDefault="00A41638" w:rsidP="00321F85">
      <w:pPr>
        <w:pStyle w:val="ListParagraph"/>
        <w:rPr>
          <w:rFonts w:ascii="Times New Roman" w:hAnsi="Times New Roman" w:cs="Times New Roman"/>
          <w:sz w:val="24"/>
          <w:szCs w:val="24"/>
        </w:rPr>
      </w:pPr>
    </w:p>
    <w:p w14:paraId="6BB1AF00" w14:textId="77777777" w:rsidR="00E42CEB" w:rsidRPr="00634F00" w:rsidRDefault="00E42CEB" w:rsidP="00E42CEB">
      <w:pPr>
        <w:pStyle w:val="ListParagraph"/>
        <w:jc w:val="center"/>
        <w:rPr>
          <w:rFonts w:ascii="Times New Roman" w:hAnsi="Times New Roman" w:cs="Times New Roman"/>
          <w:b/>
          <w:bCs/>
          <w:sz w:val="24"/>
          <w:szCs w:val="24"/>
        </w:rPr>
      </w:pPr>
      <w:r w:rsidRPr="00634F00">
        <w:rPr>
          <w:rFonts w:ascii="Times New Roman" w:hAnsi="Times New Roman" w:cs="Times New Roman"/>
          <w:b/>
          <w:bCs/>
          <w:sz w:val="24"/>
          <w:szCs w:val="24"/>
        </w:rPr>
        <w:t>Uvodne odredbe</w:t>
      </w:r>
    </w:p>
    <w:p w14:paraId="60D5D8DF" w14:textId="15FEAACE" w:rsidR="00E42CEB" w:rsidRPr="00634F00" w:rsidRDefault="00E42CEB" w:rsidP="00E42CEB">
      <w:pPr>
        <w:pStyle w:val="ListParagraph"/>
        <w:jc w:val="center"/>
        <w:rPr>
          <w:rFonts w:ascii="Times New Roman" w:hAnsi="Times New Roman" w:cs="Times New Roman"/>
          <w:b/>
          <w:bCs/>
          <w:sz w:val="24"/>
          <w:szCs w:val="24"/>
        </w:rPr>
      </w:pPr>
      <w:r w:rsidRPr="00634F00">
        <w:rPr>
          <w:rFonts w:ascii="Times New Roman" w:hAnsi="Times New Roman" w:cs="Times New Roman"/>
          <w:b/>
          <w:bCs/>
          <w:sz w:val="24"/>
          <w:szCs w:val="24"/>
        </w:rPr>
        <w:t>Članak 1.</w:t>
      </w:r>
    </w:p>
    <w:p w14:paraId="107B8DD3" w14:textId="77777777" w:rsidR="00E42CEB" w:rsidRPr="00634F00" w:rsidRDefault="00E42CEB" w:rsidP="00E42CEB">
      <w:pPr>
        <w:pStyle w:val="ListParagraph"/>
        <w:jc w:val="center"/>
        <w:rPr>
          <w:rFonts w:ascii="Times New Roman" w:hAnsi="Times New Roman" w:cs="Times New Roman"/>
          <w:b/>
          <w:bCs/>
          <w:sz w:val="24"/>
          <w:szCs w:val="24"/>
        </w:rPr>
      </w:pPr>
    </w:p>
    <w:p w14:paraId="32B79AB6" w14:textId="43FB7E5A" w:rsidR="00FF6FBF" w:rsidRPr="00634F00" w:rsidRDefault="00FF6FBF" w:rsidP="00FD5327">
      <w:pPr>
        <w:pStyle w:val="ListParagraph"/>
        <w:numPr>
          <w:ilvl w:val="0"/>
          <w:numId w:val="36"/>
        </w:numPr>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Ovim Sporazumom Strane iskazuju spremnost da će u cilju poticanja malog gospodarstva u Republici Hrvatskoj, u skladu s kriterijima Programa Vlade i Provedbenog Programa, Financijska institucija subjektima malog gospodarstva definiranim u članku 1. Priloga Preporuci Europske komisije 2003/361/EZ i </w:t>
      </w:r>
      <w:r w:rsidR="00432FDD" w:rsidRPr="00634F00">
        <w:rPr>
          <w:rFonts w:ascii="Times New Roman" w:eastAsia="Batang" w:hAnsi="Times New Roman" w:cs="Times New Roman"/>
          <w:sz w:val="24"/>
          <w:szCs w:val="24"/>
          <w:lang w:eastAsia="ko-KR"/>
        </w:rPr>
        <w:t xml:space="preserve">u </w:t>
      </w:r>
      <w:r w:rsidRPr="00634F00">
        <w:rPr>
          <w:rFonts w:ascii="Times New Roman" w:eastAsia="Batang" w:hAnsi="Times New Roman" w:cs="Times New Roman"/>
          <w:sz w:val="24"/>
          <w:szCs w:val="24"/>
          <w:lang w:eastAsia="ko-KR"/>
        </w:rPr>
        <w:t>Zakon</w:t>
      </w:r>
      <w:r w:rsidR="00432FDD" w:rsidRPr="00634F00">
        <w:rPr>
          <w:rFonts w:ascii="Times New Roman" w:eastAsia="Batang" w:hAnsi="Times New Roman" w:cs="Times New Roman"/>
          <w:sz w:val="24"/>
          <w:szCs w:val="24"/>
          <w:lang w:eastAsia="ko-KR"/>
        </w:rPr>
        <w:t xml:space="preserve">u </w:t>
      </w:r>
      <w:r w:rsidRPr="00634F00">
        <w:rPr>
          <w:rFonts w:ascii="Times New Roman" w:eastAsia="Batang" w:hAnsi="Times New Roman" w:cs="Times New Roman"/>
          <w:sz w:val="24"/>
          <w:szCs w:val="24"/>
          <w:lang w:eastAsia="ko-KR"/>
        </w:rPr>
        <w:t xml:space="preserve">o poticanju razvoja malog gospodarstva („Narodne novine“ broj 29/02, 63/07, 53/12, 56/13 i 121/16) (u daljnjem tekstu: „Krajnji primatelji“) odobravati kredite, a HAMAG-BICRO </w:t>
      </w:r>
      <w:r w:rsidR="00025A9B" w:rsidRPr="00634F00">
        <w:rPr>
          <w:rFonts w:ascii="Times New Roman" w:eastAsia="Batang" w:hAnsi="Times New Roman" w:cs="Times New Roman"/>
          <w:sz w:val="24"/>
          <w:szCs w:val="24"/>
          <w:lang w:eastAsia="ko-KR"/>
        </w:rPr>
        <w:t>provoditi financijski instrument - portfeljno jamstvo i umanjiti/pokriti rizik portfelja Financijske institucije</w:t>
      </w:r>
      <w:r w:rsidRPr="00634F00">
        <w:rPr>
          <w:rFonts w:ascii="Times New Roman" w:eastAsia="Batang" w:hAnsi="Times New Roman" w:cs="Times New Roman"/>
          <w:sz w:val="24"/>
          <w:szCs w:val="24"/>
          <w:lang w:eastAsia="ko-KR"/>
        </w:rPr>
        <w:t>.</w:t>
      </w:r>
    </w:p>
    <w:p w14:paraId="7D034E8E" w14:textId="77777777" w:rsidR="006E61F2" w:rsidRPr="00634F00" w:rsidRDefault="006E61F2" w:rsidP="00FF6FBF">
      <w:pPr>
        <w:spacing w:after="0"/>
        <w:jc w:val="both"/>
        <w:rPr>
          <w:rFonts w:ascii="Times New Roman" w:eastAsia="Calibri" w:hAnsi="Times New Roman" w:cs="Times New Roman"/>
          <w:sz w:val="24"/>
          <w:szCs w:val="24"/>
          <w:lang w:eastAsia="af-ZA"/>
        </w:rPr>
      </w:pPr>
    </w:p>
    <w:p w14:paraId="408FF6B5" w14:textId="4E5A0DCF" w:rsidR="00567B66" w:rsidRPr="00634F00" w:rsidRDefault="006E61F2" w:rsidP="00FD5327">
      <w:pPr>
        <w:pStyle w:val="ListParagraph"/>
        <w:numPr>
          <w:ilvl w:val="0"/>
          <w:numId w:val="36"/>
        </w:numPr>
        <w:spacing w:after="0"/>
        <w:ind w:left="709" w:hanging="720"/>
        <w:jc w:val="both"/>
        <w:rPr>
          <w:rFonts w:ascii="Times New Roman" w:eastAsia="Calibri" w:hAnsi="Times New Roman" w:cs="Times New Roman"/>
          <w:sz w:val="24"/>
          <w:szCs w:val="24"/>
          <w:lang w:eastAsia="af-ZA"/>
        </w:rPr>
      </w:pPr>
      <w:r w:rsidRPr="00634F00">
        <w:rPr>
          <w:rFonts w:ascii="Times New Roman" w:eastAsia="Calibri" w:hAnsi="Times New Roman" w:cs="Times New Roman"/>
          <w:sz w:val="24"/>
          <w:szCs w:val="24"/>
          <w:lang w:eastAsia="af-ZA"/>
        </w:rPr>
        <w:t xml:space="preserve">Strane suglasno utvrđuju da se na uređenje međusobnih odnosa iz ovog Sporazuma, osim odredbi istog, primjenjuju </w:t>
      </w:r>
      <w:r w:rsidR="00916267" w:rsidRPr="00634F00">
        <w:rPr>
          <w:rFonts w:ascii="Times New Roman" w:eastAsia="Calibri" w:hAnsi="Times New Roman" w:cs="Times New Roman"/>
          <w:sz w:val="24"/>
          <w:szCs w:val="24"/>
          <w:lang w:eastAsia="af-ZA"/>
        </w:rPr>
        <w:t xml:space="preserve">i </w:t>
      </w:r>
      <w:r w:rsidR="006249F4" w:rsidRPr="00634F00">
        <w:rPr>
          <w:rFonts w:ascii="Times New Roman" w:eastAsia="Calibri" w:hAnsi="Times New Roman" w:cs="Times New Roman"/>
          <w:sz w:val="24"/>
          <w:szCs w:val="24"/>
          <w:lang w:eastAsia="af-ZA"/>
        </w:rPr>
        <w:t xml:space="preserve">odredbe Programa Vlade i Provedbenog </w:t>
      </w:r>
      <w:r w:rsidR="00567B66" w:rsidRPr="00634F00">
        <w:rPr>
          <w:rFonts w:ascii="Times New Roman" w:eastAsia="Calibri" w:hAnsi="Times New Roman" w:cs="Times New Roman"/>
          <w:sz w:val="24"/>
          <w:szCs w:val="24"/>
          <w:lang w:eastAsia="af-ZA"/>
        </w:rPr>
        <w:t>Programa.</w:t>
      </w:r>
    </w:p>
    <w:p w14:paraId="3AF75785" w14:textId="77777777" w:rsidR="00567B66" w:rsidRPr="00634F00" w:rsidRDefault="00567B66" w:rsidP="00567B66">
      <w:pPr>
        <w:pStyle w:val="ListParagraph"/>
        <w:rPr>
          <w:rFonts w:ascii="Times New Roman" w:eastAsia="Calibri" w:hAnsi="Times New Roman" w:cs="Times New Roman"/>
          <w:sz w:val="24"/>
          <w:szCs w:val="24"/>
          <w:lang w:eastAsia="af-ZA"/>
        </w:rPr>
      </w:pPr>
    </w:p>
    <w:p w14:paraId="796372FC" w14:textId="07319475" w:rsidR="00567B66" w:rsidRPr="00634F00" w:rsidRDefault="00567B66" w:rsidP="00082481">
      <w:pPr>
        <w:pStyle w:val="ListParagraph"/>
        <w:jc w:val="both"/>
        <w:rPr>
          <w:rFonts w:ascii="Times New Roman" w:eastAsia="Calibri" w:hAnsi="Times New Roman" w:cs="Times New Roman"/>
          <w:sz w:val="24"/>
          <w:szCs w:val="24"/>
          <w:lang w:eastAsia="af-ZA"/>
        </w:rPr>
      </w:pPr>
      <w:bookmarkStart w:id="9" w:name="_Hlk184711294"/>
      <w:r w:rsidRPr="00634F00">
        <w:rPr>
          <w:rFonts w:ascii="Times New Roman" w:eastAsia="Calibri" w:hAnsi="Times New Roman" w:cs="Times New Roman"/>
          <w:sz w:val="24"/>
          <w:szCs w:val="24"/>
          <w:lang w:eastAsia="af-ZA"/>
        </w:rPr>
        <w:t xml:space="preserve">U slučaju izmjene i/ili dopune Programa Vlade i/ili Provedbenog Programa, o navedenom će HAMAG-BICRO obavijestiti Financijsku instituciju, nastavit će se s primjenom Sporazuma, a Dodatak Sporazumu sklopiti će se ovisno o  novodonesenim izmjenama i/ili dopunama, </w:t>
      </w:r>
      <w:r w:rsidR="00432FDD" w:rsidRPr="00634F00">
        <w:rPr>
          <w:rFonts w:ascii="Times New Roman" w:eastAsia="Calibri" w:hAnsi="Times New Roman" w:cs="Times New Roman"/>
          <w:sz w:val="24"/>
          <w:szCs w:val="24"/>
          <w:lang w:eastAsia="af-ZA"/>
        </w:rPr>
        <w:t xml:space="preserve">odnosno samo </w:t>
      </w:r>
      <w:r w:rsidRPr="00634F00">
        <w:rPr>
          <w:rFonts w:ascii="Times New Roman" w:eastAsia="Calibri" w:hAnsi="Times New Roman" w:cs="Times New Roman"/>
          <w:sz w:val="24"/>
          <w:szCs w:val="24"/>
          <w:lang w:eastAsia="af-ZA"/>
        </w:rPr>
        <w:t xml:space="preserve">ukoliko navedene izmjene i/ili dopune imaju izravan učinak na odredbe ovog Sporazuma. </w:t>
      </w:r>
    </w:p>
    <w:p w14:paraId="21E542EF" w14:textId="77777777" w:rsidR="00082481" w:rsidRPr="00634F00" w:rsidRDefault="00082481" w:rsidP="00082481">
      <w:pPr>
        <w:pStyle w:val="ListParagraph"/>
        <w:jc w:val="both"/>
        <w:rPr>
          <w:rFonts w:ascii="Times New Roman" w:eastAsia="Calibri" w:hAnsi="Times New Roman" w:cs="Times New Roman"/>
          <w:sz w:val="24"/>
          <w:szCs w:val="24"/>
          <w:lang w:eastAsia="af-ZA"/>
        </w:rPr>
      </w:pPr>
    </w:p>
    <w:p w14:paraId="42E133AB" w14:textId="54C1FB0A" w:rsidR="00F41773" w:rsidRPr="00634F00" w:rsidRDefault="006E61F2" w:rsidP="00FD5327">
      <w:pPr>
        <w:pStyle w:val="ListParagraph"/>
        <w:numPr>
          <w:ilvl w:val="0"/>
          <w:numId w:val="36"/>
        </w:numPr>
        <w:spacing w:after="0"/>
        <w:ind w:left="709" w:hanging="720"/>
        <w:jc w:val="both"/>
        <w:rPr>
          <w:rFonts w:ascii="Times New Roman" w:eastAsia="Calibri" w:hAnsi="Times New Roman" w:cs="Times New Roman"/>
          <w:sz w:val="24"/>
          <w:szCs w:val="24"/>
          <w:lang w:eastAsia="af-ZA"/>
        </w:rPr>
      </w:pPr>
      <w:r w:rsidRPr="00634F00">
        <w:rPr>
          <w:rFonts w:ascii="Times New Roman" w:eastAsia="Calibri" w:hAnsi="Times New Roman" w:cs="Times New Roman"/>
          <w:sz w:val="24"/>
          <w:szCs w:val="24"/>
          <w:lang w:eastAsia="af-ZA"/>
        </w:rPr>
        <w:t>Na pitanja koja nisu uređena ovim Sporazumom</w:t>
      </w:r>
      <w:r w:rsidR="003C5A00" w:rsidRPr="00634F00">
        <w:rPr>
          <w:rFonts w:ascii="Times New Roman" w:eastAsia="Calibri" w:hAnsi="Times New Roman" w:cs="Times New Roman"/>
          <w:sz w:val="24"/>
          <w:szCs w:val="24"/>
          <w:lang w:eastAsia="af-ZA"/>
        </w:rPr>
        <w:t xml:space="preserve"> </w:t>
      </w:r>
      <w:r w:rsidR="009A3DE6" w:rsidRPr="00634F00">
        <w:rPr>
          <w:rFonts w:ascii="Times New Roman" w:eastAsia="Calibri" w:hAnsi="Times New Roman" w:cs="Times New Roman"/>
          <w:sz w:val="24"/>
          <w:szCs w:val="24"/>
          <w:lang w:eastAsia="af-ZA"/>
        </w:rPr>
        <w:t xml:space="preserve">i/ili </w:t>
      </w:r>
      <w:r w:rsidR="00567B66" w:rsidRPr="00634F00">
        <w:rPr>
          <w:rFonts w:ascii="Times New Roman" w:eastAsia="Calibri" w:hAnsi="Times New Roman" w:cs="Times New Roman"/>
          <w:sz w:val="24"/>
          <w:szCs w:val="24"/>
          <w:lang w:eastAsia="af-ZA"/>
        </w:rPr>
        <w:t>Programom Vlade i Provedbenim Programom</w:t>
      </w:r>
      <w:r w:rsidR="009A3DE6" w:rsidRPr="00634F00">
        <w:rPr>
          <w:rFonts w:ascii="Times New Roman" w:eastAsia="Calibri" w:hAnsi="Times New Roman" w:cs="Times New Roman"/>
          <w:sz w:val="24"/>
          <w:szCs w:val="24"/>
          <w:lang w:eastAsia="af-ZA"/>
        </w:rPr>
        <w:t xml:space="preserve"> </w:t>
      </w:r>
      <w:r w:rsidRPr="00634F00">
        <w:rPr>
          <w:rFonts w:ascii="Times New Roman" w:eastAsia="Calibri" w:hAnsi="Times New Roman" w:cs="Times New Roman"/>
          <w:sz w:val="24"/>
          <w:szCs w:val="24"/>
          <w:lang w:eastAsia="af-ZA"/>
        </w:rPr>
        <w:t xml:space="preserve">na odgovarajući način će se primjenjivati relevantne odredbe </w:t>
      </w:r>
      <w:r w:rsidR="00E70B19" w:rsidRPr="00634F00">
        <w:rPr>
          <w:rFonts w:ascii="Times New Roman" w:eastAsia="Calibri" w:hAnsi="Times New Roman" w:cs="Times New Roman"/>
          <w:sz w:val="24"/>
          <w:szCs w:val="24"/>
          <w:lang w:eastAsia="af-ZA"/>
        </w:rPr>
        <w:t>PKK</w:t>
      </w:r>
      <w:r w:rsidRPr="00634F00">
        <w:rPr>
          <w:rFonts w:ascii="Times New Roman" w:eastAsia="Calibri" w:hAnsi="Times New Roman" w:cs="Times New Roman"/>
          <w:sz w:val="24"/>
          <w:szCs w:val="24"/>
          <w:lang w:eastAsia="af-ZA"/>
        </w:rPr>
        <w:t>, odredbe propisa navedenih u članku 3. ovog Sporazuma</w:t>
      </w:r>
      <w:r w:rsidR="003B6263" w:rsidRPr="00634F00">
        <w:rPr>
          <w:rFonts w:ascii="Times New Roman" w:eastAsia="Calibri" w:hAnsi="Times New Roman" w:cs="Times New Roman"/>
          <w:sz w:val="24"/>
          <w:szCs w:val="24"/>
          <w:lang w:eastAsia="af-ZA"/>
        </w:rPr>
        <w:t xml:space="preserve"> i dr. relevantnih propisa nacionalnog i EU prava</w:t>
      </w:r>
      <w:r w:rsidR="00994319" w:rsidRPr="00634F00">
        <w:rPr>
          <w:rFonts w:ascii="Times New Roman" w:eastAsia="Calibri" w:hAnsi="Times New Roman" w:cs="Times New Roman"/>
          <w:sz w:val="24"/>
          <w:szCs w:val="24"/>
          <w:lang w:eastAsia="af-ZA"/>
        </w:rPr>
        <w:t xml:space="preserve">, kao i </w:t>
      </w:r>
      <w:r w:rsidR="00C40A7C" w:rsidRPr="00634F00">
        <w:rPr>
          <w:rFonts w:ascii="Times New Roman" w:eastAsia="Calibri" w:hAnsi="Times New Roman" w:cs="Times New Roman"/>
          <w:sz w:val="24"/>
          <w:szCs w:val="24"/>
          <w:lang w:eastAsia="af-ZA"/>
        </w:rPr>
        <w:t xml:space="preserve">Sporazuma </w:t>
      </w:r>
      <w:r w:rsidR="00F84DE4" w:rsidRPr="00634F00">
        <w:rPr>
          <w:rFonts w:ascii="Times New Roman" w:eastAsia="Calibri" w:hAnsi="Times New Roman" w:cs="Times New Roman"/>
          <w:sz w:val="24"/>
          <w:szCs w:val="24"/>
          <w:lang w:eastAsia="af-ZA"/>
        </w:rPr>
        <w:t>o financiranju</w:t>
      </w:r>
      <w:r w:rsidR="003F6290" w:rsidRPr="00634F00">
        <w:rPr>
          <w:rFonts w:ascii="Times New Roman" w:eastAsia="Calibri" w:hAnsi="Times New Roman" w:cs="Times New Roman"/>
          <w:sz w:val="24"/>
          <w:szCs w:val="24"/>
          <w:lang w:eastAsia="af-ZA"/>
        </w:rPr>
        <w:t>, osim priloga istom.</w:t>
      </w:r>
    </w:p>
    <w:p w14:paraId="48B186FA" w14:textId="77777777" w:rsidR="006774AB" w:rsidRPr="00634F00" w:rsidRDefault="006774AB" w:rsidP="00321F85">
      <w:pPr>
        <w:spacing w:after="0"/>
        <w:ind w:left="709"/>
        <w:jc w:val="both"/>
        <w:rPr>
          <w:rFonts w:ascii="Times New Roman" w:eastAsia="Calibri" w:hAnsi="Times New Roman" w:cs="Times New Roman"/>
          <w:sz w:val="24"/>
          <w:szCs w:val="24"/>
          <w:lang w:eastAsia="af-ZA"/>
        </w:rPr>
      </w:pPr>
    </w:p>
    <w:p w14:paraId="7E636883" w14:textId="393CD17C" w:rsidR="00CB2FE0" w:rsidRPr="00634F00" w:rsidRDefault="00E70B19" w:rsidP="003F4CB4">
      <w:pPr>
        <w:spacing w:after="0"/>
        <w:ind w:left="709"/>
        <w:jc w:val="both"/>
        <w:rPr>
          <w:rFonts w:ascii="Times New Roman" w:eastAsia="Calibri" w:hAnsi="Times New Roman" w:cs="Times New Roman"/>
          <w:sz w:val="24"/>
          <w:szCs w:val="24"/>
          <w:lang w:eastAsia="af-ZA"/>
        </w:rPr>
      </w:pPr>
      <w:r w:rsidRPr="00634F00">
        <w:rPr>
          <w:rFonts w:ascii="Times New Roman" w:eastAsia="Calibri" w:hAnsi="Times New Roman" w:cs="Times New Roman"/>
          <w:sz w:val="24"/>
          <w:szCs w:val="24"/>
          <w:lang w:eastAsia="af-ZA"/>
        </w:rPr>
        <w:lastRenderedPageBreak/>
        <w:t xml:space="preserve">Financijska institucija </w:t>
      </w:r>
      <w:r w:rsidR="00B54D05" w:rsidRPr="00634F00">
        <w:rPr>
          <w:rFonts w:ascii="Times New Roman" w:eastAsia="Calibri" w:hAnsi="Times New Roman" w:cs="Times New Roman"/>
          <w:sz w:val="24"/>
          <w:szCs w:val="24"/>
          <w:lang w:eastAsia="af-ZA"/>
        </w:rPr>
        <w:t xml:space="preserve">se obvezuje </w:t>
      </w:r>
      <w:r w:rsidRPr="00634F00">
        <w:rPr>
          <w:rFonts w:ascii="Times New Roman" w:eastAsia="Calibri" w:hAnsi="Times New Roman" w:cs="Times New Roman"/>
          <w:sz w:val="24"/>
          <w:szCs w:val="24"/>
          <w:lang w:eastAsia="af-ZA"/>
        </w:rPr>
        <w:t>ne da</w:t>
      </w:r>
      <w:r w:rsidR="00B54D05" w:rsidRPr="00634F00">
        <w:rPr>
          <w:rFonts w:ascii="Times New Roman" w:eastAsia="Calibri" w:hAnsi="Times New Roman" w:cs="Times New Roman"/>
          <w:sz w:val="24"/>
          <w:szCs w:val="24"/>
          <w:lang w:eastAsia="af-ZA"/>
        </w:rPr>
        <w:t>va</w:t>
      </w:r>
      <w:r w:rsidRPr="00634F00">
        <w:rPr>
          <w:rFonts w:ascii="Times New Roman" w:eastAsia="Calibri" w:hAnsi="Times New Roman" w:cs="Times New Roman"/>
          <w:sz w:val="24"/>
          <w:szCs w:val="24"/>
          <w:lang w:eastAsia="af-ZA"/>
        </w:rPr>
        <w:t>ti na uvid (u cijelosti, niti djelomično)</w:t>
      </w:r>
      <w:r w:rsidR="00795A9A" w:rsidRPr="00634F00">
        <w:rPr>
          <w:rFonts w:ascii="Times New Roman" w:eastAsia="Calibri" w:hAnsi="Times New Roman" w:cs="Times New Roman"/>
          <w:sz w:val="24"/>
          <w:szCs w:val="24"/>
          <w:lang w:eastAsia="af-ZA"/>
        </w:rPr>
        <w:t>, niti prosljeđivati informacije i podatke</w:t>
      </w:r>
      <w:r w:rsidR="00B54D05" w:rsidRPr="00634F00">
        <w:rPr>
          <w:rFonts w:ascii="Times New Roman" w:eastAsia="Calibri" w:hAnsi="Times New Roman" w:cs="Times New Roman"/>
          <w:sz w:val="24"/>
          <w:szCs w:val="24"/>
          <w:lang w:eastAsia="af-ZA"/>
        </w:rPr>
        <w:t xml:space="preserve"> Sporazum</w:t>
      </w:r>
      <w:r w:rsidR="00795A9A" w:rsidRPr="00634F00">
        <w:rPr>
          <w:rFonts w:ascii="Times New Roman" w:eastAsia="Calibri" w:hAnsi="Times New Roman" w:cs="Times New Roman"/>
          <w:sz w:val="24"/>
          <w:szCs w:val="24"/>
          <w:lang w:eastAsia="af-ZA"/>
        </w:rPr>
        <w:t>a</w:t>
      </w:r>
      <w:r w:rsidR="00B54D05" w:rsidRPr="00634F00">
        <w:rPr>
          <w:rFonts w:ascii="Times New Roman" w:eastAsia="Calibri" w:hAnsi="Times New Roman" w:cs="Times New Roman"/>
          <w:sz w:val="24"/>
          <w:szCs w:val="24"/>
          <w:lang w:eastAsia="af-ZA"/>
        </w:rPr>
        <w:t xml:space="preserve"> </w:t>
      </w:r>
      <w:r w:rsidR="00F84DE4" w:rsidRPr="00634F00">
        <w:rPr>
          <w:rFonts w:ascii="Times New Roman" w:eastAsia="Calibri" w:hAnsi="Times New Roman" w:cs="Times New Roman"/>
          <w:sz w:val="24"/>
          <w:szCs w:val="24"/>
          <w:lang w:eastAsia="af-ZA"/>
        </w:rPr>
        <w:t>o financiranju</w:t>
      </w:r>
      <w:r w:rsidRPr="00634F00">
        <w:rPr>
          <w:rFonts w:ascii="Times New Roman" w:eastAsia="Calibri" w:hAnsi="Times New Roman" w:cs="Times New Roman"/>
          <w:sz w:val="24"/>
          <w:szCs w:val="24"/>
          <w:lang w:eastAsia="af-ZA"/>
        </w:rPr>
        <w:t xml:space="preserve"> </w:t>
      </w:r>
      <w:r w:rsidR="00B445F4" w:rsidRPr="00634F00">
        <w:rPr>
          <w:rFonts w:ascii="Times New Roman" w:eastAsia="Calibri" w:hAnsi="Times New Roman" w:cs="Times New Roman"/>
          <w:sz w:val="24"/>
          <w:szCs w:val="24"/>
          <w:lang w:eastAsia="af-ZA"/>
        </w:rPr>
        <w:t xml:space="preserve">i pripadajuće Dodatke Sporazumu </w:t>
      </w:r>
      <w:r w:rsidRPr="00634F00">
        <w:rPr>
          <w:rFonts w:ascii="Times New Roman" w:eastAsia="Calibri" w:hAnsi="Times New Roman" w:cs="Times New Roman"/>
          <w:sz w:val="24"/>
          <w:szCs w:val="24"/>
          <w:lang w:eastAsia="af-ZA"/>
        </w:rPr>
        <w:t xml:space="preserve">bilo kojim </w:t>
      </w:r>
      <w:r w:rsidR="00CA099E" w:rsidRPr="00634F00">
        <w:rPr>
          <w:rFonts w:ascii="Times New Roman" w:eastAsia="Calibri" w:hAnsi="Times New Roman" w:cs="Times New Roman"/>
          <w:sz w:val="24"/>
          <w:szCs w:val="24"/>
          <w:lang w:eastAsia="af-ZA"/>
        </w:rPr>
        <w:t xml:space="preserve">trećim </w:t>
      </w:r>
      <w:r w:rsidRPr="00634F00">
        <w:rPr>
          <w:rFonts w:ascii="Times New Roman" w:eastAsia="Calibri" w:hAnsi="Times New Roman" w:cs="Times New Roman"/>
          <w:sz w:val="24"/>
          <w:szCs w:val="24"/>
          <w:lang w:eastAsia="af-ZA"/>
        </w:rPr>
        <w:t>osobama</w:t>
      </w:r>
      <w:r w:rsidR="00B54D05" w:rsidRPr="00634F00">
        <w:rPr>
          <w:rFonts w:ascii="Times New Roman" w:eastAsia="Calibri" w:hAnsi="Times New Roman" w:cs="Times New Roman"/>
          <w:sz w:val="24"/>
          <w:szCs w:val="24"/>
          <w:lang w:eastAsia="af-ZA"/>
        </w:rPr>
        <w:t>, bez suglasnosti HAMA</w:t>
      </w:r>
      <w:r w:rsidR="00084429" w:rsidRPr="00634F00">
        <w:rPr>
          <w:rFonts w:ascii="Times New Roman" w:eastAsia="Calibri" w:hAnsi="Times New Roman" w:cs="Times New Roman"/>
          <w:sz w:val="24"/>
          <w:szCs w:val="24"/>
          <w:lang w:eastAsia="af-ZA"/>
        </w:rPr>
        <w:t>G</w:t>
      </w:r>
      <w:r w:rsidR="00B54D05" w:rsidRPr="00634F00">
        <w:rPr>
          <w:rFonts w:ascii="Times New Roman" w:eastAsia="Calibri" w:hAnsi="Times New Roman" w:cs="Times New Roman"/>
          <w:sz w:val="24"/>
          <w:szCs w:val="24"/>
          <w:lang w:eastAsia="af-ZA"/>
        </w:rPr>
        <w:t>-BICRO-a</w:t>
      </w:r>
      <w:r w:rsidRPr="00634F00">
        <w:rPr>
          <w:rFonts w:ascii="Times New Roman" w:eastAsia="Calibri" w:hAnsi="Times New Roman" w:cs="Times New Roman"/>
          <w:sz w:val="24"/>
          <w:szCs w:val="24"/>
          <w:lang w:eastAsia="af-ZA"/>
        </w:rPr>
        <w:t>.</w:t>
      </w:r>
      <w:bookmarkEnd w:id="9"/>
    </w:p>
    <w:p w14:paraId="41CB2A57" w14:textId="77777777" w:rsidR="00E42CEB" w:rsidRPr="00634F00" w:rsidRDefault="00E42CEB" w:rsidP="00E42CEB">
      <w:pPr>
        <w:spacing w:after="0" w:line="240" w:lineRule="auto"/>
        <w:jc w:val="center"/>
        <w:rPr>
          <w:rFonts w:ascii="Times New Roman" w:eastAsia="Batang" w:hAnsi="Times New Roman" w:cs="Times New Roman"/>
          <w:b/>
          <w:bCs/>
          <w:sz w:val="24"/>
          <w:szCs w:val="24"/>
          <w:lang w:eastAsia="ko-KR"/>
        </w:rPr>
      </w:pPr>
      <w:bookmarkStart w:id="10" w:name="_Hlk184712122"/>
    </w:p>
    <w:p w14:paraId="03F40E04" w14:textId="77777777" w:rsidR="00F86481" w:rsidRPr="00634F00" w:rsidRDefault="00F86481" w:rsidP="00E42CEB">
      <w:pPr>
        <w:spacing w:after="0" w:line="240" w:lineRule="auto"/>
        <w:jc w:val="center"/>
        <w:rPr>
          <w:rFonts w:ascii="Times New Roman" w:eastAsia="Batang" w:hAnsi="Times New Roman" w:cs="Times New Roman"/>
          <w:b/>
          <w:bCs/>
          <w:sz w:val="24"/>
          <w:szCs w:val="24"/>
          <w:lang w:eastAsia="ko-KR"/>
        </w:rPr>
      </w:pPr>
    </w:p>
    <w:p w14:paraId="3BCFEA80" w14:textId="0C3FBAF5" w:rsidR="00E42CEB" w:rsidRPr="00634F00" w:rsidRDefault="00E42CEB" w:rsidP="00E42CEB">
      <w:pPr>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Predmet Sporazuma</w:t>
      </w:r>
    </w:p>
    <w:p w14:paraId="069DB877" w14:textId="232DFE0E" w:rsidR="007A5591" w:rsidRPr="00634F00" w:rsidRDefault="007A5591" w:rsidP="00E42CEB">
      <w:pPr>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 xml:space="preserve">Članak </w:t>
      </w:r>
      <w:r w:rsidR="00E42CEB" w:rsidRPr="00634F00">
        <w:rPr>
          <w:rFonts w:ascii="Times New Roman" w:eastAsia="Batang" w:hAnsi="Times New Roman" w:cs="Times New Roman"/>
          <w:b/>
          <w:bCs/>
          <w:sz w:val="24"/>
          <w:szCs w:val="24"/>
          <w:lang w:eastAsia="ko-KR"/>
        </w:rPr>
        <w:t>2</w:t>
      </w:r>
      <w:r w:rsidRPr="00634F00">
        <w:rPr>
          <w:rFonts w:ascii="Times New Roman" w:eastAsia="Batang" w:hAnsi="Times New Roman" w:cs="Times New Roman"/>
          <w:b/>
          <w:bCs/>
          <w:sz w:val="24"/>
          <w:szCs w:val="24"/>
          <w:lang w:eastAsia="ko-KR"/>
        </w:rPr>
        <w:t>.</w:t>
      </w:r>
    </w:p>
    <w:bookmarkEnd w:id="10"/>
    <w:p w14:paraId="6BBA55D7" w14:textId="77777777" w:rsidR="007A5591" w:rsidRPr="00634F00" w:rsidRDefault="007A5591" w:rsidP="00321F85">
      <w:pPr>
        <w:autoSpaceDE w:val="0"/>
        <w:spacing w:after="0"/>
        <w:jc w:val="center"/>
        <w:rPr>
          <w:rFonts w:ascii="Times New Roman" w:hAnsi="Times New Roman" w:cs="Times New Roman"/>
          <w:b/>
          <w:sz w:val="24"/>
          <w:szCs w:val="24"/>
        </w:rPr>
      </w:pPr>
    </w:p>
    <w:p w14:paraId="78FF4EA2" w14:textId="0810D2AA" w:rsidR="00FE5EE8" w:rsidRPr="00634F00" w:rsidRDefault="003F4CB4" w:rsidP="00FD5327">
      <w:pPr>
        <w:numPr>
          <w:ilvl w:val="0"/>
          <w:numId w:val="17"/>
        </w:numPr>
        <w:autoSpaceDE w:val="0"/>
        <w:autoSpaceDN w:val="0"/>
        <w:adjustRightInd w:val="0"/>
        <w:spacing w:after="0" w:line="240" w:lineRule="auto"/>
        <w:ind w:hanging="720"/>
        <w:jc w:val="both"/>
        <w:rPr>
          <w:rFonts w:ascii="Times New Roman" w:eastAsia="Batang" w:hAnsi="Times New Roman" w:cs="Times New Roman"/>
          <w:sz w:val="24"/>
          <w:szCs w:val="24"/>
          <w:lang w:eastAsia="ko-KR"/>
        </w:rPr>
      </w:pPr>
      <w:bookmarkStart w:id="11" w:name="_Hlk184711707"/>
      <w:r w:rsidRPr="00634F00">
        <w:rPr>
          <w:rFonts w:ascii="Times New Roman" w:eastAsia="Batang" w:hAnsi="Times New Roman" w:cs="Times New Roman"/>
          <w:sz w:val="24"/>
          <w:szCs w:val="24"/>
          <w:lang w:eastAsia="hr-HR"/>
        </w:rPr>
        <w:t xml:space="preserve">Strane suglasno utvrđuju da su predmet </w:t>
      </w:r>
      <w:r w:rsidR="00EA26F8" w:rsidRPr="00634F00">
        <w:rPr>
          <w:rFonts w:ascii="Times New Roman" w:eastAsia="Batang" w:hAnsi="Times New Roman" w:cs="Times New Roman"/>
          <w:sz w:val="24"/>
          <w:szCs w:val="24"/>
          <w:lang w:eastAsia="hr-HR"/>
        </w:rPr>
        <w:t xml:space="preserve">ovog </w:t>
      </w:r>
      <w:r w:rsidRPr="00634F00">
        <w:rPr>
          <w:rFonts w:ascii="Times New Roman" w:eastAsia="Batang" w:hAnsi="Times New Roman" w:cs="Times New Roman"/>
          <w:sz w:val="24"/>
          <w:szCs w:val="24"/>
          <w:lang w:eastAsia="hr-HR"/>
        </w:rPr>
        <w:t xml:space="preserve">Sporazuma </w:t>
      </w:r>
      <w:r w:rsidR="00D91DE1" w:rsidRPr="00634F00">
        <w:rPr>
          <w:rFonts w:ascii="Times New Roman" w:eastAsia="Batang" w:hAnsi="Times New Roman" w:cs="Times New Roman"/>
          <w:sz w:val="24"/>
          <w:szCs w:val="24"/>
          <w:lang w:eastAsia="hr-HR"/>
        </w:rPr>
        <w:t>portfeljna</w:t>
      </w:r>
      <w:r w:rsidRPr="00634F00">
        <w:rPr>
          <w:rFonts w:ascii="Times New Roman" w:eastAsia="Batang" w:hAnsi="Times New Roman" w:cs="Times New Roman"/>
          <w:sz w:val="24"/>
          <w:szCs w:val="24"/>
          <w:lang w:eastAsia="hr-HR"/>
        </w:rPr>
        <w:t xml:space="preserve"> jamstva </w:t>
      </w:r>
      <w:bookmarkStart w:id="12" w:name="_Hlk185857592"/>
      <w:bookmarkEnd w:id="11"/>
      <w:r w:rsidR="00D91DE1" w:rsidRPr="00634F00">
        <w:rPr>
          <w:rFonts w:ascii="Times New Roman" w:eastAsia="Batang" w:hAnsi="Times New Roman" w:cs="Times New Roman"/>
          <w:sz w:val="24"/>
          <w:szCs w:val="24"/>
          <w:lang w:eastAsia="hr-HR"/>
        </w:rPr>
        <w:t>odnosno o</w:t>
      </w:r>
      <w:r w:rsidR="00D91DE1" w:rsidRPr="00634F00">
        <w:rPr>
          <w:rFonts w:ascii="Times New Roman" w:eastAsia="Batang" w:hAnsi="Times New Roman" w:cs="Times New Roman"/>
          <w:sz w:val="24"/>
          <w:szCs w:val="24"/>
          <w:lang w:eastAsia="ko-KR"/>
        </w:rPr>
        <w:t xml:space="preserve">vim Sporazumom se uređuju prava, obveze i odgovornosti Strana vezano za okvir provedbe i upravljanja FI-jem te u vezi upotrebe Programskog doprinosa temeljem Uredbe (EU) br. 2021/1060 u okviru PKK-a. </w:t>
      </w:r>
      <w:bookmarkEnd w:id="12"/>
    </w:p>
    <w:p w14:paraId="35341138" w14:textId="77777777" w:rsidR="00976CC6" w:rsidRPr="00634F00" w:rsidRDefault="00976CC6" w:rsidP="00976CC6">
      <w:pPr>
        <w:autoSpaceDE w:val="0"/>
        <w:autoSpaceDN w:val="0"/>
        <w:adjustRightInd w:val="0"/>
        <w:spacing w:after="0" w:line="240" w:lineRule="auto"/>
        <w:ind w:left="720"/>
        <w:jc w:val="both"/>
        <w:rPr>
          <w:rFonts w:ascii="Times New Roman" w:eastAsia="Batang" w:hAnsi="Times New Roman" w:cs="Times New Roman"/>
          <w:sz w:val="24"/>
          <w:szCs w:val="24"/>
          <w:lang w:eastAsia="ko-KR"/>
        </w:rPr>
      </w:pPr>
    </w:p>
    <w:p w14:paraId="1AB214C4" w14:textId="6DD4D46F" w:rsidR="001C6BCC" w:rsidRPr="00634F00" w:rsidRDefault="00FE5EE8" w:rsidP="00FD5327">
      <w:pPr>
        <w:numPr>
          <w:ilvl w:val="0"/>
          <w:numId w:val="17"/>
        </w:numPr>
        <w:autoSpaceDE w:val="0"/>
        <w:autoSpaceDN w:val="0"/>
        <w:adjustRightInd w:val="0"/>
        <w:spacing w:after="0" w:line="240" w:lineRule="auto"/>
        <w:ind w:hanging="720"/>
        <w:jc w:val="both"/>
        <w:rPr>
          <w:rFonts w:ascii="Times New Roman" w:eastAsia="Batang" w:hAnsi="Times New Roman" w:cs="Times New Roman"/>
          <w:sz w:val="24"/>
          <w:szCs w:val="24"/>
          <w:lang w:eastAsia="ko-KR"/>
        </w:rPr>
      </w:pPr>
      <w:bookmarkStart w:id="13" w:name="_Hlk186458806"/>
      <w:r w:rsidRPr="00634F00">
        <w:rPr>
          <w:rFonts w:ascii="Times New Roman" w:eastAsia="Batang" w:hAnsi="Times New Roman" w:cs="Times New Roman"/>
          <w:sz w:val="24"/>
          <w:szCs w:val="24"/>
          <w:lang w:eastAsia="ko-KR"/>
        </w:rPr>
        <w:t>Strane su suglasne da se financijska korist Programskog doprinosa u potpunosti prenosi na Krajnjeg primatelja.</w:t>
      </w:r>
      <w:bookmarkEnd w:id="13"/>
    </w:p>
    <w:p w14:paraId="2E75E5B0" w14:textId="77777777" w:rsidR="00976CC6" w:rsidRPr="00634F00" w:rsidRDefault="00976CC6" w:rsidP="00976CC6">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5A6A2864" w14:textId="6BA1747A" w:rsidR="00976CC6" w:rsidRPr="00634F00" w:rsidRDefault="001C6BCC" w:rsidP="00FD5327">
      <w:pPr>
        <w:pStyle w:val="ListParagraph"/>
        <w:numPr>
          <w:ilvl w:val="0"/>
          <w:numId w:val="17"/>
        </w:numPr>
        <w:spacing w:after="0"/>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Portfeljna jamstva</w:t>
      </w:r>
      <w:r w:rsidR="00EA26F8" w:rsidRPr="00634F00">
        <w:rPr>
          <w:rFonts w:ascii="Times New Roman" w:eastAsia="Batang" w:hAnsi="Times New Roman" w:cs="Times New Roman"/>
          <w:sz w:val="24"/>
          <w:szCs w:val="24"/>
          <w:lang w:eastAsia="ko-KR"/>
        </w:rPr>
        <w:t>,</w:t>
      </w:r>
      <w:r w:rsidRPr="00634F00">
        <w:rPr>
          <w:rFonts w:ascii="Times New Roman" w:eastAsia="Batang" w:hAnsi="Times New Roman" w:cs="Times New Roman"/>
          <w:sz w:val="24"/>
          <w:szCs w:val="24"/>
          <w:lang w:eastAsia="ko-KR"/>
        </w:rPr>
        <w:t xml:space="preserve"> koja će HAMAG-BICRO izdati pod uvjetima i na način utvrđen ovim Sporazumom i Programom</w:t>
      </w:r>
      <w:r w:rsidR="00EA26F8" w:rsidRPr="00634F00">
        <w:rPr>
          <w:rFonts w:ascii="Times New Roman" w:eastAsia="Batang" w:hAnsi="Times New Roman" w:cs="Times New Roman"/>
          <w:sz w:val="24"/>
          <w:szCs w:val="24"/>
          <w:lang w:eastAsia="ko-KR"/>
        </w:rPr>
        <w:t>,</w:t>
      </w:r>
      <w:r w:rsidRPr="00634F00">
        <w:rPr>
          <w:rFonts w:ascii="Times New Roman" w:eastAsia="Batang" w:hAnsi="Times New Roman" w:cs="Times New Roman"/>
          <w:sz w:val="24"/>
          <w:szCs w:val="24"/>
          <w:lang w:eastAsia="ko-KR"/>
        </w:rPr>
        <w:t xml:space="preserve"> su neopoziva, bezuvjetna jamstva na prvi poziv.</w:t>
      </w:r>
    </w:p>
    <w:p w14:paraId="598C758D" w14:textId="77777777" w:rsidR="00976CC6" w:rsidRPr="00634F00" w:rsidRDefault="00976CC6" w:rsidP="00976CC6">
      <w:pPr>
        <w:spacing w:after="0"/>
        <w:jc w:val="both"/>
        <w:rPr>
          <w:rFonts w:ascii="Times New Roman" w:eastAsia="Batang" w:hAnsi="Times New Roman" w:cs="Times New Roman"/>
          <w:sz w:val="24"/>
          <w:szCs w:val="24"/>
          <w:lang w:eastAsia="ko-KR"/>
        </w:rPr>
      </w:pPr>
    </w:p>
    <w:p w14:paraId="3B0D8465" w14:textId="77777777" w:rsidR="00776CBF" w:rsidRPr="00634F00" w:rsidRDefault="00EA26F8" w:rsidP="00776CBF">
      <w:pPr>
        <w:pStyle w:val="ListParagraph"/>
        <w:numPr>
          <w:ilvl w:val="0"/>
          <w:numId w:val="17"/>
        </w:numPr>
        <w:spacing w:after="0"/>
        <w:ind w:hanging="720"/>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Strane su suglasne da rizik koji zadržava Financijska institucija na razini pojedinačnog Kredita ni u kojem slučaju nije manji od 20 % iznosa pojedinačnog Kredita.</w:t>
      </w:r>
    </w:p>
    <w:p w14:paraId="109CEE36" w14:textId="77777777" w:rsidR="00776CBF" w:rsidRPr="00634F00" w:rsidRDefault="00776CBF" w:rsidP="00776CBF">
      <w:pPr>
        <w:pStyle w:val="ListParagraph"/>
        <w:rPr>
          <w:rFonts w:ascii="Times New Roman" w:eastAsia="Batang" w:hAnsi="Times New Roman" w:cs="Times New Roman"/>
          <w:sz w:val="24"/>
          <w:szCs w:val="24"/>
          <w:lang w:eastAsia="ko-KR"/>
        </w:rPr>
      </w:pPr>
    </w:p>
    <w:p w14:paraId="6268D17E" w14:textId="74DF528D" w:rsidR="003F4CB4" w:rsidRPr="00634F00" w:rsidRDefault="00DE059D" w:rsidP="0040679C">
      <w:pPr>
        <w:pStyle w:val="ListParagraph"/>
        <w:numPr>
          <w:ilvl w:val="0"/>
          <w:numId w:val="17"/>
        </w:numPr>
        <w:spacing w:after="0" w:line="240" w:lineRule="auto"/>
        <w:ind w:hanging="720"/>
        <w:jc w:val="both"/>
        <w:rPr>
          <w:rFonts w:ascii="Times New Roman" w:eastAsia="Batang" w:hAnsi="Times New Roman" w:cs="Times New Roman"/>
          <w:sz w:val="24"/>
          <w:szCs w:val="24"/>
          <w:lang w:eastAsia="ko-KR"/>
        </w:rPr>
      </w:pPr>
      <w:bookmarkStart w:id="14" w:name="_Hlk209527755"/>
      <w:r w:rsidRPr="00634F00">
        <w:rPr>
          <w:rFonts w:ascii="Times New Roman" w:eastAsia="Batang" w:hAnsi="Times New Roman" w:cs="Times New Roman"/>
          <w:sz w:val="24"/>
          <w:szCs w:val="24"/>
          <w:lang w:eastAsia="ko-KR"/>
        </w:rPr>
        <w:t>Financijska institucija obvezuje se prvenstveno podnositi Zahtjeve za jamstvo u okviru jamstvenog programa – „EFRR Pojedinačna</w:t>
      </w:r>
      <w:r w:rsidR="00AC0629" w:rsidRPr="00634F00">
        <w:rPr>
          <w:rFonts w:ascii="Times New Roman" w:eastAsia="Batang" w:hAnsi="Times New Roman" w:cs="Times New Roman"/>
          <w:sz w:val="24"/>
          <w:szCs w:val="24"/>
          <w:lang w:eastAsia="ko-KR"/>
        </w:rPr>
        <w:t xml:space="preserve"> jamstva“ (ako ima sklopljen Sporazum o poslovnoj suradnji s HAMAG-BICRO-om za taj jamstveni program)</w:t>
      </w:r>
      <w:r w:rsidRPr="00634F00">
        <w:rPr>
          <w:rFonts w:ascii="Times New Roman" w:eastAsia="Batang" w:hAnsi="Times New Roman" w:cs="Times New Roman"/>
          <w:sz w:val="24"/>
          <w:szCs w:val="24"/>
          <w:lang w:eastAsia="ko-KR"/>
        </w:rPr>
        <w:t xml:space="preserve"> i/ili </w:t>
      </w:r>
      <w:r w:rsidR="00AC0629" w:rsidRPr="00634F00">
        <w:rPr>
          <w:rFonts w:ascii="Times New Roman" w:eastAsia="Batang" w:hAnsi="Times New Roman" w:cs="Times New Roman"/>
          <w:sz w:val="24"/>
          <w:szCs w:val="24"/>
          <w:lang w:eastAsia="ko-KR"/>
        </w:rPr>
        <w:t xml:space="preserve">„EFRR </w:t>
      </w:r>
      <w:r w:rsidRPr="00634F00">
        <w:rPr>
          <w:rFonts w:ascii="Times New Roman" w:eastAsia="Batang" w:hAnsi="Times New Roman" w:cs="Times New Roman"/>
          <w:sz w:val="24"/>
          <w:szCs w:val="24"/>
          <w:lang w:eastAsia="ko-KR"/>
        </w:rPr>
        <w:t>Portfeljna jamstva“</w:t>
      </w:r>
      <w:r w:rsidR="00AC0629"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ko-KR"/>
        </w:rPr>
        <w:t>a za investicije odnosno one vrste ulaganja koja temeljem ovog Programa nisu prihvatljiva može podnijeti Zahtjev za jamstvo u okviru jamstvenog program „PLUS“</w:t>
      </w:r>
      <w:r w:rsidR="0040679C"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ko-KR"/>
        </w:rPr>
        <w:t xml:space="preserve">(NN 34/2024) ako ima sklopljen Sporazum o poslovnoj suradnji s HAMAG-BICRO-om za taj jamstveni program. (npr. </w:t>
      </w:r>
      <w:r w:rsidRPr="00634F00">
        <w:rPr>
          <w:rFonts w:ascii="Times New Roman" w:eastAsia="Batang" w:hAnsi="Times New Roman" w:cs="Times New Roman"/>
          <w:i/>
          <w:iCs/>
          <w:sz w:val="24"/>
          <w:szCs w:val="24"/>
          <w:lang w:eastAsia="ko-KR"/>
        </w:rPr>
        <w:t>za refinanciranje, fosilna goriva</w:t>
      </w:r>
      <w:r w:rsidR="00776CBF" w:rsidRPr="00634F00">
        <w:rPr>
          <w:rFonts w:ascii="Times New Roman" w:eastAsia="Batang" w:hAnsi="Times New Roman" w:cs="Times New Roman"/>
          <w:i/>
          <w:iCs/>
          <w:sz w:val="24"/>
          <w:szCs w:val="24"/>
          <w:lang w:eastAsia="ko-KR"/>
        </w:rPr>
        <w:t>,…</w:t>
      </w:r>
      <w:r w:rsidRPr="00634F00">
        <w:rPr>
          <w:rFonts w:ascii="Times New Roman" w:eastAsia="Batang" w:hAnsi="Times New Roman" w:cs="Times New Roman"/>
          <w:sz w:val="24"/>
          <w:szCs w:val="24"/>
          <w:lang w:eastAsia="ko-KR"/>
        </w:rPr>
        <w:t>)</w:t>
      </w:r>
      <w:bookmarkEnd w:id="14"/>
    </w:p>
    <w:p w14:paraId="3D7373B7" w14:textId="77777777" w:rsidR="002D3B25" w:rsidRPr="00634F00" w:rsidRDefault="002D3B25" w:rsidP="002D3B25">
      <w:pPr>
        <w:pStyle w:val="ListParagraph"/>
        <w:rPr>
          <w:rFonts w:ascii="Times New Roman" w:eastAsia="Batang" w:hAnsi="Times New Roman" w:cs="Times New Roman"/>
          <w:sz w:val="24"/>
          <w:szCs w:val="24"/>
          <w:lang w:eastAsia="ko-KR"/>
        </w:rPr>
      </w:pPr>
    </w:p>
    <w:p w14:paraId="4A767501" w14:textId="77777777" w:rsidR="002D3B25" w:rsidRPr="00634F00" w:rsidRDefault="002D3B25" w:rsidP="002D3B25">
      <w:pPr>
        <w:pStyle w:val="ListParagraph"/>
        <w:spacing w:after="0"/>
        <w:jc w:val="both"/>
        <w:rPr>
          <w:rFonts w:ascii="Times New Roman" w:eastAsia="Batang" w:hAnsi="Times New Roman" w:cs="Times New Roman"/>
          <w:sz w:val="24"/>
          <w:szCs w:val="24"/>
          <w:lang w:eastAsia="ko-KR"/>
        </w:rPr>
      </w:pPr>
    </w:p>
    <w:p w14:paraId="5F56F99A" w14:textId="77777777" w:rsidR="00F760B1" w:rsidRPr="00634F00" w:rsidRDefault="00F760B1" w:rsidP="00D03C80">
      <w:pPr>
        <w:pStyle w:val="Naslovlanka"/>
        <w:spacing w:afterLines="200" w:after="480" w:line="276" w:lineRule="auto"/>
      </w:pPr>
      <w:r w:rsidRPr="00634F00">
        <w:t>Kratice i definicije</w:t>
      </w:r>
    </w:p>
    <w:p w14:paraId="26B282DB" w14:textId="2DD4BC85" w:rsidR="00F760B1" w:rsidRPr="00634F00" w:rsidRDefault="000A4791">
      <w:pPr>
        <w:pStyle w:val="Naslovlanka"/>
        <w:spacing w:afterLines="200" w:after="480" w:line="276" w:lineRule="auto"/>
      </w:pPr>
      <w:r w:rsidRPr="00634F00">
        <w:t xml:space="preserve">Članak </w:t>
      </w:r>
      <w:r w:rsidR="008E00EF" w:rsidRPr="00634F00">
        <w:t>3</w:t>
      </w:r>
      <w:r w:rsidRPr="00634F00">
        <w:t>.</w:t>
      </w:r>
    </w:p>
    <w:p w14:paraId="2952D357" w14:textId="7C3D00F1" w:rsidR="00F760B1" w:rsidRPr="00634F00" w:rsidRDefault="00C75D03">
      <w:pPr>
        <w:pStyle w:val="Stavci"/>
        <w:numPr>
          <w:ilvl w:val="0"/>
          <w:numId w:val="0"/>
        </w:numPr>
        <w:spacing w:afterLines="200" w:after="480" w:line="276" w:lineRule="auto"/>
      </w:pPr>
      <w:bookmarkStart w:id="15" w:name="_Hlk184713405"/>
      <w:r w:rsidRPr="00634F00">
        <w:t>S</w:t>
      </w:r>
      <w:r w:rsidR="00F760B1" w:rsidRPr="00634F00">
        <w:t xml:space="preserve">ljedeći izrazi imat će niže dodijeljeno značenje: </w:t>
      </w:r>
    </w:p>
    <w:tbl>
      <w:tblPr>
        <w:tblStyle w:val="TableGrid1"/>
        <w:tblW w:w="8930" w:type="dxa"/>
        <w:tblInd w:w="426" w:type="dxa"/>
        <w:tblLayout w:type="fixed"/>
        <w:tblLook w:val="04A0" w:firstRow="1" w:lastRow="0" w:firstColumn="1" w:lastColumn="0" w:noHBand="0" w:noVBand="1"/>
      </w:tblPr>
      <w:tblGrid>
        <w:gridCol w:w="2409"/>
        <w:gridCol w:w="6521"/>
      </w:tblGrid>
      <w:tr w:rsidR="00CE1C44" w:rsidRPr="00634F00" w14:paraId="07BCC44D" w14:textId="77777777" w:rsidTr="005D3B73">
        <w:tc>
          <w:tcPr>
            <w:tcW w:w="2409" w:type="dxa"/>
          </w:tcPr>
          <w:bookmarkEnd w:id="15"/>
          <w:p w14:paraId="12F4730E" w14:textId="77777777" w:rsidR="00574FED" w:rsidRPr="00634F00" w:rsidRDefault="00C65D04" w:rsidP="00FD5327">
            <w:pPr>
              <w:pStyle w:val="NoSpacing"/>
              <w:numPr>
                <w:ilvl w:val="0"/>
                <w:numId w:val="42"/>
              </w:numPr>
              <w:spacing w:line="276" w:lineRule="auto"/>
              <w:ind w:left="457"/>
              <w:rPr>
                <w:rFonts w:eastAsia="SimSun"/>
                <w:b/>
                <w:bCs/>
                <w:sz w:val="24"/>
                <w:szCs w:val="24"/>
                <w:lang w:val="hr-HR"/>
              </w:rPr>
            </w:pPr>
            <w:r w:rsidRPr="00634F00">
              <w:rPr>
                <w:b/>
                <w:sz w:val="24"/>
                <w:szCs w:val="24"/>
                <w:lang w:val="hr-HR"/>
              </w:rPr>
              <w:t>B</w:t>
            </w:r>
            <w:r w:rsidR="00CE1C44" w:rsidRPr="00634F00">
              <w:rPr>
                <w:b/>
                <w:sz w:val="24"/>
                <w:szCs w:val="24"/>
                <w:lang w:val="hr-HR"/>
              </w:rPr>
              <w:t xml:space="preserve">EP (engl. </w:t>
            </w:r>
            <w:proofErr w:type="spellStart"/>
            <w:r w:rsidR="00CE1C44" w:rsidRPr="00634F00">
              <w:rPr>
                <w:b/>
                <w:sz w:val="24"/>
                <w:szCs w:val="24"/>
                <w:lang w:val="hr-HR"/>
              </w:rPr>
              <w:t>Gross</w:t>
            </w:r>
            <w:proofErr w:type="spellEnd"/>
            <w:r w:rsidR="00CE1C44" w:rsidRPr="00634F00">
              <w:rPr>
                <w:b/>
                <w:sz w:val="24"/>
                <w:szCs w:val="24"/>
                <w:lang w:val="hr-HR"/>
              </w:rPr>
              <w:t xml:space="preserve"> </w:t>
            </w:r>
            <w:proofErr w:type="spellStart"/>
            <w:r w:rsidR="00CE1C44" w:rsidRPr="00634F00">
              <w:rPr>
                <w:b/>
                <w:sz w:val="24"/>
                <w:szCs w:val="24"/>
                <w:lang w:val="hr-HR"/>
              </w:rPr>
              <w:t>grant</w:t>
            </w:r>
            <w:proofErr w:type="spellEnd"/>
            <w:r w:rsidR="00CE1C44" w:rsidRPr="00634F00">
              <w:rPr>
                <w:b/>
                <w:sz w:val="24"/>
                <w:szCs w:val="24"/>
                <w:lang w:val="hr-HR"/>
              </w:rPr>
              <w:t xml:space="preserve"> </w:t>
            </w:r>
            <w:proofErr w:type="spellStart"/>
            <w:r w:rsidR="00CE1C44" w:rsidRPr="00634F00">
              <w:rPr>
                <w:b/>
                <w:sz w:val="24"/>
                <w:szCs w:val="24"/>
                <w:lang w:val="hr-HR"/>
              </w:rPr>
              <w:t>equivalent</w:t>
            </w:r>
            <w:proofErr w:type="spellEnd"/>
            <w:r w:rsidR="00CE1C44" w:rsidRPr="00634F00">
              <w:rPr>
                <w:b/>
                <w:sz w:val="24"/>
                <w:szCs w:val="24"/>
                <w:lang w:val="hr-HR"/>
              </w:rPr>
              <w:t xml:space="preserve"> - GGE)</w:t>
            </w:r>
          </w:p>
          <w:p w14:paraId="5017484F" w14:textId="6394DEBE" w:rsidR="00C21F3B" w:rsidRPr="00634F00" w:rsidRDefault="00C21F3B" w:rsidP="00C21F3B">
            <w:pPr>
              <w:pStyle w:val="NoSpacing"/>
              <w:spacing w:line="276" w:lineRule="auto"/>
              <w:ind w:left="457"/>
              <w:rPr>
                <w:rFonts w:eastAsia="SimSun"/>
                <w:b/>
                <w:bCs/>
                <w:sz w:val="24"/>
                <w:szCs w:val="24"/>
                <w:lang w:val="hr-HR"/>
              </w:rPr>
            </w:pPr>
          </w:p>
        </w:tc>
        <w:tc>
          <w:tcPr>
            <w:tcW w:w="6521" w:type="dxa"/>
          </w:tcPr>
          <w:p w14:paraId="26C369FC" w14:textId="4EAD95B3" w:rsidR="0017510B" w:rsidRPr="00634F00" w:rsidRDefault="00C75D03" w:rsidP="00C93712">
            <w:pPr>
              <w:pStyle w:val="NoSpacing"/>
              <w:spacing w:line="276" w:lineRule="auto"/>
              <w:jc w:val="both"/>
              <w:rPr>
                <w:sz w:val="24"/>
                <w:szCs w:val="24"/>
                <w:lang w:val="hr-HR"/>
              </w:rPr>
            </w:pPr>
            <w:r w:rsidRPr="00634F00">
              <w:rPr>
                <w:rFonts w:eastAsia="Batang"/>
                <w:bCs/>
                <w:sz w:val="24"/>
                <w:szCs w:val="24"/>
                <w:lang w:val="hr-HR" w:eastAsia="ko-KR"/>
              </w:rPr>
              <w:t>znači bruto ekvivalent potpore odnosno iznos potpore sadržan u izdanom jamstvu za pojedini Kredit</w:t>
            </w:r>
            <w:r w:rsidRPr="00634F00">
              <w:rPr>
                <w:sz w:val="24"/>
                <w:szCs w:val="24"/>
                <w:lang w:val="hr-HR"/>
              </w:rPr>
              <w:t xml:space="preserve"> </w:t>
            </w:r>
            <w:r w:rsidR="000A5DA8" w:rsidRPr="00634F00">
              <w:rPr>
                <w:sz w:val="24"/>
                <w:szCs w:val="24"/>
                <w:lang w:val="hr-HR"/>
              </w:rPr>
              <w:t>uključen u Portfelj</w:t>
            </w:r>
            <w:r w:rsidR="004D5F47" w:rsidRPr="00634F00">
              <w:rPr>
                <w:sz w:val="24"/>
                <w:szCs w:val="24"/>
                <w:lang w:val="hr-HR"/>
              </w:rPr>
              <w:t>;</w:t>
            </w:r>
          </w:p>
          <w:p w14:paraId="31C5AE4E" w14:textId="33229D76" w:rsidR="00380ABB" w:rsidRPr="00634F00" w:rsidRDefault="00380ABB" w:rsidP="000D7B76">
            <w:pPr>
              <w:spacing w:before="120"/>
              <w:jc w:val="both"/>
              <w:rPr>
                <w:rFonts w:eastAsia="SimSun"/>
                <w:bCs/>
                <w:sz w:val="24"/>
                <w:szCs w:val="24"/>
                <w:lang w:val="hr-HR"/>
              </w:rPr>
            </w:pPr>
            <w:r w:rsidRPr="00634F00">
              <w:rPr>
                <w:rFonts w:eastAsia="SimSun"/>
                <w:bCs/>
                <w:sz w:val="24"/>
                <w:szCs w:val="24"/>
                <w:lang w:val="hr-HR"/>
              </w:rPr>
              <w:t xml:space="preserve">Zbroj BEP-a i svih prethodno dodijeljenih potpora male vrijednosti ne smije biti veći od maksimalnog iznosa propisanog regulativom o </w:t>
            </w:r>
            <w:r w:rsidR="00D82A7D" w:rsidRPr="00634F00">
              <w:rPr>
                <w:rFonts w:eastAsia="SimSun"/>
                <w:bCs/>
                <w:sz w:val="24"/>
                <w:szCs w:val="24"/>
                <w:lang w:val="hr-HR"/>
              </w:rPr>
              <w:t>p</w:t>
            </w:r>
            <w:r w:rsidRPr="00634F00">
              <w:rPr>
                <w:rFonts w:eastAsia="SimSun"/>
                <w:bCs/>
                <w:sz w:val="24"/>
                <w:szCs w:val="24"/>
                <w:lang w:val="hr-HR"/>
              </w:rPr>
              <w:t xml:space="preserve">otporama </w:t>
            </w:r>
            <w:r w:rsidR="00D82A7D" w:rsidRPr="00634F00">
              <w:rPr>
                <w:rFonts w:eastAsia="SimSun"/>
                <w:bCs/>
                <w:sz w:val="24"/>
                <w:szCs w:val="24"/>
                <w:lang w:val="hr-HR"/>
              </w:rPr>
              <w:t>prema Uredbi o dodjeli potpora male vrijednosti (</w:t>
            </w:r>
            <w:r w:rsidR="00D82A7D" w:rsidRPr="00634F00">
              <w:rPr>
                <w:rFonts w:eastAsia="SimSun"/>
                <w:bCs/>
                <w:i/>
                <w:iCs/>
                <w:sz w:val="24"/>
                <w:szCs w:val="24"/>
                <w:lang w:val="hr-HR"/>
              </w:rPr>
              <w:t>de minimis</w:t>
            </w:r>
            <w:r w:rsidR="00D82A7D" w:rsidRPr="00634F00">
              <w:rPr>
                <w:rFonts w:eastAsia="SimSun"/>
                <w:bCs/>
                <w:sz w:val="24"/>
                <w:szCs w:val="24"/>
                <w:lang w:val="hr-HR"/>
              </w:rPr>
              <w:t>)  (EU br. 2831/2023).</w:t>
            </w:r>
          </w:p>
        </w:tc>
      </w:tr>
      <w:tr w:rsidR="005A017C" w:rsidRPr="00634F00" w14:paraId="3DC94A85" w14:textId="77777777" w:rsidTr="005D3B73">
        <w:tc>
          <w:tcPr>
            <w:tcW w:w="2409" w:type="dxa"/>
          </w:tcPr>
          <w:p w14:paraId="6FC368E7" w14:textId="77777777" w:rsidR="005A017C" w:rsidRPr="00634F00" w:rsidRDefault="005A017C" w:rsidP="00FD5327">
            <w:pPr>
              <w:pStyle w:val="NoSpacing"/>
              <w:numPr>
                <w:ilvl w:val="0"/>
                <w:numId w:val="42"/>
              </w:numPr>
              <w:spacing w:line="276" w:lineRule="auto"/>
              <w:ind w:left="457"/>
              <w:rPr>
                <w:b/>
                <w:sz w:val="24"/>
                <w:szCs w:val="24"/>
                <w:lang w:val="hr-HR"/>
              </w:rPr>
            </w:pPr>
            <w:r w:rsidRPr="00634F00">
              <w:rPr>
                <w:b/>
                <w:sz w:val="24"/>
                <w:szCs w:val="24"/>
                <w:lang w:val="hr-HR"/>
              </w:rPr>
              <w:t>Dan obračuna</w:t>
            </w:r>
          </w:p>
        </w:tc>
        <w:tc>
          <w:tcPr>
            <w:tcW w:w="6521" w:type="dxa"/>
          </w:tcPr>
          <w:p w14:paraId="369C6931" w14:textId="655AA230" w:rsidR="005A017C" w:rsidRPr="00634F00" w:rsidRDefault="005A017C" w:rsidP="00321F85">
            <w:pPr>
              <w:pStyle w:val="NoSpacing"/>
              <w:spacing w:line="276" w:lineRule="auto"/>
              <w:jc w:val="both"/>
              <w:rPr>
                <w:rFonts w:eastAsia="Batang"/>
                <w:sz w:val="24"/>
                <w:szCs w:val="24"/>
                <w:lang w:val="hr-HR" w:eastAsia="hr-HR"/>
              </w:rPr>
            </w:pPr>
            <w:r w:rsidRPr="00634F00">
              <w:rPr>
                <w:sz w:val="24"/>
                <w:szCs w:val="24"/>
                <w:lang w:val="hr-HR"/>
              </w:rPr>
              <w:t>znači dan</w:t>
            </w:r>
            <w:r w:rsidR="002B3FFA" w:rsidRPr="00634F00">
              <w:rPr>
                <w:sz w:val="24"/>
                <w:szCs w:val="24"/>
                <w:lang w:val="hr-HR"/>
              </w:rPr>
              <w:t xml:space="preserve"> otvaranja stečaja </w:t>
            </w:r>
            <w:r w:rsidR="00FE7DAD" w:rsidRPr="00634F00">
              <w:rPr>
                <w:sz w:val="24"/>
                <w:szCs w:val="24"/>
                <w:lang w:val="hr-HR"/>
              </w:rPr>
              <w:t xml:space="preserve">odnosno ako stečaj nije otvoren </w:t>
            </w:r>
            <w:bookmarkStart w:id="16" w:name="_Hlk514842458"/>
            <w:r w:rsidR="0049243C" w:rsidRPr="00634F00">
              <w:rPr>
                <w:sz w:val="24"/>
                <w:szCs w:val="24"/>
                <w:lang w:val="hr-HR"/>
              </w:rPr>
              <w:t>dan</w:t>
            </w:r>
            <w:r w:rsidR="00765BF8" w:rsidRPr="00634F00">
              <w:rPr>
                <w:sz w:val="24"/>
                <w:szCs w:val="24"/>
                <w:lang w:val="hr-HR"/>
              </w:rPr>
              <w:t xml:space="preserve"> </w:t>
            </w:r>
            <w:r w:rsidR="00514732" w:rsidRPr="00634F00">
              <w:rPr>
                <w:sz w:val="24"/>
                <w:szCs w:val="24"/>
                <w:lang w:val="hr-HR"/>
              </w:rPr>
              <w:t xml:space="preserve">nakon </w:t>
            </w:r>
            <w:r w:rsidR="00741AA8" w:rsidRPr="00634F00">
              <w:rPr>
                <w:sz w:val="24"/>
                <w:szCs w:val="24"/>
                <w:lang w:val="hr-HR"/>
              </w:rPr>
              <w:t>dospijeća posljednje rate</w:t>
            </w:r>
            <w:r w:rsidR="00456995" w:rsidRPr="00634F00">
              <w:rPr>
                <w:sz w:val="24"/>
                <w:szCs w:val="24"/>
                <w:lang w:val="hr-HR"/>
              </w:rPr>
              <w:t>/anuiteta</w:t>
            </w:r>
            <w:r w:rsidR="00741AA8" w:rsidRPr="00634F00">
              <w:rPr>
                <w:sz w:val="24"/>
                <w:szCs w:val="24"/>
                <w:lang w:val="hr-HR"/>
              </w:rPr>
              <w:t xml:space="preserve"> </w:t>
            </w:r>
            <w:r w:rsidR="006554D3" w:rsidRPr="00634F00">
              <w:rPr>
                <w:sz w:val="24"/>
                <w:szCs w:val="24"/>
                <w:lang w:val="hr-HR"/>
              </w:rPr>
              <w:t>K</w:t>
            </w:r>
            <w:r w:rsidR="00741AA8" w:rsidRPr="00634F00">
              <w:rPr>
                <w:sz w:val="24"/>
                <w:szCs w:val="24"/>
                <w:lang w:val="hr-HR"/>
              </w:rPr>
              <w:t xml:space="preserve">redita </w:t>
            </w:r>
            <w:bookmarkEnd w:id="16"/>
            <w:r w:rsidR="00514732" w:rsidRPr="00634F00">
              <w:rPr>
                <w:sz w:val="24"/>
                <w:szCs w:val="24"/>
                <w:lang w:val="hr-HR"/>
              </w:rPr>
              <w:t xml:space="preserve">ili </w:t>
            </w:r>
            <w:r w:rsidR="00691166" w:rsidRPr="00634F00">
              <w:rPr>
                <w:sz w:val="24"/>
                <w:szCs w:val="24"/>
                <w:lang w:val="hr-HR"/>
              </w:rPr>
              <w:t xml:space="preserve">dan </w:t>
            </w:r>
            <w:r w:rsidR="00FE7DAD" w:rsidRPr="00634F00">
              <w:rPr>
                <w:sz w:val="24"/>
                <w:szCs w:val="24"/>
                <w:lang w:val="hr-HR"/>
              </w:rPr>
              <w:t xml:space="preserve">otkaza/raskida </w:t>
            </w:r>
            <w:r w:rsidR="00E23E34" w:rsidRPr="00634F00">
              <w:rPr>
                <w:sz w:val="24"/>
                <w:szCs w:val="24"/>
                <w:lang w:val="hr-HR"/>
              </w:rPr>
              <w:t>Kredita</w:t>
            </w:r>
            <w:r w:rsidR="00691166" w:rsidRPr="00634F00">
              <w:rPr>
                <w:sz w:val="24"/>
                <w:szCs w:val="24"/>
                <w:lang w:val="hr-HR"/>
              </w:rPr>
              <w:t xml:space="preserve"> </w:t>
            </w:r>
            <w:r w:rsidR="00F809E9" w:rsidRPr="00634F00">
              <w:rPr>
                <w:sz w:val="24"/>
                <w:szCs w:val="24"/>
                <w:lang w:val="hr-HR"/>
              </w:rPr>
              <w:t xml:space="preserve">ovisno o tome koji od navedenih događaja nastupi ranije. Na navedeni dan </w:t>
            </w:r>
            <w:r w:rsidR="00765BF8" w:rsidRPr="00634F00">
              <w:rPr>
                <w:sz w:val="24"/>
                <w:szCs w:val="24"/>
                <w:lang w:val="hr-HR"/>
              </w:rPr>
              <w:t>Financ</w:t>
            </w:r>
            <w:r w:rsidR="002B668E" w:rsidRPr="00634F00">
              <w:rPr>
                <w:sz w:val="24"/>
                <w:szCs w:val="24"/>
                <w:lang w:val="hr-HR"/>
              </w:rPr>
              <w:t>ijska institucija</w:t>
            </w:r>
            <w:r w:rsidR="00765BF8" w:rsidRPr="00634F00">
              <w:rPr>
                <w:rFonts w:eastAsia="Batang"/>
                <w:sz w:val="24"/>
                <w:szCs w:val="24"/>
                <w:lang w:val="hr-HR" w:eastAsia="hr-HR"/>
              </w:rPr>
              <w:t xml:space="preserve"> </w:t>
            </w:r>
            <w:r w:rsidR="00F809E9" w:rsidRPr="00634F00">
              <w:rPr>
                <w:rFonts w:eastAsia="Batang"/>
                <w:sz w:val="24"/>
                <w:szCs w:val="24"/>
                <w:lang w:val="hr-HR" w:eastAsia="hr-HR"/>
              </w:rPr>
              <w:t>vrši</w:t>
            </w:r>
            <w:r w:rsidR="00FE518C" w:rsidRPr="00634F00">
              <w:rPr>
                <w:rFonts w:eastAsia="Batang"/>
                <w:sz w:val="24"/>
                <w:szCs w:val="24"/>
                <w:lang w:val="hr-HR" w:eastAsia="hr-HR"/>
              </w:rPr>
              <w:t xml:space="preserve"> </w:t>
            </w:r>
            <w:r w:rsidR="00456995" w:rsidRPr="00634F00">
              <w:rPr>
                <w:rFonts w:eastAsia="Batang"/>
                <w:sz w:val="24"/>
                <w:szCs w:val="24"/>
                <w:lang w:val="hr-HR" w:eastAsia="hr-HR"/>
              </w:rPr>
              <w:t>o</w:t>
            </w:r>
            <w:r w:rsidR="00FE518C" w:rsidRPr="00634F00">
              <w:rPr>
                <w:rFonts w:eastAsia="Batang"/>
                <w:sz w:val="24"/>
                <w:szCs w:val="24"/>
                <w:lang w:val="hr-HR" w:eastAsia="hr-HR"/>
              </w:rPr>
              <w:t>bračun</w:t>
            </w:r>
            <w:r w:rsidR="005820BD" w:rsidRPr="00634F00">
              <w:rPr>
                <w:rFonts w:eastAsia="Batang"/>
                <w:sz w:val="24"/>
                <w:szCs w:val="24"/>
                <w:lang w:val="hr-HR" w:eastAsia="hr-HR"/>
              </w:rPr>
              <w:t xml:space="preserve"> </w:t>
            </w:r>
            <w:r w:rsidR="001C275E" w:rsidRPr="00634F00">
              <w:rPr>
                <w:rFonts w:eastAsia="Batang"/>
                <w:sz w:val="24"/>
                <w:szCs w:val="24"/>
                <w:lang w:val="hr-HR" w:eastAsia="hr-HR"/>
              </w:rPr>
              <w:t xml:space="preserve">nenaplaćenih tražbina na ime </w:t>
            </w:r>
            <w:r w:rsidR="008A20BB" w:rsidRPr="00634F00">
              <w:rPr>
                <w:rFonts w:eastAsia="Batang"/>
                <w:sz w:val="24"/>
                <w:szCs w:val="24"/>
                <w:lang w:val="hr-HR" w:eastAsia="hr-HR"/>
              </w:rPr>
              <w:t>glavnice</w:t>
            </w:r>
            <w:r w:rsidR="00C93712" w:rsidRPr="00634F00">
              <w:rPr>
                <w:rFonts w:eastAsia="Batang"/>
                <w:sz w:val="24"/>
                <w:szCs w:val="24"/>
                <w:lang w:val="hr-HR" w:eastAsia="hr-HR"/>
              </w:rPr>
              <w:t xml:space="preserve"> </w:t>
            </w:r>
            <w:r w:rsidR="008A20BB" w:rsidRPr="00634F00">
              <w:rPr>
                <w:rFonts w:eastAsia="Batang"/>
                <w:sz w:val="24"/>
                <w:szCs w:val="24"/>
                <w:lang w:val="hr-HR" w:eastAsia="hr-HR"/>
              </w:rPr>
              <w:t>i kamat</w:t>
            </w:r>
            <w:r w:rsidR="00CB7B7D" w:rsidRPr="00634F00">
              <w:rPr>
                <w:rFonts w:eastAsia="Batang"/>
                <w:sz w:val="24"/>
                <w:szCs w:val="24"/>
                <w:lang w:val="hr-HR" w:eastAsia="hr-HR"/>
              </w:rPr>
              <w:t>e</w:t>
            </w:r>
            <w:r w:rsidR="00EC4020" w:rsidRPr="00634F00">
              <w:rPr>
                <w:rFonts w:eastAsia="Batang"/>
                <w:sz w:val="24"/>
                <w:szCs w:val="24"/>
                <w:lang w:val="hr-HR" w:eastAsia="hr-HR"/>
              </w:rPr>
              <w:t xml:space="preserve"> </w:t>
            </w:r>
            <w:r w:rsidR="006554D3" w:rsidRPr="00634F00">
              <w:rPr>
                <w:rFonts w:eastAsia="Batang"/>
                <w:sz w:val="24"/>
                <w:szCs w:val="24"/>
                <w:lang w:val="hr-HR" w:eastAsia="hr-HR"/>
              </w:rPr>
              <w:t>K</w:t>
            </w:r>
            <w:r w:rsidR="001C275E" w:rsidRPr="00634F00">
              <w:rPr>
                <w:rFonts w:eastAsia="Batang"/>
                <w:sz w:val="24"/>
                <w:szCs w:val="24"/>
                <w:lang w:val="hr-HR" w:eastAsia="hr-HR"/>
              </w:rPr>
              <w:t xml:space="preserve">redita </w:t>
            </w:r>
            <w:r w:rsidR="0065391E" w:rsidRPr="00634F00">
              <w:rPr>
                <w:rFonts w:eastAsia="Batang"/>
                <w:sz w:val="24"/>
                <w:szCs w:val="24"/>
                <w:lang w:val="hr-HR" w:eastAsia="hr-HR"/>
              </w:rPr>
              <w:t>(koja uključuje ugovornu (redovnu) kamatu i kamatu u počeku)</w:t>
            </w:r>
            <w:r w:rsidR="00F809E9" w:rsidRPr="00634F00">
              <w:rPr>
                <w:rFonts w:eastAsia="Batang"/>
                <w:sz w:val="24"/>
                <w:szCs w:val="24"/>
                <w:lang w:val="hr-HR" w:eastAsia="hr-HR"/>
              </w:rPr>
              <w:t xml:space="preserve">, </w:t>
            </w:r>
            <w:r w:rsidR="00456995" w:rsidRPr="00634F00">
              <w:rPr>
                <w:rFonts w:eastAsia="Batang"/>
                <w:sz w:val="24"/>
                <w:szCs w:val="24"/>
                <w:lang w:val="hr-HR" w:eastAsia="hr-HR"/>
              </w:rPr>
              <w:t xml:space="preserve">za koji iznos potražuje isplatu po </w:t>
            </w:r>
            <w:r w:rsidR="00564DB6" w:rsidRPr="00634F00">
              <w:rPr>
                <w:rFonts w:eastAsia="Batang"/>
                <w:sz w:val="24"/>
                <w:szCs w:val="24"/>
                <w:lang w:val="hr-HR" w:eastAsia="hr-HR"/>
              </w:rPr>
              <w:t>P</w:t>
            </w:r>
            <w:r w:rsidR="00A64CED" w:rsidRPr="00634F00">
              <w:rPr>
                <w:rFonts w:eastAsia="Batang"/>
                <w:sz w:val="24"/>
                <w:szCs w:val="24"/>
                <w:lang w:val="hr-HR" w:eastAsia="hr-HR"/>
              </w:rPr>
              <w:t>ortfeljnom jamstv</w:t>
            </w:r>
            <w:r w:rsidR="00564DB6" w:rsidRPr="00634F00">
              <w:rPr>
                <w:rFonts w:eastAsia="Batang"/>
                <w:sz w:val="24"/>
                <w:szCs w:val="24"/>
                <w:lang w:val="hr-HR" w:eastAsia="hr-HR"/>
              </w:rPr>
              <w:t>u</w:t>
            </w:r>
            <w:r w:rsidR="00456995" w:rsidRPr="00634F00">
              <w:rPr>
                <w:rFonts w:eastAsia="Batang"/>
                <w:sz w:val="24"/>
                <w:szCs w:val="24"/>
                <w:lang w:val="hr-HR" w:eastAsia="hr-HR"/>
              </w:rPr>
              <w:t xml:space="preserve"> i koji iznos </w:t>
            </w:r>
            <w:r w:rsidR="008B2E82" w:rsidRPr="00634F00">
              <w:rPr>
                <w:rFonts w:eastAsia="Batang"/>
                <w:sz w:val="24"/>
                <w:szCs w:val="24"/>
                <w:lang w:val="hr-HR" w:eastAsia="hr-HR"/>
              </w:rPr>
              <w:t xml:space="preserve">je naznačen </w:t>
            </w:r>
            <w:r w:rsidR="00456995" w:rsidRPr="00634F00">
              <w:rPr>
                <w:rFonts w:eastAsia="Batang"/>
                <w:sz w:val="24"/>
                <w:szCs w:val="24"/>
                <w:lang w:val="hr-HR" w:eastAsia="hr-HR"/>
              </w:rPr>
              <w:t xml:space="preserve">u </w:t>
            </w:r>
            <w:r w:rsidR="00564DB6" w:rsidRPr="00634F00">
              <w:rPr>
                <w:rFonts w:eastAsia="Batang"/>
                <w:sz w:val="24"/>
                <w:szCs w:val="24"/>
                <w:lang w:val="hr-HR" w:eastAsia="hr-HR"/>
              </w:rPr>
              <w:t>Zahtjevu</w:t>
            </w:r>
            <w:r w:rsidR="00456995" w:rsidRPr="00634F00">
              <w:rPr>
                <w:rFonts w:eastAsia="Batang"/>
                <w:sz w:val="24"/>
                <w:szCs w:val="24"/>
                <w:lang w:val="hr-HR" w:eastAsia="hr-HR"/>
              </w:rPr>
              <w:t xml:space="preserve"> za plaćanje</w:t>
            </w:r>
            <w:r w:rsidR="00096F1C" w:rsidRPr="00634F00">
              <w:rPr>
                <w:rFonts w:eastAsia="Batang"/>
                <w:sz w:val="24"/>
                <w:szCs w:val="24"/>
                <w:lang w:val="hr-HR" w:eastAsia="hr-HR"/>
              </w:rPr>
              <w:t>.</w:t>
            </w:r>
          </w:p>
          <w:p w14:paraId="236D93BC" w14:textId="51FF95AD" w:rsidR="00514732" w:rsidRPr="00634F00" w:rsidRDefault="00096F1C" w:rsidP="004E12FD">
            <w:pPr>
              <w:pStyle w:val="NoSpacing"/>
              <w:spacing w:line="276" w:lineRule="auto"/>
              <w:jc w:val="both"/>
              <w:rPr>
                <w:sz w:val="24"/>
                <w:szCs w:val="24"/>
                <w:lang w:val="hr-HR"/>
              </w:rPr>
            </w:pPr>
            <w:r w:rsidRPr="00634F00">
              <w:rPr>
                <w:sz w:val="24"/>
                <w:szCs w:val="24"/>
                <w:lang w:val="hr-HR"/>
              </w:rPr>
              <w:t xml:space="preserve">Dan obračuna </w:t>
            </w:r>
            <w:r w:rsidR="005C76AA" w:rsidRPr="00634F00">
              <w:rPr>
                <w:sz w:val="24"/>
                <w:szCs w:val="24"/>
                <w:lang w:val="hr-HR"/>
              </w:rPr>
              <w:t xml:space="preserve">u pogledu svakog pojedinog Kredita </w:t>
            </w:r>
            <w:r w:rsidRPr="00634F00">
              <w:rPr>
                <w:sz w:val="24"/>
                <w:szCs w:val="24"/>
                <w:lang w:val="hr-HR"/>
              </w:rPr>
              <w:t xml:space="preserve">može nastupiti najkasnije unutar roka od </w:t>
            </w:r>
            <w:r w:rsidR="0066621E" w:rsidRPr="00634F00">
              <w:rPr>
                <w:sz w:val="24"/>
                <w:szCs w:val="24"/>
                <w:lang w:val="hr-HR"/>
              </w:rPr>
              <w:t xml:space="preserve">15 </w:t>
            </w:r>
            <w:r w:rsidRPr="00634F00">
              <w:rPr>
                <w:sz w:val="24"/>
                <w:szCs w:val="24"/>
                <w:lang w:val="hr-HR"/>
              </w:rPr>
              <w:t>(</w:t>
            </w:r>
            <w:r w:rsidR="0066621E" w:rsidRPr="00634F00">
              <w:rPr>
                <w:sz w:val="24"/>
                <w:szCs w:val="24"/>
                <w:lang w:val="hr-HR"/>
              </w:rPr>
              <w:t>petnaest</w:t>
            </w:r>
            <w:r w:rsidRPr="00634F00">
              <w:rPr>
                <w:sz w:val="24"/>
                <w:szCs w:val="24"/>
                <w:lang w:val="hr-HR"/>
              </w:rPr>
              <w:t xml:space="preserve">) godina nakon </w:t>
            </w:r>
            <w:r w:rsidR="005C76AA" w:rsidRPr="00634F00">
              <w:rPr>
                <w:sz w:val="24"/>
                <w:szCs w:val="24"/>
                <w:lang w:val="hr-HR"/>
              </w:rPr>
              <w:t>njegovog sklapanja</w:t>
            </w:r>
            <w:r w:rsidR="00203BF6" w:rsidRPr="00634F00">
              <w:rPr>
                <w:sz w:val="24"/>
                <w:szCs w:val="24"/>
                <w:lang w:val="hr-HR"/>
              </w:rPr>
              <w:t>;</w:t>
            </w:r>
          </w:p>
        </w:tc>
      </w:tr>
      <w:tr w:rsidR="00E875F6" w:rsidRPr="00634F00" w14:paraId="244DB0AB" w14:textId="77777777" w:rsidTr="005D3B73">
        <w:tc>
          <w:tcPr>
            <w:tcW w:w="2409" w:type="dxa"/>
          </w:tcPr>
          <w:p w14:paraId="6E3CA522" w14:textId="77777777" w:rsidR="00E875F6" w:rsidRPr="00634F00" w:rsidRDefault="00E875F6" w:rsidP="00FD5327">
            <w:pPr>
              <w:pStyle w:val="NoSpacing"/>
              <w:numPr>
                <w:ilvl w:val="0"/>
                <w:numId w:val="42"/>
              </w:numPr>
              <w:spacing w:line="276" w:lineRule="auto"/>
              <w:ind w:left="457"/>
              <w:rPr>
                <w:b/>
                <w:sz w:val="24"/>
                <w:szCs w:val="24"/>
                <w:lang w:val="hr-HR"/>
              </w:rPr>
            </w:pPr>
            <w:r w:rsidRPr="00634F00">
              <w:rPr>
                <w:b/>
                <w:sz w:val="24"/>
                <w:szCs w:val="24"/>
                <w:lang w:val="hr-HR"/>
              </w:rPr>
              <w:t>Dan obračuna za isplatu</w:t>
            </w:r>
          </w:p>
        </w:tc>
        <w:tc>
          <w:tcPr>
            <w:tcW w:w="6521" w:type="dxa"/>
          </w:tcPr>
          <w:p w14:paraId="0C7FF7AF" w14:textId="551DF792" w:rsidR="00E875F6" w:rsidRPr="00634F00" w:rsidRDefault="00E875F6" w:rsidP="00321F85">
            <w:pPr>
              <w:pStyle w:val="NoSpacing"/>
              <w:spacing w:line="276" w:lineRule="auto"/>
              <w:jc w:val="both"/>
              <w:rPr>
                <w:sz w:val="24"/>
                <w:szCs w:val="24"/>
                <w:lang w:val="hr-HR"/>
              </w:rPr>
            </w:pPr>
            <w:r w:rsidRPr="00634F00">
              <w:rPr>
                <w:sz w:val="24"/>
                <w:szCs w:val="24"/>
                <w:lang w:val="hr-HR"/>
              </w:rPr>
              <w:t xml:space="preserve">znači dan </w:t>
            </w:r>
            <w:r w:rsidR="00FE5A60" w:rsidRPr="00634F00">
              <w:rPr>
                <w:sz w:val="24"/>
                <w:szCs w:val="24"/>
                <w:lang w:val="hr-HR"/>
              </w:rPr>
              <w:t xml:space="preserve">zaprimanja Zahtjeva za plaćanje u kojem </w:t>
            </w:r>
            <w:r w:rsidRPr="00634F00">
              <w:rPr>
                <w:sz w:val="24"/>
                <w:szCs w:val="24"/>
                <w:lang w:val="hr-HR"/>
              </w:rPr>
              <w:t>Financijska institucija</w:t>
            </w:r>
            <w:r w:rsidR="00FE5A60" w:rsidRPr="00634F00">
              <w:rPr>
                <w:sz w:val="24"/>
                <w:szCs w:val="24"/>
                <w:lang w:val="hr-HR"/>
              </w:rPr>
              <w:t xml:space="preserve"> </w:t>
            </w:r>
            <w:r w:rsidRPr="00634F00">
              <w:rPr>
                <w:sz w:val="24"/>
                <w:szCs w:val="24"/>
                <w:lang w:val="hr-HR"/>
              </w:rPr>
              <w:t xml:space="preserve">iskazuje </w:t>
            </w:r>
            <w:r w:rsidR="000D71AE" w:rsidRPr="00634F00">
              <w:rPr>
                <w:sz w:val="24"/>
                <w:szCs w:val="24"/>
                <w:lang w:val="hr-HR"/>
              </w:rPr>
              <w:t>Gubitak</w:t>
            </w:r>
            <w:r w:rsidR="00564DB6" w:rsidRPr="00634F00">
              <w:rPr>
                <w:sz w:val="24"/>
                <w:szCs w:val="24"/>
                <w:lang w:val="hr-HR"/>
              </w:rPr>
              <w:t xml:space="preserve"> </w:t>
            </w:r>
            <w:r w:rsidR="00FE5A60" w:rsidRPr="00634F00">
              <w:rPr>
                <w:sz w:val="24"/>
                <w:szCs w:val="24"/>
                <w:lang w:val="hr-HR"/>
              </w:rPr>
              <w:t xml:space="preserve">na </w:t>
            </w:r>
            <w:r w:rsidRPr="00634F00">
              <w:rPr>
                <w:sz w:val="24"/>
                <w:szCs w:val="24"/>
                <w:lang w:val="hr-HR"/>
              </w:rPr>
              <w:t>temelj</w:t>
            </w:r>
            <w:r w:rsidR="00FE5A60" w:rsidRPr="00634F00">
              <w:rPr>
                <w:sz w:val="24"/>
                <w:szCs w:val="24"/>
                <w:lang w:val="hr-HR"/>
              </w:rPr>
              <w:t>u</w:t>
            </w:r>
            <w:r w:rsidRPr="00634F00">
              <w:rPr>
                <w:sz w:val="24"/>
                <w:szCs w:val="24"/>
                <w:lang w:val="hr-HR"/>
              </w:rPr>
              <w:t xml:space="preserve"> kojeg će HAMAG-BICRO izvršiti isplatu </w:t>
            </w:r>
            <w:r w:rsidR="00F718FB" w:rsidRPr="00634F00">
              <w:rPr>
                <w:sz w:val="24"/>
                <w:szCs w:val="24"/>
                <w:lang w:val="hr-HR"/>
              </w:rPr>
              <w:t>po</w:t>
            </w:r>
            <w:r w:rsidR="00A64CED" w:rsidRPr="00634F00">
              <w:rPr>
                <w:sz w:val="24"/>
                <w:szCs w:val="24"/>
                <w:lang w:val="hr-HR"/>
              </w:rPr>
              <w:t xml:space="preserve"> </w:t>
            </w:r>
            <w:r w:rsidR="00564DB6" w:rsidRPr="00634F00">
              <w:rPr>
                <w:sz w:val="24"/>
                <w:szCs w:val="24"/>
                <w:lang w:val="hr-HR"/>
              </w:rPr>
              <w:t>P</w:t>
            </w:r>
            <w:r w:rsidR="00A64CED" w:rsidRPr="00634F00">
              <w:rPr>
                <w:sz w:val="24"/>
                <w:szCs w:val="24"/>
                <w:lang w:val="hr-HR"/>
              </w:rPr>
              <w:t>ortfeljno</w:t>
            </w:r>
            <w:r w:rsidR="00F718FB" w:rsidRPr="00634F00">
              <w:rPr>
                <w:sz w:val="24"/>
                <w:szCs w:val="24"/>
                <w:lang w:val="hr-HR"/>
              </w:rPr>
              <w:t>m</w:t>
            </w:r>
            <w:r w:rsidR="00A64CED" w:rsidRPr="00634F00">
              <w:rPr>
                <w:sz w:val="24"/>
                <w:szCs w:val="24"/>
                <w:lang w:val="hr-HR"/>
              </w:rPr>
              <w:t xml:space="preserve"> jamstv</w:t>
            </w:r>
            <w:r w:rsidR="00F718FB" w:rsidRPr="00634F00">
              <w:rPr>
                <w:sz w:val="24"/>
                <w:szCs w:val="24"/>
                <w:lang w:val="hr-HR"/>
              </w:rPr>
              <w:t>u</w:t>
            </w:r>
            <w:r w:rsidR="00203BF6" w:rsidRPr="00634F00">
              <w:rPr>
                <w:sz w:val="24"/>
                <w:szCs w:val="24"/>
                <w:lang w:val="hr-HR"/>
              </w:rPr>
              <w:t>;</w:t>
            </w:r>
          </w:p>
        </w:tc>
      </w:tr>
      <w:tr w:rsidR="00234F21" w:rsidRPr="00634F00" w14:paraId="458D1D35" w14:textId="77777777" w:rsidTr="005D3B73">
        <w:tc>
          <w:tcPr>
            <w:tcW w:w="2409" w:type="dxa"/>
          </w:tcPr>
          <w:p w14:paraId="03894B26" w14:textId="502462E6" w:rsidR="00234F21" w:rsidRPr="00634F00" w:rsidRDefault="00234F21" w:rsidP="00FD5327">
            <w:pPr>
              <w:pStyle w:val="NoSpacing"/>
              <w:numPr>
                <w:ilvl w:val="0"/>
                <w:numId w:val="42"/>
              </w:numPr>
              <w:spacing w:line="276" w:lineRule="auto"/>
              <w:ind w:left="457"/>
              <w:rPr>
                <w:b/>
                <w:sz w:val="24"/>
                <w:szCs w:val="24"/>
                <w:lang w:val="hr-HR"/>
              </w:rPr>
            </w:pPr>
            <w:r w:rsidRPr="00634F00">
              <w:rPr>
                <w:b/>
                <w:sz w:val="24"/>
                <w:szCs w:val="24"/>
                <w:lang w:val="hr-HR"/>
              </w:rPr>
              <w:t>Dan usklađenja</w:t>
            </w:r>
          </w:p>
        </w:tc>
        <w:tc>
          <w:tcPr>
            <w:tcW w:w="6521" w:type="dxa"/>
          </w:tcPr>
          <w:p w14:paraId="4514AF12" w14:textId="051AE86A" w:rsidR="00234F21" w:rsidRPr="00634F00" w:rsidRDefault="00234F21" w:rsidP="00321F85">
            <w:pPr>
              <w:pStyle w:val="NoSpacing"/>
              <w:spacing w:line="276" w:lineRule="auto"/>
              <w:jc w:val="both"/>
              <w:rPr>
                <w:sz w:val="24"/>
                <w:szCs w:val="24"/>
                <w:lang w:val="hr-HR"/>
              </w:rPr>
            </w:pPr>
            <w:r w:rsidRPr="00634F00">
              <w:rPr>
                <w:sz w:val="24"/>
                <w:szCs w:val="24"/>
                <w:lang w:val="hr-HR"/>
              </w:rPr>
              <w:t>dan iz članka 11. stavka 1. točka a. i točka b. na koji se definira Stvarni volumen portfelja;</w:t>
            </w:r>
          </w:p>
        </w:tc>
      </w:tr>
      <w:tr w:rsidR="00CB57FC" w:rsidRPr="00634F00" w14:paraId="0C702349" w14:textId="77777777" w:rsidTr="005D3B73">
        <w:tc>
          <w:tcPr>
            <w:tcW w:w="2409" w:type="dxa"/>
          </w:tcPr>
          <w:p w14:paraId="5C61176D" w14:textId="77777777" w:rsidR="00C50EEC" w:rsidRPr="00634F00" w:rsidRDefault="00C50EEC" w:rsidP="004E12FD">
            <w:pPr>
              <w:pStyle w:val="NoSpacing"/>
              <w:spacing w:line="276" w:lineRule="auto"/>
              <w:rPr>
                <w:b/>
                <w:sz w:val="24"/>
                <w:szCs w:val="24"/>
                <w:lang w:val="hr-HR"/>
              </w:rPr>
            </w:pPr>
          </w:p>
          <w:p w14:paraId="5833A982" w14:textId="43CAF68B" w:rsidR="00C50EEC" w:rsidRPr="00634F00" w:rsidRDefault="00C50EEC" w:rsidP="00FD5327">
            <w:pPr>
              <w:pStyle w:val="NoSpacing"/>
              <w:numPr>
                <w:ilvl w:val="0"/>
                <w:numId w:val="42"/>
              </w:numPr>
              <w:spacing w:line="276" w:lineRule="auto"/>
              <w:ind w:left="457"/>
              <w:rPr>
                <w:b/>
                <w:sz w:val="24"/>
                <w:szCs w:val="24"/>
                <w:lang w:val="hr-HR"/>
              </w:rPr>
            </w:pPr>
            <w:r w:rsidRPr="00634F00">
              <w:rPr>
                <w:b/>
                <w:sz w:val="24"/>
                <w:szCs w:val="24"/>
                <w:lang w:val="hr-HR"/>
              </w:rPr>
              <w:t xml:space="preserve">Državna potpora </w:t>
            </w:r>
          </w:p>
        </w:tc>
        <w:tc>
          <w:tcPr>
            <w:tcW w:w="6521" w:type="dxa"/>
          </w:tcPr>
          <w:p w14:paraId="3CB87BBF" w14:textId="3C435255" w:rsidR="00CB57FC" w:rsidRPr="00634F00" w:rsidRDefault="00C50EEC" w:rsidP="00321F85">
            <w:pPr>
              <w:pStyle w:val="NoSpacing"/>
              <w:spacing w:line="276" w:lineRule="auto"/>
              <w:jc w:val="both"/>
              <w:rPr>
                <w:sz w:val="24"/>
                <w:szCs w:val="24"/>
                <w:lang w:val="hr-HR"/>
              </w:rPr>
            </w:pPr>
            <w:r w:rsidRPr="00634F00">
              <w:rPr>
                <w:sz w:val="24"/>
                <w:szCs w:val="24"/>
                <w:lang w:val="hr-HR"/>
              </w:rPr>
              <w:t xml:space="preserve">znači svaki oblik potpore sukladno propisima koji su na snazi u razdoblju relevantnom za dodjelu potpore, odnosno trenutno važećim aktima: Uredbi komisije (EU) br. 2023/2831 </w:t>
            </w:r>
            <w:proofErr w:type="spellStart"/>
            <w:r w:rsidRPr="00634F00">
              <w:rPr>
                <w:sz w:val="24"/>
                <w:szCs w:val="24"/>
                <w:lang w:val="hr-HR"/>
              </w:rPr>
              <w:t>оd</w:t>
            </w:r>
            <w:proofErr w:type="spellEnd"/>
            <w:r w:rsidRPr="00634F00">
              <w:rPr>
                <w:sz w:val="24"/>
                <w:szCs w:val="24"/>
                <w:lang w:val="hr-HR"/>
              </w:rPr>
              <w:t xml:space="preserve"> 13. prosinca 2023. o primjeni članaka 107. i 108. Ugovora o funkcioniranju Europske unije na </w:t>
            </w:r>
            <w:r w:rsidRPr="00634F00">
              <w:rPr>
                <w:i/>
                <w:iCs/>
                <w:sz w:val="24"/>
                <w:szCs w:val="24"/>
                <w:lang w:val="hr-HR"/>
              </w:rPr>
              <w:t>de minimis</w:t>
            </w:r>
            <w:r w:rsidRPr="00634F00">
              <w:rPr>
                <w:sz w:val="24"/>
                <w:szCs w:val="24"/>
                <w:lang w:val="hr-HR"/>
              </w:rPr>
              <w:t xml:space="preserve"> potpore</w:t>
            </w:r>
            <w:r w:rsidR="009163DF" w:rsidRPr="00634F00">
              <w:rPr>
                <w:sz w:val="24"/>
                <w:szCs w:val="24"/>
                <w:lang w:val="hr-HR"/>
              </w:rPr>
              <w:t xml:space="preserve"> (</w:t>
            </w:r>
            <w:r w:rsidR="009163DF" w:rsidRPr="00634F00">
              <w:rPr>
                <w:i/>
                <w:iCs/>
                <w:sz w:val="24"/>
                <w:szCs w:val="24"/>
                <w:lang w:val="hr-HR"/>
              </w:rPr>
              <w:t>de minimis</w:t>
            </w:r>
            <w:r w:rsidR="009163DF" w:rsidRPr="00634F00">
              <w:rPr>
                <w:sz w:val="24"/>
                <w:szCs w:val="24"/>
                <w:lang w:val="hr-HR"/>
              </w:rPr>
              <w:t>)</w:t>
            </w:r>
            <w:r w:rsidRPr="00634F00">
              <w:rPr>
                <w:sz w:val="24"/>
                <w:szCs w:val="24"/>
                <w:lang w:val="hr-HR"/>
              </w:rPr>
              <w:t>; i Uredbi Komisije (EU) br. 651/2014. od 17. lipnja 2014. o ocjenjivanju određenih kategorija potpora spojivima s unutarnjim tržištem u primjeni članaka 107. i 108. Ugovora (Uredba o općem skupnom izuzeću – GBER); kao i svim kasnijim izmjenama i dopunama navedenih Uredbi, uključujući i akte koji su naknadno stupili na snagu;</w:t>
            </w:r>
          </w:p>
        </w:tc>
      </w:tr>
      <w:tr w:rsidR="000E5091" w:rsidRPr="00634F00" w14:paraId="0882CB3E" w14:textId="77777777" w:rsidTr="005D3B73">
        <w:trPr>
          <w:trHeight w:val="765"/>
        </w:trPr>
        <w:tc>
          <w:tcPr>
            <w:tcW w:w="2409" w:type="dxa"/>
          </w:tcPr>
          <w:p w14:paraId="2F913B21" w14:textId="77777777" w:rsidR="00C50EEC" w:rsidRPr="00634F00" w:rsidRDefault="00C50EEC" w:rsidP="00C50EEC">
            <w:pPr>
              <w:pStyle w:val="ListParagraph"/>
              <w:ind w:left="457"/>
              <w:rPr>
                <w:rFonts w:eastAsia="SimSun"/>
                <w:b/>
                <w:bCs/>
                <w:sz w:val="24"/>
                <w:szCs w:val="24"/>
                <w:lang w:val="hr-HR"/>
              </w:rPr>
            </w:pPr>
          </w:p>
          <w:p w14:paraId="1FE312C5" w14:textId="23B1F2BA" w:rsidR="00C95F8F" w:rsidRPr="00634F00" w:rsidRDefault="00C95F8F"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E</w:t>
            </w:r>
            <w:r w:rsidR="00F55450" w:rsidRPr="00634F00">
              <w:rPr>
                <w:rFonts w:eastAsia="SimSun"/>
                <w:b/>
                <w:bCs/>
                <w:sz w:val="24"/>
                <w:szCs w:val="24"/>
                <w:lang w:val="hr-HR"/>
              </w:rPr>
              <w:t>FRR</w:t>
            </w:r>
          </w:p>
          <w:p w14:paraId="25CA8AE0" w14:textId="336C4AA0" w:rsidR="00F55450" w:rsidRPr="00634F00" w:rsidRDefault="00F55450" w:rsidP="004E12FD">
            <w:pPr>
              <w:pStyle w:val="ListParagraph"/>
              <w:ind w:left="457"/>
              <w:rPr>
                <w:rFonts w:eastAsia="SimSun"/>
                <w:b/>
                <w:bCs/>
                <w:sz w:val="24"/>
                <w:szCs w:val="24"/>
                <w:lang w:val="hr-HR"/>
              </w:rPr>
            </w:pPr>
          </w:p>
        </w:tc>
        <w:tc>
          <w:tcPr>
            <w:tcW w:w="6521" w:type="dxa"/>
          </w:tcPr>
          <w:p w14:paraId="68644F8E" w14:textId="77777777" w:rsidR="00C50EEC" w:rsidRPr="00634F00" w:rsidRDefault="00C50EEC" w:rsidP="00321F85">
            <w:pPr>
              <w:jc w:val="both"/>
              <w:rPr>
                <w:sz w:val="24"/>
                <w:szCs w:val="24"/>
                <w:lang w:val="hr-HR" w:eastAsia="hr-HR"/>
              </w:rPr>
            </w:pPr>
          </w:p>
          <w:p w14:paraId="78040D48" w14:textId="446E0C16" w:rsidR="00C95F8F" w:rsidRPr="00634F00" w:rsidRDefault="00F55450" w:rsidP="00321F85">
            <w:pPr>
              <w:jc w:val="both"/>
              <w:rPr>
                <w:sz w:val="24"/>
                <w:szCs w:val="24"/>
                <w:lang w:val="hr-HR" w:eastAsia="hr-HR"/>
              </w:rPr>
            </w:pPr>
            <w:r w:rsidRPr="00634F00">
              <w:rPr>
                <w:sz w:val="24"/>
                <w:szCs w:val="24"/>
                <w:lang w:val="hr-HR" w:eastAsia="hr-HR"/>
              </w:rPr>
              <w:t>znači Europski fond za regionalni razvoj</w:t>
            </w:r>
            <w:r w:rsidR="00C95F8F" w:rsidRPr="00634F00">
              <w:rPr>
                <w:sz w:val="24"/>
                <w:szCs w:val="24"/>
                <w:lang w:val="hr-HR" w:eastAsia="hr-HR"/>
              </w:rPr>
              <w:t>;</w:t>
            </w:r>
          </w:p>
          <w:p w14:paraId="663E8BB7" w14:textId="62C638B1" w:rsidR="00F55450" w:rsidRPr="00634F00" w:rsidRDefault="00F55450" w:rsidP="00F55450">
            <w:pPr>
              <w:rPr>
                <w:sz w:val="24"/>
                <w:szCs w:val="24"/>
                <w:lang w:val="hr-HR" w:eastAsia="hr-HR"/>
              </w:rPr>
            </w:pPr>
          </w:p>
        </w:tc>
      </w:tr>
      <w:tr w:rsidR="005D3B73" w:rsidRPr="00634F00" w14:paraId="1273498F" w14:textId="77777777" w:rsidTr="005D3B73">
        <w:trPr>
          <w:trHeight w:val="540"/>
        </w:trPr>
        <w:tc>
          <w:tcPr>
            <w:tcW w:w="2409" w:type="dxa"/>
          </w:tcPr>
          <w:p w14:paraId="183430E0" w14:textId="77777777" w:rsidR="005D3B73" w:rsidRPr="00634F00" w:rsidRDefault="005D3B73"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EPOO</w:t>
            </w:r>
          </w:p>
          <w:p w14:paraId="6A230688" w14:textId="3F3836CB" w:rsidR="005D3B73" w:rsidRPr="00634F00" w:rsidRDefault="005D3B73" w:rsidP="004E12FD">
            <w:pPr>
              <w:pStyle w:val="ListParagraph"/>
              <w:ind w:left="457"/>
              <w:rPr>
                <w:rFonts w:eastAsia="SimSun"/>
                <w:b/>
                <w:bCs/>
                <w:sz w:val="24"/>
                <w:szCs w:val="24"/>
                <w:lang w:val="hr-HR"/>
              </w:rPr>
            </w:pPr>
          </w:p>
        </w:tc>
        <w:tc>
          <w:tcPr>
            <w:tcW w:w="6521" w:type="dxa"/>
          </w:tcPr>
          <w:p w14:paraId="36AF5E24" w14:textId="77777777" w:rsidR="005D3B73" w:rsidRPr="00634F00" w:rsidRDefault="005D3B73" w:rsidP="005D3B73">
            <w:pPr>
              <w:jc w:val="both"/>
              <w:rPr>
                <w:sz w:val="24"/>
                <w:szCs w:val="24"/>
                <w:lang w:val="hr-HR" w:eastAsia="hr-HR"/>
              </w:rPr>
            </w:pPr>
            <w:r w:rsidRPr="00634F00">
              <w:rPr>
                <w:sz w:val="24"/>
                <w:szCs w:val="24"/>
                <w:lang w:val="hr-HR" w:eastAsia="hr-HR"/>
              </w:rPr>
              <w:t>Europski javni tužitelj;</w:t>
            </w:r>
          </w:p>
          <w:p w14:paraId="5CBE7AA1" w14:textId="77777777" w:rsidR="005D3B73" w:rsidRPr="00634F00" w:rsidRDefault="005D3B73" w:rsidP="00F55450">
            <w:pPr>
              <w:rPr>
                <w:sz w:val="24"/>
                <w:szCs w:val="24"/>
                <w:lang w:val="hr-HR" w:eastAsia="hr-HR"/>
              </w:rPr>
            </w:pPr>
          </w:p>
        </w:tc>
      </w:tr>
      <w:tr w:rsidR="005D3B73" w:rsidRPr="00634F00" w14:paraId="64E43ADB" w14:textId="77777777" w:rsidTr="005D3B73">
        <w:trPr>
          <w:trHeight w:val="885"/>
        </w:trPr>
        <w:tc>
          <w:tcPr>
            <w:tcW w:w="2409" w:type="dxa"/>
          </w:tcPr>
          <w:p w14:paraId="2674886A" w14:textId="77777777" w:rsidR="005D3B73" w:rsidRPr="00634F00" w:rsidRDefault="005D3B73"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 xml:space="preserve">Financijska institucija </w:t>
            </w:r>
          </w:p>
        </w:tc>
        <w:tc>
          <w:tcPr>
            <w:tcW w:w="6521" w:type="dxa"/>
          </w:tcPr>
          <w:p w14:paraId="5FA1FFEE" w14:textId="19F1E814" w:rsidR="005D3B73" w:rsidRPr="00634F00" w:rsidRDefault="005D3B73" w:rsidP="00F55450">
            <w:pPr>
              <w:rPr>
                <w:sz w:val="24"/>
                <w:szCs w:val="24"/>
                <w:lang w:val="hr-HR" w:eastAsia="hr-HR"/>
              </w:rPr>
            </w:pPr>
            <w:r w:rsidRPr="00634F00">
              <w:rPr>
                <w:sz w:val="24"/>
                <w:szCs w:val="24"/>
                <w:lang w:val="hr-HR" w:eastAsia="hr-HR"/>
              </w:rPr>
              <w:t>znači banka koja s Krajnjim primateljem sklapa Ugovor o kreditu za koji je podnesen Zahtjev za jamstvo;</w:t>
            </w:r>
          </w:p>
        </w:tc>
      </w:tr>
      <w:tr w:rsidR="003A5D80" w:rsidRPr="00634F00" w14:paraId="0980EABC" w14:textId="77777777" w:rsidTr="005D3B73">
        <w:tc>
          <w:tcPr>
            <w:tcW w:w="2409" w:type="dxa"/>
          </w:tcPr>
          <w:p w14:paraId="389A3A1E" w14:textId="77777777" w:rsidR="003A5D80" w:rsidRPr="00634F00" w:rsidRDefault="003A5D80" w:rsidP="00FD5327">
            <w:pPr>
              <w:pStyle w:val="ListParagraph"/>
              <w:numPr>
                <w:ilvl w:val="0"/>
                <w:numId w:val="42"/>
              </w:numPr>
              <w:ind w:left="457"/>
              <w:rPr>
                <w:b/>
                <w:sz w:val="24"/>
                <w:szCs w:val="24"/>
                <w:lang w:val="hr-HR" w:eastAsia="hr-HR"/>
              </w:rPr>
            </w:pPr>
            <w:r w:rsidRPr="00634F00">
              <w:rPr>
                <w:b/>
                <w:sz w:val="24"/>
                <w:szCs w:val="24"/>
                <w:lang w:val="hr-HR" w:eastAsia="hr-HR"/>
              </w:rPr>
              <w:t>Gubitak</w:t>
            </w:r>
          </w:p>
        </w:tc>
        <w:tc>
          <w:tcPr>
            <w:tcW w:w="6521" w:type="dxa"/>
          </w:tcPr>
          <w:p w14:paraId="16AD91F5" w14:textId="36FBF8A6" w:rsidR="00564DB6" w:rsidRPr="00634F00" w:rsidRDefault="003A5D80" w:rsidP="006044F9">
            <w:pPr>
              <w:jc w:val="both"/>
              <w:rPr>
                <w:sz w:val="24"/>
                <w:szCs w:val="24"/>
                <w:lang w:val="hr-HR" w:eastAsia="hr-HR"/>
              </w:rPr>
            </w:pPr>
            <w:r w:rsidRPr="00634F00">
              <w:rPr>
                <w:sz w:val="24"/>
                <w:szCs w:val="24"/>
                <w:lang w:val="hr-HR" w:eastAsia="hr-HR"/>
              </w:rPr>
              <w:t xml:space="preserve">znači iznos dokumentiranih nenaplaćenih tražbina na ime glavnice i </w:t>
            </w:r>
            <w:r w:rsidR="001B36D8" w:rsidRPr="00634F00">
              <w:rPr>
                <w:sz w:val="24"/>
                <w:szCs w:val="24"/>
                <w:lang w:val="hr-HR" w:eastAsia="hr-HR"/>
              </w:rPr>
              <w:t xml:space="preserve"> </w:t>
            </w:r>
            <w:r w:rsidRPr="00634F00">
              <w:rPr>
                <w:sz w:val="24"/>
                <w:szCs w:val="24"/>
                <w:lang w:val="hr-HR" w:eastAsia="hr-HR"/>
              </w:rPr>
              <w:t>kamate</w:t>
            </w:r>
            <w:r w:rsidR="001B36D8" w:rsidRPr="00634F00">
              <w:rPr>
                <w:sz w:val="24"/>
                <w:szCs w:val="24"/>
                <w:lang w:val="hr-HR" w:eastAsia="hr-HR"/>
              </w:rPr>
              <w:t xml:space="preserve"> </w:t>
            </w:r>
            <w:r w:rsidR="00A86645" w:rsidRPr="00634F00">
              <w:rPr>
                <w:sz w:val="24"/>
                <w:szCs w:val="24"/>
                <w:lang w:val="hr-HR" w:eastAsia="hr-HR"/>
              </w:rPr>
              <w:t>K</w:t>
            </w:r>
            <w:r w:rsidR="001B36D8" w:rsidRPr="00634F00">
              <w:rPr>
                <w:sz w:val="24"/>
                <w:szCs w:val="24"/>
                <w:lang w:val="hr-HR" w:eastAsia="hr-HR"/>
              </w:rPr>
              <w:t>redita (koja uključuje</w:t>
            </w:r>
            <w:r w:rsidR="00234F21" w:rsidRPr="00634F00">
              <w:rPr>
                <w:sz w:val="24"/>
                <w:szCs w:val="24"/>
                <w:lang w:val="hr-HR" w:eastAsia="hr-HR"/>
              </w:rPr>
              <w:t xml:space="preserve"> redovnu</w:t>
            </w:r>
            <w:r w:rsidR="001B36D8" w:rsidRPr="00634F00">
              <w:rPr>
                <w:sz w:val="24"/>
                <w:szCs w:val="24"/>
                <w:lang w:val="hr-HR" w:eastAsia="hr-HR"/>
              </w:rPr>
              <w:t xml:space="preserve"> </w:t>
            </w:r>
            <w:r w:rsidR="00234F21" w:rsidRPr="00634F00">
              <w:rPr>
                <w:sz w:val="24"/>
                <w:szCs w:val="24"/>
                <w:lang w:val="hr-HR" w:eastAsia="hr-HR"/>
              </w:rPr>
              <w:t>(</w:t>
            </w:r>
            <w:r w:rsidR="002A4F45" w:rsidRPr="00634F00">
              <w:rPr>
                <w:sz w:val="24"/>
                <w:szCs w:val="24"/>
                <w:lang w:val="hr-HR" w:eastAsia="hr-HR"/>
              </w:rPr>
              <w:t>ugovornu</w:t>
            </w:r>
            <w:r w:rsidR="00234F21" w:rsidRPr="00634F00">
              <w:rPr>
                <w:sz w:val="24"/>
                <w:szCs w:val="24"/>
                <w:lang w:val="hr-HR" w:eastAsia="hr-HR"/>
              </w:rPr>
              <w:t>)</w:t>
            </w:r>
            <w:r w:rsidR="002A4F45" w:rsidRPr="00634F00">
              <w:rPr>
                <w:sz w:val="24"/>
                <w:szCs w:val="24"/>
                <w:lang w:val="hr-HR" w:eastAsia="hr-HR"/>
              </w:rPr>
              <w:t xml:space="preserve"> </w:t>
            </w:r>
            <w:r w:rsidR="00D3613E" w:rsidRPr="00634F00">
              <w:rPr>
                <w:sz w:val="24"/>
                <w:szCs w:val="24"/>
                <w:lang w:val="hr-HR" w:eastAsia="hr-HR"/>
              </w:rPr>
              <w:t xml:space="preserve">kamatu i </w:t>
            </w:r>
            <w:r w:rsidR="001B36D8" w:rsidRPr="00634F00">
              <w:rPr>
                <w:sz w:val="24"/>
                <w:szCs w:val="24"/>
                <w:lang w:val="hr-HR" w:eastAsia="hr-HR"/>
              </w:rPr>
              <w:t>kamatu u počeku)</w:t>
            </w:r>
            <w:r w:rsidRPr="00634F00">
              <w:rPr>
                <w:sz w:val="24"/>
                <w:szCs w:val="24"/>
                <w:lang w:val="hr-HR" w:eastAsia="hr-HR"/>
              </w:rPr>
              <w:t xml:space="preserve"> na Dan obračuna</w:t>
            </w:r>
            <w:r w:rsidR="002F0FF8" w:rsidRPr="00634F00">
              <w:rPr>
                <w:sz w:val="24"/>
                <w:szCs w:val="24"/>
                <w:lang w:val="hr-HR" w:eastAsia="hr-HR"/>
              </w:rPr>
              <w:t xml:space="preserve"> za isplatu</w:t>
            </w:r>
            <w:r w:rsidR="001B36D8" w:rsidRPr="00634F00">
              <w:rPr>
                <w:sz w:val="24"/>
                <w:szCs w:val="24"/>
                <w:lang w:val="hr-HR" w:eastAsia="hr-HR"/>
              </w:rPr>
              <w:t xml:space="preserve">. </w:t>
            </w:r>
          </w:p>
          <w:p w14:paraId="0FB4712F" w14:textId="4FE86A2F" w:rsidR="00D93E02" w:rsidRPr="00634F00" w:rsidRDefault="001B36D8" w:rsidP="006044F9">
            <w:pPr>
              <w:jc w:val="both"/>
              <w:rPr>
                <w:sz w:val="24"/>
                <w:szCs w:val="24"/>
                <w:lang w:val="hr-HR" w:eastAsia="hr-HR"/>
              </w:rPr>
            </w:pPr>
            <w:r w:rsidRPr="00634F00">
              <w:rPr>
                <w:sz w:val="24"/>
                <w:szCs w:val="24"/>
                <w:lang w:val="hr-HR" w:eastAsia="hr-HR"/>
              </w:rPr>
              <w:t>Gubitak ne uključuje</w:t>
            </w:r>
            <w:r w:rsidR="002A4F45" w:rsidRPr="00634F00">
              <w:rPr>
                <w:sz w:val="24"/>
                <w:szCs w:val="24"/>
                <w:lang w:val="hr-HR" w:eastAsia="hr-HR"/>
              </w:rPr>
              <w:t xml:space="preserve"> interkalarnu</w:t>
            </w:r>
            <w:r w:rsidR="00131B0C" w:rsidRPr="00634F00">
              <w:rPr>
                <w:sz w:val="24"/>
                <w:szCs w:val="24"/>
                <w:lang w:val="hr-HR" w:eastAsia="hr-HR"/>
              </w:rPr>
              <w:t xml:space="preserve"> kamat</w:t>
            </w:r>
            <w:r w:rsidR="002A4F45" w:rsidRPr="00634F00">
              <w:rPr>
                <w:sz w:val="24"/>
                <w:szCs w:val="24"/>
                <w:lang w:val="hr-HR" w:eastAsia="hr-HR"/>
              </w:rPr>
              <w:t>u</w:t>
            </w:r>
            <w:r w:rsidR="00131B0C" w:rsidRPr="00634F00">
              <w:rPr>
                <w:sz w:val="24"/>
                <w:szCs w:val="24"/>
                <w:lang w:val="hr-HR" w:eastAsia="hr-HR"/>
              </w:rPr>
              <w:t xml:space="preserve">, </w:t>
            </w:r>
            <w:r w:rsidRPr="00634F00">
              <w:rPr>
                <w:sz w:val="24"/>
                <w:szCs w:val="24"/>
                <w:lang w:val="hr-HR" w:eastAsia="hr-HR"/>
              </w:rPr>
              <w:t xml:space="preserve">zateznu kamatu, naknade i bilo koje druge troškove i izdatke </w:t>
            </w:r>
            <w:r w:rsidR="00A86645" w:rsidRPr="00634F00">
              <w:rPr>
                <w:sz w:val="24"/>
                <w:szCs w:val="24"/>
                <w:lang w:val="hr-HR" w:eastAsia="hr-HR"/>
              </w:rPr>
              <w:t>K</w:t>
            </w:r>
            <w:r w:rsidRPr="00634F00">
              <w:rPr>
                <w:sz w:val="24"/>
                <w:szCs w:val="24"/>
                <w:lang w:val="hr-HR" w:eastAsia="hr-HR"/>
              </w:rPr>
              <w:t>redita</w:t>
            </w:r>
            <w:r w:rsidR="00D93E02" w:rsidRPr="00634F00">
              <w:rPr>
                <w:sz w:val="24"/>
                <w:szCs w:val="24"/>
                <w:lang w:val="hr-HR" w:eastAsia="hr-HR"/>
              </w:rPr>
              <w:t>.</w:t>
            </w:r>
          </w:p>
          <w:p w14:paraId="1866DB36" w14:textId="04EE2B45" w:rsidR="003A5D80" w:rsidRPr="00634F00" w:rsidRDefault="00D93E02" w:rsidP="006044F9">
            <w:pPr>
              <w:jc w:val="both"/>
              <w:rPr>
                <w:sz w:val="24"/>
                <w:szCs w:val="24"/>
                <w:lang w:val="hr-HR" w:eastAsia="hr-HR"/>
              </w:rPr>
            </w:pPr>
            <w:r w:rsidRPr="00634F00">
              <w:rPr>
                <w:sz w:val="24"/>
                <w:szCs w:val="24"/>
                <w:lang w:val="hr-HR" w:eastAsia="hr-HR"/>
              </w:rPr>
              <w:t xml:space="preserve">Gubitak </w:t>
            </w:r>
            <w:r w:rsidR="0055675B" w:rsidRPr="00634F00">
              <w:rPr>
                <w:sz w:val="24"/>
                <w:szCs w:val="24"/>
                <w:lang w:val="hr-HR" w:eastAsia="hr-HR"/>
              </w:rPr>
              <w:t xml:space="preserve">po svakom pojedinom Kreditu </w:t>
            </w:r>
            <w:r w:rsidRPr="00634F00">
              <w:rPr>
                <w:sz w:val="24"/>
                <w:szCs w:val="24"/>
                <w:lang w:val="hr-HR" w:eastAsia="hr-HR"/>
              </w:rPr>
              <w:t xml:space="preserve">može biti </w:t>
            </w:r>
            <w:r w:rsidR="00D24F27" w:rsidRPr="00634F00">
              <w:rPr>
                <w:sz w:val="24"/>
                <w:szCs w:val="24"/>
                <w:lang w:val="hr-HR" w:eastAsia="hr-HR"/>
              </w:rPr>
              <w:t xml:space="preserve">najviše do iznosa </w:t>
            </w:r>
            <w:r w:rsidR="00D90337" w:rsidRPr="00634F00">
              <w:rPr>
                <w:sz w:val="24"/>
                <w:szCs w:val="24"/>
                <w:lang w:val="hr-HR" w:eastAsia="hr-HR"/>
              </w:rPr>
              <w:t xml:space="preserve">Jamstva, </w:t>
            </w:r>
            <w:r w:rsidR="00D24F27" w:rsidRPr="00634F00">
              <w:rPr>
                <w:sz w:val="24"/>
                <w:szCs w:val="24"/>
                <w:lang w:val="hr-HR" w:eastAsia="hr-HR"/>
              </w:rPr>
              <w:t xml:space="preserve">koji je rezultat umnoška Stope jamstva i isplaćene glavnice </w:t>
            </w:r>
            <w:r w:rsidR="006554D3" w:rsidRPr="00634F00">
              <w:rPr>
                <w:sz w:val="24"/>
                <w:szCs w:val="24"/>
                <w:lang w:val="hr-HR" w:eastAsia="hr-HR"/>
              </w:rPr>
              <w:t>K</w:t>
            </w:r>
            <w:r w:rsidR="00D24F27" w:rsidRPr="00634F00">
              <w:rPr>
                <w:sz w:val="24"/>
                <w:szCs w:val="24"/>
                <w:lang w:val="hr-HR" w:eastAsia="hr-HR"/>
              </w:rPr>
              <w:t>redita</w:t>
            </w:r>
            <w:r w:rsidR="003A5D80" w:rsidRPr="00634F00">
              <w:rPr>
                <w:sz w:val="24"/>
                <w:szCs w:val="24"/>
                <w:lang w:val="hr-HR" w:eastAsia="hr-HR"/>
              </w:rPr>
              <w:t>;</w:t>
            </w:r>
          </w:p>
          <w:p w14:paraId="3CF476DE" w14:textId="77777777" w:rsidR="003A5D80" w:rsidRPr="00634F00" w:rsidRDefault="003A5D80" w:rsidP="005D5D26">
            <w:pPr>
              <w:jc w:val="both"/>
              <w:rPr>
                <w:sz w:val="24"/>
                <w:szCs w:val="24"/>
                <w:lang w:val="hr-HR" w:eastAsia="hr-HR"/>
              </w:rPr>
            </w:pPr>
          </w:p>
        </w:tc>
      </w:tr>
      <w:tr w:rsidR="00D01185" w:rsidRPr="00634F00" w14:paraId="367B8FE7" w14:textId="77777777" w:rsidTr="005D3B73">
        <w:tc>
          <w:tcPr>
            <w:tcW w:w="2409" w:type="dxa"/>
          </w:tcPr>
          <w:p w14:paraId="41960BEE" w14:textId="2C7A1285" w:rsidR="00D01185" w:rsidRPr="00634F00" w:rsidRDefault="00D01185" w:rsidP="00FD5327">
            <w:pPr>
              <w:pStyle w:val="ListParagraph"/>
              <w:numPr>
                <w:ilvl w:val="0"/>
                <w:numId w:val="42"/>
              </w:numPr>
              <w:ind w:left="457"/>
              <w:rPr>
                <w:b/>
                <w:sz w:val="24"/>
                <w:szCs w:val="24"/>
                <w:lang w:val="hr-HR" w:eastAsia="hr-HR"/>
              </w:rPr>
            </w:pPr>
            <w:r w:rsidRPr="00634F00">
              <w:rPr>
                <w:b/>
                <w:sz w:val="24"/>
                <w:szCs w:val="24"/>
                <w:lang w:val="hr-HR" w:eastAsia="hr-HR"/>
              </w:rPr>
              <w:t>Iznos</w:t>
            </w:r>
            <w:r w:rsidR="00C6120D" w:rsidRPr="00634F00">
              <w:rPr>
                <w:b/>
                <w:sz w:val="24"/>
                <w:szCs w:val="24"/>
                <w:lang w:val="hr-HR" w:eastAsia="hr-HR"/>
              </w:rPr>
              <w:t xml:space="preserve"> </w:t>
            </w:r>
            <w:r w:rsidRPr="00634F00">
              <w:rPr>
                <w:b/>
                <w:sz w:val="24"/>
                <w:szCs w:val="24"/>
                <w:lang w:val="hr-HR" w:eastAsia="hr-HR"/>
              </w:rPr>
              <w:t>alokacije</w:t>
            </w:r>
          </w:p>
        </w:tc>
        <w:tc>
          <w:tcPr>
            <w:tcW w:w="6521" w:type="dxa"/>
          </w:tcPr>
          <w:p w14:paraId="345491FD" w14:textId="3FAAEA97" w:rsidR="00D01185" w:rsidRPr="00634F00" w:rsidRDefault="002F5899" w:rsidP="00321F85">
            <w:pPr>
              <w:jc w:val="both"/>
              <w:rPr>
                <w:sz w:val="24"/>
                <w:szCs w:val="24"/>
                <w:lang w:val="hr-HR" w:eastAsia="hr-HR"/>
              </w:rPr>
            </w:pPr>
            <w:r w:rsidRPr="00634F00">
              <w:rPr>
                <w:sz w:val="24"/>
                <w:szCs w:val="24"/>
                <w:lang w:val="hr-HR" w:eastAsia="hr-HR"/>
              </w:rPr>
              <w:t xml:space="preserve">znači iznos osiguran za Gubitke koji maksimalno </w:t>
            </w:r>
            <w:r w:rsidR="00D01185" w:rsidRPr="00634F00">
              <w:rPr>
                <w:sz w:val="24"/>
                <w:szCs w:val="24"/>
                <w:lang w:val="hr-HR" w:eastAsia="hr-HR"/>
              </w:rPr>
              <w:t xml:space="preserve">iznosi </w:t>
            </w:r>
            <w:r w:rsidR="000D0CFE" w:rsidRPr="00634F00">
              <w:rPr>
                <w:sz w:val="24"/>
                <w:szCs w:val="24"/>
                <w:highlight w:val="yellow"/>
                <w:lang w:val="hr-HR" w:eastAsia="hr-HR"/>
              </w:rPr>
              <w:t>--</w:t>
            </w:r>
            <w:r w:rsidR="00C55F19" w:rsidRPr="00634F00">
              <w:rPr>
                <w:sz w:val="24"/>
                <w:szCs w:val="24"/>
                <w:highlight w:val="yellow"/>
                <w:lang w:val="hr-HR" w:eastAsia="hr-HR"/>
              </w:rPr>
              <w:t xml:space="preserve"> </w:t>
            </w:r>
            <w:r w:rsidR="00D01185" w:rsidRPr="00634F00">
              <w:rPr>
                <w:sz w:val="24"/>
                <w:szCs w:val="24"/>
                <w:highlight w:val="yellow"/>
                <w:lang w:val="hr-HR" w:eastAsia="hr-HR"/>
              </w:rPr>
              <w:t>(</w:t>
            </w:r>
            <w:r w:rsidR="000D0CFE" w:rsidRPr="00634F00">
              <w:rPr>
                <w:sz w:val="24"/>
                <w:szCs w:val="24"/>
                <w:highlight w:val="yellow"/>
                <w:lang w:val="hr-HR" w:eastAsia="hr-HR"/>
              </w:rPr>
              <w:t>-----</w:t>
            </w:r>
            <w:r w:rsidR="00D01185" w:rsidRPr="00634F00">
              <w:rPr>
                <w:sz w:val="24"/>
                <w:szCs w:val="24"/>
                <w:highlight w:val="yellow"/>
                <w:lang w:val="hr-HR" w:eastAsia="hr-HR"/>
              </w:rPr>
              <w:t>)</w:t>
            </w:r>
            <w:r w:rsidR="00D01185" w:rsidRPr="00634F00">
              <w:rPr>
                <w:sz w:val="24"/>
                <w:szCs w:val="24"/>
                <w:lang w:val="hr-HR" w:eastAsia="hr-HR"/>
              </w:rPr>
              <w:t xml:space="preserve"> milijuna EUR-a;</w:t>
            </w:r>
          </w:p>
          <w:p w14:paraId="2B71594C" w14:textId="77777777" w:rsidR="00EA35B8" w:rsidRPr="00634F00" w:rsidRDefault="00EA35B8" w:rsidP="00321F85">
            <w:pPr>
              <w:jc w:val="both"/>
              <w:rPr>
                <w:sz w:val="24"/>
                <w:szCs w:val="24"/>
                <w:lang w:val="hr-HR" w:eastAsia="hr-HR"/>
              </w:rPr>
            </w:pPr>
          </w:p>
        </w:tc>
      </w:tr>
      <w:tr w:rsidR="00F760B1" w:rsidRPr="00634F00" w14:paraId="2CE41AA7" w14:textId="77777777" w:rsidTr="004E12FD">
        <w:tc>
          <w:tcPr>
            <w:tcW w:w="2409" w:type="dxa"/>
            <w:tcBorders>
              <w:bottom w:val="single" w:sz="4" w:space="0" w:color="auto"/>
            </w:tcBorders>
            <w:hideMark/>
          </w:tcPr>
          <w:p w14:paraId="63A10F32" w14:textId="77777777" w:rsidR="008C5AC6" w:rsidRPr="00634F00" w:rsidRDefault="001D7F74" w:rsidP="00FD5327">
            <w:pPr>
              <w:pStyle w:val="ListParagraph"/>
              <w:numPr>
                <w:ilvl w:val="0"/>
                <w:numId w:val="42"/>
              </w:numPr>
              <w:ind w:left="457"/>
              <w:rPr>
                <w:b/>
                <w:sz w:val="24"/>
                <w:szCs w:val="24"/>
                <w:lang w:val="hr-HR" w:eastAsia="hr-HR"/>
              </w:rPr>
            </w:pPr>
            <w:r w:rsidRPr="00634F00">
              <w:rPr>
                <w:b/>
                <w:sz w:val="24"/>
                <w:szCs w:val="24"/>
                <w:lang w:val="hr-HR" w:eastAsia="hr-HR"/>
              </w:rPr>
              <w:t>I</w:t>
            </w:r>
            <w:r w:rsidR="00143A15" w:rsidRPr="00634F00">
              <w:rPr>
                <w:b/>
                <w:sz w:val="24"/>
                <w:szCs w:val="24"/>
                <w:lang w:val="hr-HR" w:eastAsia="hr-HR"/>
              </w:rPr>
              <w:t xml:space="preserve">znos </w:t>
            </w:r>
            <w:r w:rsidR="000D2656" w:rsidRPr="00634F00">
              <w:rPr>
                <w:b/>
                <w:sz w:val="24"/>
                <w:szCs w:val="24"/>
                <w:lang w:val="hr-HR" w:eastAsia="hr-HR"/>
              </w:rPr>
              <w:t>j</w:t>
            </w:r>
            <w:r w:rsidR="00143A15" w:rsidRPr="00634F00">
              <w:rPr>
                <w:b/>
                <w:sz w:val="24"/>
                <w:szCs w:val="24"/>
                <w:lang w:val="hr-HR" w:eastAsia="hr-HR"/>
              </w:rPr>
              <w:t>amstva</w:t>
            </w:r>
          </w:p>
          <w:p w14:paraId="6CA2E8E5" w14:textId="77777777" w:rsidR="00A62EB8" w:rsidRPr="00634F00" w:rsidRDefault="00A62EB8" w:rsidP="00A62EB8">
            <w:pPr>
              <w:rPr>
                <w:lang w:val="hr-HR" w:eastAsia="hr-HR"/>
              </w:rPr>
            </w:pPr>
          </w:p>
          <w:p w14:paraId="42E242DC" w14:textId="77777777" w:rsidR="00A62EB8" w:rsidRPr="00634F00" w:rsidRDefault="00A62EB8" w:rsidP="00A62EB8">
            <w:pPr>
              <w:rPr>
                <w:b/>
                <w:sz w:val="24"/>
                <w:szCs w:val="24"/>
                <w:lang w:val="hr-HR" w:eastAsia="hr-HR"/>
              </w:rPr>
            </w:pPr>
          </w:p>
          <w:p w14:paraId="356C5FE3" w14:textId="5A51D0F7" w:rsidR="00A62EB8" w:rsidRPr="00634F00" w:rsidRDefault="00A62EB8" w:rsidP="00A62EB8">
            <w:pPr>
              <w:rPr>
                <w:lang w:val="hr-HR" w:eastAsia="hr-HR"/>
              </w:rPr>
            </w:pPr>
          </w:p>
        </w:tc>
        <w:tc>
          <w:tcPr>
            <w:tcW w:w="6521" w:type="dxa"/>
            <w:hideMark/>
          </w:tcPr>
          <w:p w14:paraId="618944FE" w14:textId="4FE19C05" w:rsidR="00564DB6" w:rsidRPr="00634F00" w:rsidRDefault="00143A15" w:rsidP="002D5F8D">
            <w:pPr>
              <w:pStyle w:val="NoSpacing"/>
              <w:spacing w:line="276" w:lineRule="auto"/>
              <w:jc w:val="both"/>
              <w:rPr>
                <w:sz w:val="24"/>
                <w:szCs w:val="24"/>
                <w:lang w:val="hr-HR" w:eastAsia="hr-HR"/>
              </w:rPr>
            </w:pPr>
            <w:r w:rsidRPr="00634F00">
              <w:rPr>
                <w:sz w:val="24"/>
                <w:szCs w:val="24"/>
                <w:lang w:val="hr-HR" w:eastAsia="hr-HR"/>
              </w:rPr>
              <w:t xml:space="preserve">znači umnožak </w:t>
            </w:r>
            <w:r w:rsidR="00CC69D4" w:rsidRPr="00634F00">
              <w:rPr>
                <w:sz w:val="24"/>
                <w:szCs w:val="24"/>
                <w:lang w:val="hr-HR" w:eastAsia="hr-HR"/>
              </w:rPr>
              <w:t xml:space="preserve">Stope </w:t>
            </w:r>
            <w:r w:rsidRPr="00634F00">
              <w:rPr>
                <w:sz w:val="24"/>
                <w:szCs w:val="24"/>
                <w:lang w:val="hr-HR" w:eastAsia="hr-HR"/>
              </w:rPr>
              <w:t xml:space="preserve">jamstva i </w:t>
            </w:r>
            <w:r w:rsidR="00D509D7" w:rsidRPr="00634F00">
              <w:rPr>
                <w:sz w:val="24"/>
                <w:szCs w:val="24"/>
                <w:lang w:val="hr-HR" w:eastAsia="hr-HR"/>
              </w:rPr>
              <w:t xml:space="preserve">Gubitka. </w:t>
            </w:r>
          </w:p>
          <w:p w14:paraId="41A6890A" w14:textId="6A6214D6" w:rsidR="00A413C0" w:rsidRPr="00634F00" w:rsidRDefault="00D509D7" w:rsidP="00FE7D2F">
            <w:pPr>
              <w:pStyle w:val="NoSpacing"/>
              <w:spacing w:line="276" w:lineRule="auto"/>
              <w:jc w:val="both"/>
              <w:rPr>
                <w:sz w:val="24"/>
                <w:szCs w:val="24"/>
                <w:lang w:val="hr-HR" w:eastAsia="hr-HR"/>
              </w:rPr>
            </w:pPr>
            <w:r w:rsidRPr="00634F00">
              <w:rPr>
                <w:sz w:val="24"/>
                <w:szCs w:val="24"/>
                <w:lang w:val="hr-HR" w:eastAsia="hr-HR"/>
              </w:rPr>
              <w:t xml:space="preserve">Maksimalni Iznos </w:t>
            </w:r>
            <w:r w:rsidR="000D2656" w:rsidRPr="00634F00">
              <w:rPr>
                <w:sz w:val="24"/>
                <w:szCs w:val="24"/>
                <w:lang w:val="hr-HR" w:eastAsia="hr-HR"/>
              </w:rPr>
              <w:t>j</w:t>
            </w:r>
            <w:r w:rsidR="00FF6F22" w:rsidRPr="00634F00">
              <w:rPr>
                <w:sz w:val="24"/>
                <w:szCs w:val="24"/>
                <w:lang w:val="hr-HR" w:eastAsia="hr-HR"/>
              </w:rPr>
              <w:t>amstva definiran je Programom;</w:t>
            </w:r>
          </w:p>
        </w:tc>
      </w:tr>
      <w:tr w:rsidR="00A62EB8" w:rsidRPr="00634F00" w14:paraId="5E4F254B" w14:textId="77777777" w:rsidTr="004E12FD">
        <w:trPr>
          <w:trHeight w:val="1050"/>
        </w:trPr>
        <w:tc>
          <w:tcPr>
            <w:tcW w:w="2409" w:type="dxa"/>
          </w:tcPr>
          <w:p w14:paraId="703A67C6" w14:textId="77777777" w:rsidR="00A62EB8" w:rsidRPr="00634F00" w:rsidRDefault="00A62EB8" w:rsidP="00FD5327">
            <w:pPr>
              <w:pStyle w:val="ListParagraph"/>
              <w:numPr>
                <w:ilvl w:val="0"/>
                <w:numId w:val="42"/>
              </w:numPr>
              <w:ind w:left="457"/>
              <w:rPr>
                <w:b/>
                <w:sz w:val="24"/>
                <w:szCs w:val="24"/>
                <w:lang w:val="hr-HR" w:eastAsia="hr-HR"/>
              </w:rPr>
            </w:pPr>
            <w:r w:rsidRPr="00634F00">
              <w:rPr>
                <w:b/>
                <w:sz w:val="24"/>
                <w:szCs w:val="24"/>
                <w:lang w:val="hr-HR" w:eastAsia="hr-HR"/>
              </w:rPr>
              <w:t xml:space="preserve">Izvješće </w:t>
            </w:r>
          </w:p>
          <w:p w14:paraId="50EB2EEE" w14:textId="77777777" w:rsidR="00205317" w:rsidRPr="00634F00" w:rsidRDefault="00205317" w:rsidP="00205317">
            <w:pPr>
              <w:pStyle w:val="ListParagraph"/>
              <w:ind w:left="457"/>
              <w:rPr>
                <w:b/>
                <w:sz w:val="24"/>
                <w:szCs w:val="24"/>
                <w:lang w:val="hr-HR" w:eastAsia="hr-HR"/>
              </w:rPr>
            </w:pPr>
          </w:p>
          <w:p w14:paraId="5C7779DD" w14:textId="77777777" w:rsidR="00205317" w:rsidRPr="00634F00" w:rsidRDefault="00205317" w:rsidP="00205317">
            <w:pPr>
              <w:pStyle w:val="ListParagraph"/>
              <w:ind w:left="457"/>
              <w:rPr>
                <w:b/>
                <w:sz w:val="24"/>
                <w:szCs w:val="24"/>
                <w:lang w:val="hr-HR" w:eastAsia="hr-HR"/>
              </w:rPr>
            </w:pPr>
          </w:p>
          <w:p w14:paraId="22970A30" w14:textId="0AA6CD43" w:rsidR="002768E3" w:rsidRPr="00634F00" w:rsidRDefault="002768E3" w:rsidP="00205317">
            <w:pPr>
              <w:pStyle w:val="ListParagraph"/>
              <w:ind w:left="457" w:right="37"/>
              <w:rPr>
                <w:b/>
                <w:sz w:val="24"/>
                <w:szCs w:val="24"/>
                <w:lang w:val="hr-HR" w:eastAsia="hr-HR"/>
              </w:rPr>
            </w:pPr>
          </w:p>
        </w:tc>
        <w:tc>
          <w:tcPr>
            <w:tcW w:w="6521" w:type="dxa"/>
          </w:tcPr>
          <w:p w14:paraId="5FE7EB46" w14:textId="321702F6" w:rsidR="00A62EB8" w:rsidRPr="00634F00" w:rsidRDefault="00A62EB8" w:rsidP="00A62EB8">
            <w:pPr>
              <w:pStyle w:val="NoSpacing"/>
              <w:spacing w:line="276" w:lineRule="auto"/>
              <w:jc w:val="both"/>
              <w:rPr>
                <w:sz w:val="24"/>
                <w:szCs w:val="24"/>
                <w:lang w:val="hr-HR" w:eastAsia="hr-HR"/>
              </w:rPr>
            </w:pPr>
            <w:r w:rsidRPr="00634F00">
              <w:rPr>
                <w:sz w:val="24"/>
                <w:szCs w:val="24"/>
                <w:lang w:val="hr-HR" w:eastAsia="hr-HR"/>
              </w:rPr>
              <w:t>znači tromjesečno izvješće iz članka 2</w:t>
            </w:r>
            <w:r w:rsidR="002632A8" w:rsidRPr="00634F00">
              <w:rPr>
                <w:sz w:val="24"/>
                <w:szCs w:val="24"/>
                <w:lang w:val="hr-HR" w:eastAsia="hr-HR"/>
              </w:rPr>
              <w:t>5</w:t>
            </w:r>
            <w:r w:rsidRPr="00634F00">
              <w:rPr>
                <w:sz w:val="24"/>
                <w:szCs w:val="24"/>
                <w:lang w:val="hr-HR" w:eastAsia="hr-HR"/>
              </w:rPr>
              <w:t>. ovog Sporazuma koje Financijska institucija dostavlja HAMAG-BICRO-u</w:t>
            </w:r>
            <w:r w:rsidR="003E0E13" w:rsidRPr="00634F00">
              <w:rPr>
                <w:sz w:val="24"/>
                <w:szCs w:val="24"/>
                <w:lang w:val="hr-HR" w:eastAsia="hr-HR"/>
              </w:rPr>
              <w:t xml:space="preserve"> </w:t>
            </w:r>
            <w:r w:rsidRPr="00634F00">
              <w:rPr>
                <w:sz w:val="24"/>
                <w:szCs w:val="24"/>
                <w:lang w:val="hr-HR" w:eastAsia="hr-HR"/>
              </w:rPr>
              <w:t xml:space="preserve">prema obrascu iz </w:t>
            </w:r>
            <w:r w:rsidRPr="00634F00">
              <w:rPr>
                <w:b/>
                <w:bCs/>
                <w:sz w:val="24"/>
                <w:szCs w:val="24"/>
                <w:lang w:val="hr-HR" w:eastAsia="hr-HR"/>
              </w:rPr>
              <w:t xml:space="preserve">Priloga </w:t>
            </w:r>
            <w:r w:rsidR="00DB6603" w:rsidRPr="00634F00">
              <w:rPr>
                <w:b/>
                <w:bCs/>
                <w:sz w:val="24"/>
                <w:szCs w:val="24"/>
                <w:lang w:val="hr-HR" w:eastAsia="hr-HR"/>
              </w:rPr>
              <w:t>10</w:t>
            </w:r>
            <w:r w:rsidRPr="00634F00">
              <w:rPr>
                <w:sz w:val="24"/>
                <w:szCs w:val="24"/>
                <w:lang w:val="hr-HR" w:eastAsia="hr-HR"/>
              </w:rPr>
              <w:t xml:space="preserve"> ovog Sporazuma;</w:t>
            </w:r>
          </w:p>
          <w:p w14:paraId="07CCFE94" w14:textId="7832915E" w:rsidR="00037B57" w:rsidRPr="00634F00" w:rsidRDefault="00037B57" w:rsidP="00BD48CE">
            <w:pPr>
              <w:jc w:val="both"/>
              <w:rPr>
                <w:sz w:val="24"/>
                <w:szCs w:val="24"/>
                <w:lang w:val="hr-HR" w:eastAsia="hr-HR"/>
              </w:rPr>
            </w:pPr>
          </w:p>
        </w:tc>
      </w:tr>
      <w:tr w:rsidR="004E12FD" w:rsidRPr="00634F00" w14:paraId="0823A227" w14:textId="77777777" w:rsidTr="004E12FD">
        <w:trPr>
          <w:trHeight w:val="977"/>
        </w:trPr>
        <w:tc>
          <w:tcPr>
            <w:tcW w:w="2409" w:type="dxa"/>
          </w:tcPr>
          <w:p w14:paraId="44E6DC48" w14:textId="77777777" w:rsidR="004E12FD" w:rsidRPr="00634F00" w:rsidRDefault="004E12FD" w:rsidP="00FD5327">
            <w:pPr>
              <w:pStyle w:val="ListParagraph"/>
              <w:numPr>
                <w:ilvl w:val="0"/>
                <w:numId w:val="42"/>
              </w:numPr>
              <w:ind w:left="457"/>
              <w:rPr>
                <w:b/>
                <w:sz w:val="24"/>
                <w:szCs w:val="24"/>
                <w:lang w:val="hr-HR" w:eastAsia="hr-HR"/>
              </w:rPr>
            </w:pPr>
            <w:r w:rsidRPr="00634F00">
              <w:rPr>
                <w:b/>
                <w:sz w:val="24"/>
                <w:szCs w:val="24"/>
                <w:lang w:val="hr-HR" w:eastAsia="hr-HR"/>
              </w:rPr>
              <w:t>Kalendarsko tromjesečje</w:t>
            </w:r>
          </w:p>
          <w:p w14:paraId="679D9517" w14:textId="77777777" w:rsidR="004E12FD" w:rsidRPr="00634F00" w:rsidRDefault="004E12FD" w:rsidP="004E12FD">
            <w:pPr>
              <w:pStyle w:val="ListParagraph"/>
              <w:ind w:left="457"/>
              <w:rPr>
                <w:b/>
                <w:sz w:val="24"/>
                <w:szCs w:val="24"/>
                <w:lang w:val="hr-HR" w:eastAsia="hr-HR"/>
              </w:rPr>
            </w:pPr>
          </w:p>
          <w:p w14:paraId="57986223" w14:textId="77777777" w:rsidR="004E12FD" w:rsidRPr="00634F00" w:rsidRDefault="004E12FD" w:rsidP="004E12FD">
            <w:pPr>
              <w:ind w:right="37"/>
              <w:rPr>
                <w:b/>
                <w:sz w:val="24"/>
                <w:szCs w:val="24"/>
                <w:lang w:val="hr-HR" w:eastAsia="hr-HR"/>
              </w:rPr>
            </w:pPr>
          </w:p>
        </w:tc>
        <w:tc>
          <w:tcPr>
            <w:tcW w:w="6521" w:type="dxa"/>
          </w:tcPr>
          <w:p w14:paraId="0BF9C5BD" w14:textId="77777777" w:rsidR="004E12FD" w:rsidRPr="00634F00" w:rsidRDefault="004E12FD" w:rsidP="004E12FD">
            <w:pPr>
              <w:jc w:val="both"/>
              <w:rPr>
                <w:sz w:val="24"/>
                <w:szCs w:val="24"/>
                <w:lang w:val="hr-HR" w:eastAsia="hr-HR"/>
              </w:rPr>
            </w:pPr>
            <w:r w:rsidRPr="00634F00">
              <w:rPr>
                <w:sz w:val="24"/>
                <w:szCs w:val="24"/>
                <w:lang w:val="hr-HR" w:eastAsia="hr-HR"/>
              </w:rPr>
              <w:t>znači, u bilo kojoj godini bilo koje razdoblje od 1. siječnja do 31. ožujka, od 1. travnja do 30. lipnja, od 1. srpnja do 30. rujna ili od 1. listopada do 31. prosinca;</w:t>
            </w:r>
          </w:p>
        </w:tc>
      </w:tr>
      <w:tr w:rsidR="00A62EB8" w:rsidRPr="00634F00" w14:paraId="22276AB9" w14:textId="77777777" w:rsidTr="005D3B73">
        <w:tc>
          <w:tcPr>
            <w:tcW w:w="2409" w:type="dxa"/>
            <w:hideMark/>
          </w:tcPr>
          <w:p w14:paraId="1D568A8F" w14:textId="77777777" w:rsidR="00A62EB8" w:rsidRPr="00634F00" w:rsidRDefault="00A62EB8" w:rsidP="00FD5327">
            <w:pPr>
              <w:pStyle w:val="ListParagraph"/>
              <w:numPr>
                <w:ilvl w:val="0"/>
                <w:numId w:val="42"/>
              </w:numPr>
              <w:ind w:left="457"/>
              <w:rPr>
                <w:b/>
                <w:sz w:val="24"/>
                <w:szCs w:val="24"/>
                <w:lang w:val="hr-HR" w:eastAsia="hr-HR"/>
              </w:rPr>
            </w:pPr>
            <w:r w:rsidRPr="00634F00">
              <w:rPr>
                <w:b/>
                <w:sz w:val="24"/>
                <w:szCs w:val="24"/>
                <w:lang w:val="hr-HR" w:eastAsia="hr-HR"/>
              </w:rPr>
              <w:t xml:space="preserve">Krajnji primatelj </w:t>
            </w:r>
          </w:p>
        </w:tc>
        <w:tc>
          <w:tcPr>
            <w:tcW w:w="6521" w:type="dxa"/>
            <w:hideMark/>
          </w:tcPr>
          <w:p w14:paraId="693D18AA" w14:textId="5916A2FA" w:rsidR="00A62EB8" w:rsidRPr="00634F00" w:rsidRDefault="00A62EB8" w:rsidP="00A62EB8">
            <w:pPr>
              <w:autoSpaceDE w:val="0"/>
              <w:autoSpaceDN w:val="0"/>
              <w:adjustRightInd w:val="0"/>
              <w:jc w:val="both"/>
              <w:rPr>
                <w:rFonts w:eastAsia="Batang"/>
                <w:sz w:val="24"/>
                <w:szCs w:val="24"/>
                <w:lang w:val="hr-HR" w:eastAsia="ko-KR"/>
              </w:rPr>
            </w:pPr>
            <w:r w:rsidRPr="00634F00">
              <w:rPr>
                <w:rFonts w:eastAsia="Batang"/>
                <w:sz w:val="24"/>
                <w:szCs w:val="24"/>
                <w:lang w:val="hr-HR" w:eastAsia="ko-KR"/>
              </w:rPr>
              <w:t>znači pravnu osobu privatnog prava, uključujući osobe privatnog prava registrirane za obavljanje gospodarske djelatnosti i subjekte malog gospodarstva kako su definirani u članku 1. Priloga Preporuci Europske komisije 2003/361/EZ i Zakonom o poticanju razvoja malog gospodarstva (NN 29/2002, 63/2007, 53/2012, 56/2013 i 121/2016), koja je registrirana i obavlja djelatnost (koja je predmet investicije/projekta za koji je izdano jamstvo) u RH, a koja prima financijsku potporu iz financijskog instrumenta, odnosno koja je s Financijskom institucijom sklopila Ugovor o kreditu, a za pokriće rizika kreditnog plasmana za kojeg HAMAG-BICRO izdaje jamstvo Financijskoj instituciji;</w:t>
            </w:r>
          </w:p>
          <w:p w14:paraId="6EBB4A89" w14:textId="77777777" w:rsidR="00A62EB8" w:rsidRPr="00634F00" w:rsidRDefault="00A62EB8" w:rsidP="00A62EB8">
            <w:pPr>
              <w:jc w:val="both"/>
              <w:rPr>
                <w:sz w:val="24"/>
                <w:szCs w:val="24"/>
                <w:lang w:val="hr-HR" w:eastAsia="hr-HR"/>
              </w:rPr>
            </w:pPr>
          </w:p>
        </w:tc>
      </w:tr>
      <w:tr w:rsidR="00A62EB8" w:rsidRPr="00634F00" w14:paraId="3759BBF4" w14:textId="77777777" w:rsidTr="005D3B73">
        <w:tc>
          <w:tcPr>
            <w:tcW w:w="2409" w:type="dxa"/>
          </w:tcPr>
          <w:p w14:paraId="6E6BE5FA" w14:textId="77777777" w:rsidR="00A62EB8" w:rsidRPr="00634F00" w:rsidRDefault="00A62EB8" w:rsidP="00A62EB8">
            <w:pPr>
              <w:pStyle w:val="ListParagraph"/>
              <w:ind w:left="457"/>
              <w:rPr>
                <w:b/>
                <w:sz w:val="24"/>
                <w:szCs w:val="24"/>
                <w:lang w:val="hr-HR" w:eastAsia="hr-HR"/>
              </w:rPr>
            </w:pPr>
          </w:p>
          <w:p w14:paraId="5D3605E9" w14:textId="743D4ACF" w:rsidR="00A62EB8" w:rsidRPr="00634F00" w:rsidRDefault="00A62EB8" w:rsidP="00FD5327">
            <w:pPr>
              <w:pStyle w:val="ListParagraph"/>
              <w:numPr>
                <w:ilvl w:val="0"/>
                <w:numId w:val="42"/>
              </w:numPr>
              <w:ind w:left="457"/>
              <w:rPr>
                <w:b/>
                <w:sz w:val="24"/>
                <w:szCs w:val="24"/>
                <w:lang w:val="hr-HR" w:eastAsia="hr-HR"/>
              </w:rPr>
            </w:pPr>
            <w:r w:rsidRPr="00634F00">
              <w:rPr>
                <w:b/>
                <w:sz w:val="24"/>
                <w:szCs w:val="24"/>
                <w:lang w:val="hr-HR" w:eastAsia="hr-HR"/>
              </w:rPr>
              <w:t xml:space="preserve">Kredit </w:t>
            </w:r>
          </w:p>
        </w:tc>
        <w:tc>
          <w:tcPr>
            <w:tcW w:w="6521" w:type="dxa"/>
          </w:tcPr>
          <w:p w14:paraId="2C036BE6" w14:textId="77777777" w:rsidR="00A62EB8" w:rsidRPr="00634F00" w:rsidRDefault="00A62EB8" w:rsidP="00A62EB8">
            <w:pPr>
              <w:jc w:val="both"/>
              <w:rPr>
                <w:sz w:val="24"/>
                <w:szCs w:val="24"/>
                <w:lang w:val="hr-HR" w:eastAsia="hr-HR"/>
              </w:rPr>
            </w:pPr>
          </w:p>
          <w:p w14:paraId="7C8D9927" w14:textId="2A27CF99" w:rsidR="00A62EB8" w:rsidRPr="00634F00" w:rsidRDefault="00A62EB8" w:rsidP="00A62EB8">
            <w:pPr>
              <w:jc w:val="both"/>
              <w:rPr>
                <w:sz w:val="24"/>
                <w:szCs w:val="24"/>
                <w:lang w:val="hr-HR" w:eastAsia="hr-HR"/>
              </w:rPr>
            </w:pPr>
            <w:r w:rsidRPr="00634F00">
              <w:rPr>
                <w:sz w:val="24"/>
                <w:szCs w:val="24"/>
                <w:lang w:val="hr-HR" w:eastAsia="hr-HR"/>
              </w:rPr>
              <w:t>znači kredit iz Ugovora o kreditu;</w:t>
            </w:r>
          </w:p>
          <w:p w14:paraId="5F396161" w14:textId="77777777" w:rsidR="00A62EB8" w:rsidRPr="00634F00" w:rsidRDefault="00A62EB8" w:rsidP="00A62EB8">
            <w:pPr>
              <w:jc w:val="both"/>
              <w:rPr>
                <w:sz w:val="24"/>
                <w:szCs w:val="24"/>
                <w:lang w:val="hr-HR" w:eastAsia="hr-HR"/>
              </w:rPr>
            </w:pPr>
          </w:p>
        </w:tc>
      </w:tr>
      <w:tr w:rsidR="00A62EB8" w:rsidRPr="00634F00" w14:paraId="68FCBE6B" w14:textId="77777777" w:rsidTr="005D3B73">
        <w:trPr>
          <w:trHeight w:val="1245"/>
        </w:trPr>
        <w:tc>
          <w:tcPr>
            <w:tcW w:w="2409" w:type="dxa"/>
          </w:tcPr>
          <w:p w14:paraId="6F335DDC" w14:textId="77777777" w:rsidR="00A62EB8" w:rsidRPr="00634F00" w:rsidRDefault="00A62EB8"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Nepravilnost</w:t>
            </w:r>
          </w:p>
          <w:p w14:paraId="58C6B174" w14:textId="77777777" w:rsidR="00A62EB8" w:rsidRPr="00634F00" w:rsidRDefault="00A62EB8" w:rsidP="00A62EB8">
            <w:pPr>
              <w:pStyle w:val="ListParagraph"/>
              <w:ind w:left="457"/>
              <w:rPr>
                <w:rFonts w:eastAsia="SimSun"/>
                <w:b/>
                <w:bCs/>
                <w:sz w:val="24"/>
                <w:szCs w:val="24"/>
                <w:lang w:val="hr-HR"/>
              </w:rPr>
            </w:pPr>
          </w:p>
          <w:p w14:paraId="69D98619" w14:textId="77777777" w:rsidR="00A62EB8" w:rsidRPr="00634F00" w:rsidRDefault="00A62EB8" w:rsidP="00A62EB8">
            <w:pPr>
              <w:pStyle w:val="ListParagraph"/>
              <w:ind w:left="457"/>
              <w:rPr>
                <w:rFonts w:eastAsia="SimSun"/>
                <w:b/>
                <w:bCs/>
                <w:sz w:val="24"/>
                <w:szCs w:val="24"/>
                <w:lang w:val="hr-HR"/>
              </w:rPr>
            </w:pPr>
          </w:p>
          <w:p w14:paraId="08304CDC" w14:textId="77777777" w:rsidR="003F789C" w:rsidRPr="00634F00" w:rsidRDefault="003F789C" w:rsidP="003F789C">
            <w:pPr>
              <w:pStyle w:val="ListParagraph"/>
              <w:ind w:left="457"/>
              <w:rPr>
                <w:rStyle w:val="CommentReference"/>
                <w:rFonts w:eastAsia="SimSun"/>
                <w:b/>
                <w:bCs/>
                <w:sz w:val="24"/>
                <w:szCs w:val="24"/>
                <w:lang w:val="hr-HR"/>
              </w:rPr>
            </w:pPr>
          </w:p>
          <w:p w14:paraId="2AA7F815" w14:textId="2C5809B5" w:rsidR="00A62EB8" w:rsidRPr="00634F00" w:rsidRDefault="00A62EB8" w:rsidP="00A62EB8">
            <w:pPr>
              <w:rPr>
                <w:rFonts w:eastAsia="SimSun"/>
                <w:b/>
                <w:bCs/>
                <w:sz w:val="24"/>
                <w:szCs w:val="24"/>
                <w:lang w:val="hr-HR"/>
              </w:rPr>
            </w:pPr>
          </w:p>
        </w:tc>
        <w:tc>
          <w:tcPr>
            <w:tcW w:w="6521" w:type="dxa"/>
          </w:tcPr>
          <w:p w14:paraId="20C082FB" w14:textId="027E9044" w:rsidR="00A62EB8" w:rsidRPr="00634F00" w:rsidRDefault="00A62EB8" w:rsidP="00A62EB8">
            <w:pPr>
              <w:jc w:val="both"/>
              <w:rPr>
                <w:sz w:val="24"/>
                <w:szCs w:val="24"/>
                <w:lang w:val="hr-HR" w:eastAsia="hr-HR"/>
              </w:rPr>
            </w:pPr>
            <w:r w:rsidRPr="00634F00">
              <w:rPr>
                <w:sz w:val="24"/>
                <w:szCs w:val="24"/>
                <w:lang w:val="hr-HR" w:eastAsia="hr-HR"/>
              </w:rPr>
              <w:t>znači svako kršenje primjenjivog prava koje proizlazi iz djelovanja ili propusta gospodarskog subjekta, koje šteti ili bi moglo naštetiti proračunu Unije tako da taj proračun optereti neopravdanim rashodom;</w:t>
            </w:r>
          </w:p>
          <w:p w14:paraId="52CBA16D" w14:textId="77777777" w:rsidR="00A62EB8" w:rsidRPr="00634F00" w:rsidRDefault="00A62EB8" w:rsidP="003F789C">
            <w:pPr>
              <w:rPr>
                <w:rFonts w:eastAsia="SimSun"/>
                <w:sz w:val="24"/>
                <w:szCs w:val="24"/>
                <w:lang w:val="hr-HR"/>
              </w:rPr>
            </w:pPr>
          </w:p>
        </w:tc>
      </w:tr>
      <w:tr w:rsidR="005D3B73" w:rsidRPr="00634F00" w14:paraId="27973F06" w14:textId="77777777" w:rsidTr="005D3B73">
        <w:trPr>
          <w:trHeight w:val="735"/>
        </w:trPr>
        <w:tc>
          <w:tcPr>
            <w:tcW w:w="2409" w:type="dxa"/>
          </w:tcPr>
          <w:p w14:paraId="370128D2" w14:textId="77777777" w:rsidR="005D3B73" w:rsidRPr="00634F00" w:rsidRDefault="005D3B73"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Namjensko korištenje</w:t>
            </w:r>
          </w:p>
          <w:p w14:paraId="362BBD16" w14:textId="77777777" w:rsidR="005D3B73" w:rsidRPr="00634F00" w:rsidRDefault="005D3B73" w:rsidP="00A62EB8">
            <w:pPr>
              <w:rPr>
                <w:rFonts w:eastAsia="SimSun"/>
                <w:b/>
                <w:bCs/>
                <w:sz w:val="24"/>
                <w:szCs w:val="24"/>
                <w:highlight w:val="yellow"/>
                <w:lang w:val="hr-HR"/>
              </w:rPr>
            </w:pPr>
          </w:p>
        </w:tc>
        <w:tc>
          <w:tcPr>
            <w:tcW w:w="6521" w:type="dxa"/>
          </w:tcPr>
          <w:p w14:paraId="1298361A" w14:textId="77777777" w:rsidR="005D3B73" w:rsidRPr="00634F00" w:rsidRDefault="005D3B73" w:rsidP="005D3B73">
            <w:pPr>
              <w:jc w:val="both"/>
              <w:rPr>
                <w:sz w:val="24"/>
                <w:szCs w:val="24"/>
                <w:lang w:val="hr-HR" w:eastAsia="hr-HR"/>
              </w:rPr>
            </w:pPr>
            <w:r w:rsidRPr="00634F00">
              <w:rPr>
                <w:rFonts w:eastAsia="Batang"/>
                <w:sz w:val="24"/>
                <w:szCs w:val="24"/>
                <w:lang w:val="hr-HR" w:eastAsia="ko-KR"/>
              </w:rPr>
              <w:t>znači korištenje sredstava kredita od strane Krajnjeg primatelja sukladno namjeni određenoj Ugovorom o kreditu;</w:t>
            </w:r>
          </w:p>
          <w:p w14:paraId="4701B55B" w14:textId="77777777" w:rsidR="005D3B73" w:rsidRPr="00634F00" w:rsidRDefault="005D3B73" w:rsidP="003F789C">
            <w:pPr>
              <w:rPr>
                <w:sz w:val="24"/>
                <w:szCs w:val="24"/>
                <w:lang w:val="hr-HR" w:eastAsia="hr-HR"/>
              </w:rPr>
            </w:pPr>
          </w:p>
        </w:tc>
      </w:tr>
      <w:tr w:rsidR="005D3B73" w:rsidRPr="00634F00" w14:paraId="46A5C92C" w14:textId="77777777" w:rsidTr="004E12FD">
        <w:trPr>
          <w:trHeight w:val="697"/>
        </w:trPr>
        <w:tc>
          <w:tcPr>
            <w:tcW w:w="2409" w:type="dxa"/>
          </w:tcPr>
          <w:p w14:paraId="53A4A826" w14:textId="0CD9C771" w:rsidR="005D3B73" w:rsidRPr="00634F00" w:rsidRDefault="005D3B73"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Namjenska isplata</w:t>
            </w:r>
          </w:p>
        </w:tc>
        <w:tc>
          <w:tcPr>
            <w:tcW w:w="6521" w:type="dxa"/>
          </w:tcPr>
          <w:p w14:paraId="6ED3991C" w14:textId="29803AFF" w:rsidR="005D3B73" w:rsidRPr="00634F00" w:rsidRDefault="005D3B73" w:rsidP="004E12FD">
            <w:pPr>
              <w:jc w:val="both"/>
              <w:rPr>
                <w:rFonts w:eastAsia="SimSun"/>
                <w:sz w:val="24"/>
                <w:szCs w:val="24"/>
                <w:lang w:val="hr-HR"/>
              </w:rPr>
            </w:pPr>
            <w:r w:rsidRPr="00634F00">
              <w:rPr>
                <w:rFonts w:eastAsia="SimSun"/>
                <w:sz w:val="24"/>
                <w:szCs w:val="24"/>
                <w:lang w:val="hr-HR"/>
              </w:rPr>
              <w:t>znači isplatu sredstava kredita koju vrši Financijska institucija sukladno namjeni određenoj Ugovorom o kreditu;</w:t>
            </w:r>
          </w:p>
        </w:tc>
      </w:tr>
      <w:tr w:rsidR="00A62EB8" w:rsidRPr="00634F00" w14:paraId="20455FB8" w14:textId="77777777" w:rsidTr="005D3B73">
        <w:tc>
          <w:tcPr>
            <w:tcW w:w="2409" w:type="dxa"/>
          </w:tcPr>
          <w:p w14:paraId="15A6EAB4" w14:textId="307A4214" w:rsidR="00A62EB8" w:rsidRPr="00634F00" w:rsidRDefault="00A62EB8" w:rsidP="00FD5327">
            <w:pPr>
              <w:pStyle w:val="ListParagraph"/>
              <w:numPr>
                <w:ilvl w:val="0"/>
                <w:numId w:val="42"/>
              </w:numPr>
              <w:ind w:left="457"/>
              <w:rPr>
                <w:rFonts w:eastAsia="SimSun"/>
                <w:b/>
                <w:bCs/>
                <w:sz w:val="24"/>
                <w:szCs w:val="24"/>
                <w:lang w:val="hr-HR"/>
              </w:rPr>
            </w:pPr>
            <w:r w:rsidRPr="00634F00">
              <w:rPr>
                <w:rFonts w:eastAsia="SimSun"/>
                <w:b/>
                <w:bCs/>
                <w:sz w:val="24"/>
                <w:szCs w:val="24"/>
                <w:lang w:val="hr-HR"/>
              </w:rPr>
              <w:t>Obavijest o isključivanju</w:t>
            </w:r>
          </w:p>
        </w:tc>
        <w:tc>
          <w:tcPr>
            <w:tcW w:w="6521" w:type="dxa"/>
          </w:tcPr>
          <w:p w14:paraId="3F86BC34" w14:textId="6024995A" w:rsidR="00A62EB8" w:rsidRPr="00634F00" w:rsidRDefault="00A62EB8" w:rsidP="00A62EB8">
            <w:pPr>
              <w:jc w:val="both"/>
              <w:rPr>
                <w:sz w:val="24"/>
                <w:szCs w:val="24"/>
                <w:lang w:val="hr-HR" w:eastAsia="hr-HR"/>
              </w:rPr>
            </w:pPr>
            <w:r w:rsidRPr="00634F00">
              <w:rPr>
                <w:sz w:val="24"/>
                <w:szCs w:val="24"/>
                <w:lang w:val="hr-HR" w:eastAsia="hr-HR"/>
              </w:rPr>
              <w:t xml:space="preserve">znači obavijest u pisanom obliku koja se odnosi na isključenje Kredita iz Portfelja, koju je poslao HAMAG-BICRO Financijskoj instituciji u skladu s odredbama iz članka </w:t>
            </w:r>
            <w:r w:rsidR="005505C8" w:rsidRPr="00634F00">
              <w:rPr>
                <w:sz w:val="24"/>
                <w:szCs w:val="24"/>
                <w:lang w:val="hr-HR" w:eastAsia="hr-HR"/>
              </w:rPr>
              <w:t>10</w:t>
            </w:r>
            <w:r w:rsidRPr="00634F00">
              <w:rPr>
                <w:sz w:val="24"/>
                <w:szCs w:val="24"/>
                <w:lang w:val="hr-HR" w:eastAsia="hr-HR"/>
              </w:rPr>
              <w:t>. ovoga Sporazuma i u obliku Priloga 3 ovom Sporazumu (Obavijest o isključivanju);</w:t>
            </w:r>
          </w:p>
          <w:p w14:paraId="2EEEF54D" w14:textId="77777777" w:rsidR="00A62EB8" w:rsidRPr="00634F00" w:rsidRDefault="00A62EB8" w:rsidP="00A62EB8">
            <w:pPr>
              <w:jc w:val="both"/>
              <w:rPr>
                <w:sz w:val="24"/>
                <w:szCs w:val="24"/>
                <w:lang w:val="hr-HR" w:eastAsia="hr-HR"/>
              </w:rPr>
            </w:pPr>
          </w:p>
        </w:tc>
      </w:tr>
      <w:tr w:rsidR="00A62EB8" w:rsidRPr="00634F00" w14:paraId="19A76FBC" w14:textId="77777777" w:rsidTr="005D3B73">
        <w:tc>
          <w:tcPr>
            <w:tcW w:w="2409" w:type="dxa"/>
          </w:tcPr>
          <w:p w14:paraId="3193B3B3" w14:textId="1306C1E7" w:rsidR="00A62EB8" w:rsidRPr="00634F00" w:rsidRDefault="00A62EB8" w:rsidP="00FD5327">
            <w:pPr>
              <w:pStyle w:val="ListParagraph"/>
              <w:numPr>
                <w:ilvl w:val="0"/>
                <w:numId w:val="42"/>
              </w:numPr>
              <w:ind w:left="457"/>
              <w:jc w:val="both"/>
              <w:rPr>
                <w:rFonts w:eastAsia="SimSun"/>
                <w:b/>
                <w:bCs/>
                <w:sz w:val="24"/>
                <w:szCs w:val="24"/>
                <w:lang w:val="hr-HR"/>
              </w:rPr>
            </w:pPr>
            <w:r w:rsidRPr="00634F00">
              <w:rPr>
                <w:rFonts w:eastAsia="SimSun"/>
                <w:b/>
                <w:bCs/>
                <w:sz w:val="24"/>
                <w:szCs w:val="24"/>
                <w:lang w:val="hr-HR"/>
              </w:rPr>
              <w:t>Obavijest o uključivanju</w:t>
            </w:r>
          </w:p>
        </w:tc>
        <w:tc>
          <w:tcPr>
            <w:tcW w:w="6521" w:type="dxa"/>
          </w:tcPr>
          <w:p w14:paraId="0A61A0FD" w14:textId="56255245" w:rsidR="00A62EB8" w:rsidRPr="00634F00" w:rsidRDefault="00A62EB8" w:rsidP="0064072B">
            <w:pPr>
              <w:jc w:val="both"/>
              <w:rPr>
                <w:sz w:val="24"/>
                <w:szCs w:val="24"/>
                <w:lang w:val="hr-HR" w:eastAsia="hr-HR"/>
              </w:rPr>
            </w:pPr>
            <w:r w:rsidRPr="00634F00">
              <w:rPr>
                <w:sz w:val="24"/>
                <w:szCs w:val="24"/>
                <w:lang w:val="hr-HR" w:eastAsia="hr-HR"/>
              </w:rPr>
              <w:t xml:space="preserve">znači obavijest iz članka </w:t>
            </w:r>
            <w:r w:rsidR="005505C8" w:rsidRPr="00634F00">
              <w:rPr>
                <w:sz w:val="24"/>
                <w:szCs w:val="24"/>
                <w:lang w:val="hr-HR" w:eastAsia="hr-HR"/>
              </w:rPr>
              <w:t>9</w:t>
            </w:r>
            <w:r w:rsidRPr="00634F00">
              <w:rPr>
                <w:sz w:val="24"/>
                <w:szCs w:val="24"/>
                <w:lang w:val="hr-HR" w:eastAsia="hr-HR"/>
              </w:rPr>
              <w:t>. ovog Sporazuma o uključivanju Kredita u Portfelj, koju podnosi Financijska institucija HAMAG-BICRO-u u obliku  Priloga 2 ovoga Sporazuma (Obavijest o uključivanju);</w:t>
            </w:r>
          </w:p>
          <w:p w14:paraId="5E69BDE9" w14:textId="77777777" w:rsidR="00A62EB8" w:rsidRPr="00634F00" w:rsidRDefault="00A62EB8" w:rsidP="0064072B">
            <w:pPr>
              <w:jc w:val="both"/>
              <w:rPr>
                <w:sz w:val="24"/>
                <w:szCs w:val="24"/>
                <w:lang w:val="hr-HR" w:eastAsia="hr-HR"/>
              </w:rPr>
            </w:pPr>
          </w:p>
        </w:tc>
      </w:tr>
      <w:tr w:rsidR="00A62EB8" w:rsidRPr="00634F00" w14:paraId="4D85914A" w14:textId="77777777" w:rsidTr="005D3B73">
        <w:trPr>
          <w:trHeight w:val="402"/>
        </w:trPr>
        <w:tc>
          <w:tcPr>
            <w:tcW w:w="2409" w:type="dxa"/>
          </w:tcPr>
          <w:p w14:paraId="6CE4CE94" w14:textId="5B621839" w:rsidR="00A62EB8" w:rsidRPr="00634F00" w:rsidRDefault="00A2591F" w:rsidP="002D3F02">
            <w:pPr>
              <w:pStyle w:val="ListParagraph"/>
              <w:numPr>
                <w:ilvl w:val="0"/>
                <w:numId w:val="42"/>
              </w:numPr>
              <w:spacing w:after="200" w:line="276" w:lineRule="auto"/>
              <w:ind w:left="453" w:hanging="426"/>
              <w:rPr>
                <w:rFonts w:eastAsia="SimSun"/>
                <w:b/>
                <w:sz w:val="24"/>
                <w:szCs w:val="24"/>
                <w:lang w:val="hr-HR"/>
              </w:rPr>
            </w:pPr>
            <w:r w:rsidRPr="00634F00">
              <w:rPr>
                <w:rFonts w:eastAsia="SimSun"/>
                <w:b/>
                <w:bCs/>
                <w:sz w:val="24"/>
                <w:szCs w:val="24"/>
                <w:lang w:val="hr-HR"/>
              </w:rPr>
              <w:t>OLAF</w:t>
            </w:r>
          </w:p>
        </w:tc>
        <w:tc>
          <w:tcPr>
            <w:tcW w:w="6521" w:type="dxa"/>
          </w:tcPr>
          <w:p w14:paraId="20D604DF" w14:textId="21C6A4D3" w:rsidR="00A62EB8" w:rsidRPr="00634F00" w:rsidRDefault="00A2591F" w:rsidP="00A2591F">
            <w:pPr>
              <w:rPr>
                <w:sz w:val="24"/>
                <w:szCs w:val="24"/>
                <w:lang w:val="hr-HR" w:eastAsia="hr-HR"/>
              </w:rPr>
            </w:pPr>
            <w:r w:rsidRPr="00634F00">
              <w:rPr>
                <w:sz w:val="24"/>
                <w:szCs w:val="24"/>
                <w:lang w:val="hr-HR" w:eastAsia="hr-HR"/>
              </w:rPr>
              <w:t>znači Europski ured protiv prijevara;</w:t>
            </w:r>
          </w:p>
        </w:tc>
      </w:tr>
      <w:tr w:rsidR="00A62EB8" w:rsidRPr="00634F00" w14:paraId="14F46E44" w14:textId="77777777" w:rsidTr="005D3B73">
        <w:tc>
          <w:tcPr>
            <w:tcW w:w="2409" w:type="dxa"/>
          </w:tcPr>
          <w:p w14:paraId="306697E3" w14:textId="77777777" w:rsidR="00E9305E" w:rsidRPr="00634F00" w:rsidRDefault="00E9305E" w:rsidP="00906396">
            <w:pPr>
              <w:pStyle w:val="ListParagraph"/>
              <w:ind w:left="453"/>
              <w:rPr>
                <w:rFonts w:eastAsia="SimSun"/>
                <w:b/>
                <w:sz w:val="24"/>
                <w:szCs w:val="24"/>
                <w:lang w:val="hr-HR"/>
              </w:rPr>
            </w:pPr>
          </w:p>
          <w:p w14:paraId="2A6AE3FD" w14:textId="024AE1D1" w:rsidR="00E9305E" w:rsidRPr="00634F00" w:rsidRDefault="00E9305E" w:rsidP="002D3F02">
            <w:pPr>
              <w:pStyle w:val="ListParagraph"/>
              <w:numPr>
                <w:ilvl w:val="0"/>
                <w:numId w:val="42"/>
              </w:numPr>
              <w:ind w:left="453" w:hanging="426"/>
              <w:rPr>
                <w:rFonts w:eastAsia="SimSun"/>
                <w:b/>
                <w:sz w:val="24"/>
                <w:szCs w:val="24"/>
                <w:lang w:val="hr-HR"/>
              </w:rPr>
            </w:pPr>
            <w:r w:rsidRPr="00634F00">
              <w:rPr>
                <w:rFonts w:eastAsia="SimSun"/>
                <w:b/>
                <w:i/>
                <w:iCs/>
                <w:sz w:val="24"/>
                <w:szCs w:val="24"/>
                <w:lang w:val="hr-HR"/>
              </w:rPr>
              <w:t>Pari pasu</w:t>
            </w:r>
            <w:r w:rsidRPr="00634F00">
              <w:rPr>
                <w:rFonts w:eastAsia="SimSun"/>
                <w:b/>
                <w:sz w:val="24"/>
                <w:szCs w:val="24"/>
                <w:lang w:val="hr-HR"/>
              </w:rPr>
              <w:t xml:space="preserve"> model</w:t>
            </w:r>
          </w:p>
          <w:p w14:paraId="102CA516" w14:textId="25600A75" w:rsidR="00E9305E" w:rsidRPr="00634F00" w:rsidRDefault="00E9305E" w:rsidP="00A91255">
            <w:pPr>
              <w:ind w:left="27"/>
              <w:rPr>
                <w:rFonts w:eastAsia="SimSun"/>
                <w:b/>
                <w:sz w:val="24"/>
                <w:szCs w:val="24"/>
                <w:lang w:val="hr-HR"/>
              </w:rPr>
            </w:pPr>
          </w:p>
        </w:tc>
        <w:tc>
          <w:tcPr>
            <w:tcW w:w="6521" w:type="dxa"/>
          </w:tcPr>
          <w:p w14:paraId="70B4D6F1" w14:textId="77777777" w:rsidR="00E9305E" w:rsidRPr="00634F00" w:rsidRDefault="00E9305E" w:rsidP="00E9305E">
            <w:pPr>
              <w:rPr>
                <w:sz w:val="24"/>
                <w:szCs w:val="24"/>
                <w:lang w:val="hr-HR" w:eastAsia="hr-HR"/>
              </w:rPr>
            </w:pPr>
          </w:p>
          <w:p w14:paraId="0A61F665" w14:textId="3EF7428F" w:rsidR="00E9305E" w:rsidRPr="00634F00" w:rsidRDefault="00E9305E" w:rsidP="00906396">
            <w:pPr>
              <w:jc w:val="both"/>
              <w:rPr>
                <w:rFonts w:eastAsia="Batang"/>
                <w:i/>
                <w:iCs/>
                <w:sz w:val="24"/>
                <w:szCs w:val="24"/>
                <w:lang w:val="hr-HR" w:eastAsia="ko-KR"/>
              </w:rPr>
            </w:pPr>
            <w:r w:rsidRPr="00634F00">
              <w:rPr>
                <w:rFonts w:eastAsia="Batang"/>
                <w:sz w:val="24"/>
                <w:szCs w:val="24"/>
                <w:lang w:val="hr-HR" w:eastAsia="ko-KR"/>
              </w:rPr>
              <w:t>znači, raspodjelu sredstava od dana isplate po jamstvu, koja su  prikupljena postupcima prisilne naplate ili dobrovoljnom uplatom,</w:t>
            </w:r>
            <w:r w:rsidRPr="00634F00">
              <w:rPr>
                <w:rFonts w:eastAsia="Batang"/>
                <w:lang w:val="hr-HR" w:eastAsia="ko-KR"/>
              </w:rPr>
              <w:t xml:space="preserve"> </w:t>
            </w:r>
            <w:r w:rsidRPr="00634F00">
              <w:rPr>
                <w:rFonts w:eastAsia="Batang"/>
                <w:sz w:val="24"/>
                <w:szCs w:val="24"/>
                <w:lang w:val="hr-HR" w:eastAsia="ko-KR"/>
              </w:rPr>
              <w:t xml:space="preserve">od Krajnjeg primatelja i drugih osoba, tražbine Financijske institucije temeljem Ugovora o kreditu i tražbine HAMAG-BICRO-a temeljem isplaćenog jamstva, od dana isplate po jamstvu, u omjeru sukladno postotku isplaćenog jamstva u odnosu na </w:t>
            </w:r>
            <w:r w:rsidR="007803B1" w:rsidRPr="00634F00">
              <w:rPr>
                <w:rFonts w:eastAsia="Batang"/>
                <w:sz w:val="24"/>
                <w:szCs w:val="24"/>
                <w:lang w:val="hr-HR" w:eastAsia="ko-KR"/>
              </w:rPr>
              <w:t>Gubitak</w:t>
            </w:r>
            <w:r w:rsidRPr="00634F00">
              <w:rPr>
                <w:rFonts w:eastAsia="Batang"/>
                <w:sz w:val="24"/>
                <w:szCs w:val="24"/>
                <w:lang w:val="hr-HR" w:eastAsia="ko-KR"/>
              </w:rPr>
              <w:t xml:space="preserve"> za koj</w:t>
            </w:r>
            <w:r w:rsidR="007803B1" w:rsidRPr="00634F00">
              <w:rPr>
                <w:rFonts w:eastAsia="Batang"/>
                <w:sz w:val="24"/>
                <w:szCs w:val="24"/>
                <w:lang w:val="hr-HR" w:eastAsia="ko-KR"/>
              </w:rPr>
              <w:t>i</w:t>
            </w:r>
            <w:r w:rsidRPr="00634F00">
              <w:rPr>
                <w:rFonts w:eastAsia="Batang"/>
                <w:sz w:val="24"/>
                <w:szCs w:val="24"/>
                <w:lang w:val="hr-HR" w:eastAsia="ko-KR"/>
              </w:rPr>
              <w:t xml:space="preserve"> se jamči (</w:t>
            </w:r>
            <w:r w:rsidRPr="00634F00">
              <w:rPr>
                <w:rFonts w:eastAsia="Batang"/>
                <w:i/>
                <w:iCs/>
                <w:sz w:val="24"/>
                <w:szCs w:val="24"/>
                <w:lang w:val="hr-HR" w:eastAsia="ko-KR"/>
              </w:rPr>
              <w:t xml:space="preserve">primjerice, ako je Postotak jamstva 80%, svaki pojedinačni iznos koji je naplaćen nakon dana </w:t>
            </w:r>
            <w:r w:rsidR="0091724E" w:rsidRPr="00634F00">
              <w:rPr>
                <w:rFonts w:eastAsia="Batang"/>
                <w:i/>
                <w:iCs/>
                <w:sz w:val="24"/>
                <w:szCs w:val="24"/>
                <w:lang w:val="hr-HR" w:eastAsia="ko-KR"/>
              </w:rPr>
              <w:t xml:space="preserve">isplate </w:t>
            </w:r>
            <w:r w:rsidRPr="00634F00">
              <w:rPr>
                <w:rFonts w:eastAsia="Batang"/>
                <w:i/>
                <w:iCs/>
                <w:sz w:val="24"/>
                <w:szCs w:val="24"/>
                <w:lang w:val="hr-HR" w:eastAsia="ko-KR"/>
              </w:rPr>
              <w:t>po jamstvu će se dijeliti u omjeru: 80% HAMAG-BICRO-u – 20% Financijskoj instituciji</w:t>
            </w:r>
            <w:r w:rsidR="008B3A90" w:rsidRPr="00634F00">
              <w:rPr>
                <w:rFonts w:eastAsia="Batang"/>
                <w:i/>
                <w:iCs/>
                <w:sz w:val="24"/>
                <w:szCs w:val="24"/>
                <w:lang w:val="hr-HR" w:eastAsia="ko-KR"/>
              </w:rPr>
              <w:t>);</w:t>
            </w:r>
          </w:p>
          <w:p w14:paraId="1BC5F92A" w14:textId="5A232F00" w:rsidR="00E9305E" w:rsidRPr="00634F00" w:rsidRDefault="00E9305E" w:rsidP="00E9305E">
            <w:pPr>
              <w:rPr>
                <w:rFonts w:eastAsia="Batang"/>
                <w:sz w:val="24"/>
                <w:szCs w:val="24"/>
                <w:lang w:val="hr-HR" w:eastAsia="ko-KR"/>
              </w:rPr>
            </w:pPr>
          </w:p>
        </w:tc>
      </w:tr>
      <w:tr w:rsidR="00A62EB8" w:rsidRPr="00634F00" w14:paraId="508D058B" w14:textId="77777777" w:rsidTr="005D3B73">
        <w:tc>
          <w:tcPr>
            <w:tcW w:w="2409" w:type="dxa"/>
            <w:hideMark/>
          </w:tcPr>
          <w:p w14:paraId="56650577" w14:textId="4E649B04" w:rsidR="00A62EB8" w:rsidRPr="00634F00" w:rsidRDefault="00A62EB8" w:rsidP="002D3F02">
            <w:pPr>
              <w:pStyle w:val="ListParagraph"/>
              <w:numPr>
                <w:ilvl w:val="0"/>
                <w:numId w:val="42"/>
              </w:numPr>
              <w:ind w:left="453" w:hanging="426"/>
              <w:rPr>
                <w:rFonts w:eastAsia="SimSun"/>
                <w:b/>
                <w:sz w:val="24"/>
                <w:szCs w:val="24"/>
                <w:lang w:val="hr-HR"/>
              </w:rPr>
            </w:pPr>
            <w:r w:rsidRPr="00634F00">
              <w:rPr>
                <w:rFonts w:eastAsia="SimSun"/>
                <w:b/>
                <w:sz w:val="24"/>
                <w:szCs w:val="24"/>
                <w:lang w:val="hr-HR"/>
              </w:rPr>
              <w:t>Portfeljno jamstvo</w:t>
            </w:r>
          </w:p>
        </w:tc>
        <w:tc>
          <w:tcPr>
            <w:tcW w:w="6521" w:type="dxa"/>
            <w:hideMark/>
          </w:tcPr>
          <w:p w14:paraId="477FB75C" w14:textId="77777777" w:rsidR="00A62EB8" w:rsidRPr="00634F00" w:rsidRDefault="00A62EB8" w:rsidP="00A62EB8">
            <w:pPr>
              <w:jc w:val="both"/>
              <w:rPr>
                <w:rFonts w:eastAsia="SimSun"/>
                <w:sz w:val="24"/>
                <w:szCs w:val="24"/>
                <w:lang w:val="hr-HR"/>
              </w:rPr>
            </w:pPr>
            <w:r w:rsidRPr="00634F00">
              <w:rPr>
                <w:rFonts w:eastAsia="SimSun"/>
                <w:sz w:val="24"/>
                <w:szCs w:val="24"/>
                <w:lang w:val="hr-HR"/>
              </w:rPr>
              <w:t>kao FI znači obvezu preuzimanja odgovornosti HAMAG-BICRO-a za pokriće dijela Gubitka Kredita uključenih u Portfelj,</w:t>
            </w:r>
            <w:r w:rsidRPr="00634F00" w:rsidDel="00B4564F">
              <w:rPr>
                <w:rFonts w:eastAsia="SimSun"/>
                <w:sz w:val="24"/>
                <w:szCs w:val="24"/>
                <w:lang w:val="hr-HR"/>
              </w:rPr>
              <w:t xml:space="preserve"> </w:t>
            </w:r>
            <w:r w:rsidRPr="00634F00">
              <w:rPr>
                <w:rFonts w:eastAsia="SimSun"/>
                <w:sz w:val="24"/>
                <w:szCs w:val="24"/>
                <w:lang w:val="hr-HR"/>
              </w:rPr>
              <w:t xml:space="preserve">pod uvjetima određenim ovim Sporazumom, kada nastupi događaj predviđen ovim Sporazumom. </w:t>
            </w:r>
          </w:p>
          <w:p w14:paraId="0B6FFD34" w14:textId="34386DAD" w:rsidR="00A62EB8" w:rsidRPr="00634F00" w:rsidRDefault="00A62EB8" w:rsidP="00A62EB8">
            <w:pPr>
              <w:jc w:val="both"/>
              <w:rPr>
                <w:rFonts w:eastAsia="SimSun"/>
                <w:sz w:val="24"/>
                <w:szCs w:val="24"/>
                <w:lang w:val="hr-HR"/>
              </w:rPr>
            </w:pPr>
            <w:r w:rsidRPr="00634F00">
              <w:rPr>
                <w:rFonts w:eastAsia="SimSun"/>
                <w:bCs/>
                <w:sz w:val="24"/>
                <w:szCs w:val="24"/>
                <w:lang w:val="hr-HR"/>
              </w:rPr>
              <w:t>Portfeljno jamstvo</w:t>
            </w:r>
            <w:r w:rsidRPr="00634F00">
              <w:rPr>
                <w:rFonts w:eastAsia="SimSun"/>
                <w:sz w:val="24"/>
                <w:szCs w:val="24"/>
                <w:lang w:val="hr-HR"/>
              </w:rPr>
              <w:t xml:space="preserve"> nije prenosivo. </w:t>
            </w:r>
          </w:p>
          <w:p w14:paraId="62517514" w14:textId="211AC4CC" w:rsidR="00A62EB8" w:rsidRPr="00634F00" w:rsidRDefault="00A62EB8" w:rsidP="00A62EB8">
            <w:pPr>
              <w:jc w:val="both"/>
              <w:rPr>
                <w:rFonts w:eastAsia="SimSun"/>
                <w:sz w:val="24"/>
                <w:szCs w:val="24"/>
                <w:lang w:val="hr-HR"/>
              </w:rPr>
            </w:pPr>
            <w:r w:rsidRPr="00634F00">
              <w:rPr>
                <w:rFonts w:eastAsia="SimSun"/>
                <w:sz w:val="24"/>
                <w:szCs w:val="24"/>
                <w:lang w:val="hr-HR"/>
              </w:rPr>
              <w:t>Portfeljno jamstvo sadrži potporu male vrijednosti (</w:t>
            </w:r>
            <w:r w:rsidRPr="00634F00">
              <w:rPr>
                <w:rFonts w:eastAsia="SimSun"/>
                <w:i/>
                <w:iCs/>
                <w:sz w:val="24"/>
                <w:szCs w:val="24"/>
                <w:lang w:val="hr-HR"/>
              </w:rPr>
              <w:t>de minimis</w:t>
            </w:r>
            <w:r w:rsidRPr="00634F00">
              <w:rPr>
                <w:rFonts w:eastAsia="SimSun"/>
                <w:sz w:val="24"/>
                <w:szCs w:val="24"/>
                <w:lang w:val="hr-HR"/>
              </w:rPr>
              <w:t>);</w:t>
            </w:r>
          </w:p>
          <w:p w14:paraId="6A86CDAB" w14:textId="4A77DDDF" w:rsidR="00A62EB8" w:rsidRPr="00634F00" w:rsidRDefault="00A62EB8" w:rsidP="00A62EB8">
            <w:pPr>
              <w:jc w:val="both"/>
              <w:rPr>
                <w:rFonts w:eastAsia="SimSun"/>
                <w:iCs/>
                <w:sz w:val="24"/>
                <w:szCs w:val="24"/>
                <w:lang w:val="hr-HR"/>
              </w:rPr>
            </w:pPr>
            <w:r w:rsidRPr="00634F00">
              <w:rPr>
                <w:rFonts w:eastAsia="SimSun"/>
                <w:sz w:val="24"/>
                <w:szCs w:val="24"/>
                <w:lang w:val="hr-HR"/>
              </w:rPr>
              <w:t xml:space="preserve">Portfeljno jamstvo je financijski instrument u smislu članka 2. Financijske Uredbe br. 2024/2509. </w:t>
            </w:r>
          </w:p>
        </w:tc>
      </w:tr>
      <w:tr w:rsidR="00A62EB8" w:rsidRPr="00634F00" w14:paraId="016DDCB2" w14:textId="77777777" w:rsidTr="005D3B73">
        <w:tc>
          <w:tcPr>
            <w:tcW w:w="2409" w:type="dxa"/>
          </w:tcPr>
          <w:p w14:paraId="5FA0BBDC" w14:textId="77777777" w:rsidR="00A2591F" w:rsidRPr="00634F00" w:rsidRDefault="00A2591F" w:rsidP="002D3F02">
            <w:pPr>
              <w:pStyle w:val="ListParagraph"/>
              <w:numPr>
                <w:ilvl w:val="0"/>
                <w:numId w:val="55"/>
              </w:numPr>
              <w:ind w:left="453" w:hanging="453"/>
              <w:rPr>
                <w:b/>
                <w:sz w:val="24"/>
                <w:szCs w:val="24"/>
                <w:lang w:val="hr-HR" w:eastAsia="hr-HR"/>
              </w:rPr>
            </w:pPr>
            <w:r w:rsidRPr="00634F00">
              <w:rPr>
                <w:b/>
                <w:sz w:val="24"/>
                <w:szCs w:val="24"/>
                <w:lang w:val="hr-HR" w:eastAsia="hr-HR"/>
              </w:rPr>
              <w:t>Portfelj</w:t>
            </w:r>
          </w:p>
          <w:p w14:paraId="4D1A78F7" w14:textId="77777777" w:rsidR="00A62EB8" w:rsidRPr="00634F00" w:rsidRDefault="00A62EB8" w:rsidP="00394075">
            <w:pPr>
              <w:rPr>
                <w:rFonts w:eastAsia="SimSun"/>
                <w:b/>
                <w:sz w:val="24"/>
                <w:szCs w:val="24"/>
                <w:lang w:val="hr-HR"/>
              </w:rPr>
            </w:pPr>
          </w:p>
        </w:tc>
        <w:tc>
          <w:tcPr>
            <w:tcW w:w="6521" w:type="dxa"/>
          </w:tcPr>
          <w:p w14:paraId="4B579D8F" w14:textId="77777777" w:rsidR="00A2591F" w:rsidRPr="00634F00" w:rsidRDefault="00A2591F" w:rsidP="00A2591F">
            <w:pPr>
              <w:jc w:val="both"/>
              <w:rPr>
                <w:sz w:val="24"/>
                <w:szCs w:val="24"/>
                <w:lang w:val="hr-HR" w:eastAsia="hr-HR"/>
              </w:rPr>
            </w:pPr>
            <w:r w:rsidRPr="00634F00">
              <w:rPr>
                <w:sz w:val="24"/>
                <w:szCs w:val="24"/>
                <w:lang w:val="hr-HR" w:eastAsia="hr-HR"/>
              </w:rPr>
              <w:t>znači portfelj svih novih Kredita koje oblikuje Financijska institucija;</w:t>
            </w:r>
          </w:p>
          <w:p w14:paraId="0B9F82E9" w14:textId="77777777" w:rsidR="00A62EB8" w:rsidRPr="00634F00" w:rsidRDefault="00A62EB8" w:rsidP="00A62EB8">
            <w:pPr>
              <w:jc w:val="both"/>
              <w:rPr>
                <w:sz w:val="24"/>
                <w:szCs w:val="24"/>
                <w:lang w:val="hr-HR"/>
              </w:rPr>
            </w:pPr>
          </w:p>
        </w:tc>
      </w:tr>
      <w:tr w:rsidR="00A62EB8" w:rsidRPr="00634F00" w14:paraId="60438185" w14:textId="77777777" w:rsidTr="005D3B73">
        <w:trPr>
          <w:trHeight w:val="1134"/>
        </w:trPr>
        <w:tc>
          <w:tcPr>
            <w:tcW w:w="2409" w:type="dxa"/>
          </w:tcPr>
          <w:p w14:paraId="1A7E0628" w14:textId="77777777" w:rsidR="006853D9" w:rsidRPr="00634F00" w:rsidRDefault="006853D9" w:rsidP="00A91255">
            <w:pPr>
              <w:pStyle w:val="ListParagraph"/>
              <w:ind w:left="457"/>
              <w:rPr>
                <w:b/>
                <w:sz w:val="24"/>
                <w:szCs w:val="24"/>
                <w:lang w:val="hr-HR" w:eastAsia="hr-HR"/>
              </w:rPr>
            </w:pPr>
          </w:p>
          <w:p w14:paraId="63FCCF69" w14:textId="322348B6" w:rsidR="006853D9" w:rsidRPr="00634F00" w:rsidRDefault="006853D9" w:rsidP="002D3F02">
            <w:pPr>
              <w:pStyle w:val="ListParagraph"/>
              <w:numPr>
                <w:ilvl w:val="0"/>
                <w:numId w:val="55"/>
              </w:numPr>
              <w:ind w:left="453" w:hanging="426"/>
              <w:rPr>
                <w:b/>
                <w:sz w:val="24"/>
                <w:szCs w:val="24"/>
                <w:lang w:val="hr-HR" w:eastAsia="hr-HR"/>
              </w:rPr>
            </w:pPr>
            <w:r w:rsidRPr="00634F00">
              <w:rPr>
                <w:b/>
                <w:sz w:val="24"/>
                <w:szCs w:val="24"/>
                <w:lang w:val="hr-HR" w:eastAsia="hr-HR"/>
              </w:rPr>
              <w:t xml:space="preserve">Program </w:t>
            </w:r>
          </w:p>
        </w:tc>
        <w:tc>
          <w:tcPr>
            <w:tcW w:w="6521" w:type="dxa"/>
          </w:tcPr>
          <w:p w14:paraId="3EA91903" w14:textId="77777777" w:rsidR="006853D9" w:rsidRPr="00634F00" w:rsidRDefault="006853D9" w:rsidP="00A62EB8">
            <w:pPr>
              <w:jc w:val="both"/>
              <w:rPr>
                <w:sz w:val="24"/>
                <w:szCs w:val="24"/>
                <w:lang w:val="hr-HR" w:eastAsia="hr-HR"/>
              </w:rPr>
            </w:pPr>
          </w:p>
          <w:p w14:paraId="0964A67C" w14:textId="77777777" w:rsidR="006853D9" w:rsidRPr="00634F00" w:rsidRDefault="006853D9" w:rsidP="006853D9">
            <w:pPr>
              <w:autoSpaceDE w:val="0"/>
              <w:autoSpaceDN w:val="0"/>
              <w:adjustRightInd w:val="0"/>
              <w:jc w:val="both"/>
              <w:rPr>
                <w:rFonts w:eastAsia="Batang"/>
                <w:sz w:val="24"/>
                <w:szCs w:val="24"/>
                <w:lang w:val="hr-HR" w:eastAsia="ko-KR"/>
              </w:rPr>
            </w:pPr>
            <w:r w:rsidRPr="00634F00">
              <w:rPr>
                <w:rFonts w:eastAsia="Batang"/>
                <w:sz w:val="24"/>
                <w:szCs w:val="24"/>
                <w:lang w:val="hr-HR" w:eastAsia="ko-KR"/>
              </w:rPr>
              <w:t>Program Vlade i Provedbeni Program zajedno, uključujući izmjene istog</w:t>
            </w:r>
            <w:r w:rsidRPr="00634F00">
              <w:rPr>
                <w:sz w:val="24"/>
                <w:szCs w:val="24"/>
                <w:lang w:val="hr-HR"/>
              </w:rPr>
              <w:t>;</w:t>
            </w:r>
          </w:p>
          <w:p w14:paraId="4C6881AC" w14:textId="77777777" w:rsidR="00A62EB8" w:rsidRPr="00634F00" w:rsidRDefault="00A62EB8" w:rsidP="00A62EB8">
            <w:pPr>
              <w:jc w:val="both"/>
              <w:rPr>
                <w:sz w:val="24"/>
                <w:szCs w:val="24"/>
                <w:lang w:val="hr-HR" w:eastAsia="hr-HR"/>
              </w:rPr>
            </w:pPr>
          </w:p>
        </w:tc>
      </w:tr>
      <w:tr w:rsidR="00A62EB8" w:rsidRPr="00634F00" w14:paraId="3BA691F8" w14:textId="77777777" w:rsidTr="005D3B73">
        <w:tc>
          <w:tcPr>
            <w:tcW w:w="2409" w:type="dxa"/>
          </w:tcPr>
          <w:p w14:paraId="3CDC9D54" w14:textId="77777777" w:rsidR="004C2B91" w:rsidRPr="00634F00" w:rsidRDefault="004C2B91" w:rsidP="00856190">
            <w:pPr>
              <w:rPr>
                <w:rFonts w:eastAsia="SimSun"/>
                <w:b/>
                <w:bCs/>
                <w:sz w:val="24"/>
                <w:szCs w:val="24"/>
                <w:lang w:val="hr-HR"/>
              </w:rPr>
            </w:pPr>
          </w:p>
          <w:p w14:paraId="470F81D5" w14:textId="26A213A1" w:rsidR="004C2B91" w:rsidRPr="00634F00" w:rsidRDefault="004C2B91" w:rsidP="002D3F02">
            <w:pPr>
              <w:pStyle w:val="ListParagraph"/>
              <w:numPr>
                <w:ilvl w:val="0"/>
                <w:numId w:val="55"/>
              </w:numPr>
              <w:ind w:left="453" w:hanging="426"/>
              <w:rPr>
                <w:rFonts w:eastAsia="SimSun"/>
                <w:b/>
                <w:bCs/>
                <w:sz w:val="24"/>
                <w:szCs w:val="24"/>
                <w:lang w:val="hr-HR"/>
              </w:rPr>
            </w:pPr>
            <w:r w:rsidRPr="00634F00">
              <w:rPr>
                <w:rFonts w:eastAsia="Batang"/>
                <w:b/>
                <w:sz w:val="24"/>
                <w:szCs w:val="24"/>
                <w:lang w:val="hr-HR" w:eastAsia="ko-KR"/>
              </w:rPr>
              <w:t>Redovna kamatna stopa</w:t>
            </w:r>
          </w:p>
        </w:tc>
        <w:tc>
          <w:tcPr>
            <w:tcW w:w="6521" w:type="dxa"/>
          </w:tcPr>
          <w:p w14:paraId="0CC3B1DF" w14:textId="77777777" w:rsidR="00856190" w:rsidRPr="00634F00" w:rsidRDefault="00856190" w:rsidP="004C2B91">
            <w:pPr>
              <w:jc w:val="both"/>
              <w:rPr>
                <w:sz w:val="24"/>
                <w:szCs w:val="24"/>
                <w:lang w:val="hr-HR" w:eastAsia="hr-HR"/>
              </w:rPr>
            </w:pPr>
          </w:p>
          <w:p w14:paraId="1DF3B44E" w14:textId="3A348AF5" w:rsidR="004C2B91" w:rsidRPr="00634F00" w:rsidRDefault="004C2B91" w:rsidP="004C2B91">
            <w:pPr>
              <w:jc w:val="both"/>
              <w:rPr>
                <w:sz w:val="24"/>
                <w:szCs w:val="24"/>
                <w:lang w:val="hr-HR" w:eastAsia="hr-HR"/>
              </w:rPr>
            </w:pPr>
            <w:r w:rsidRPr="00634F00">
              <w:rPr>
                <w:sz w:val="24"/>
                <w:szCs w:val="24"/>
                <w:lang w:val="hr-HR" w:eastAsia="hr-HR"/>
              </w:rPr>
              <w:t>znači kamatnu stopu koju bi Financijska institucija obračunala Krajnjem primatelju temeljem Ugovora o kreditu bez osiguranja jamstvom;</w:t>
            </w:r>
          </w:p>
          <w:p w14:paraId="1C170EFC" w14:textId="6086ED51" w:rsidR="004C2B91" w:rsidRPr="00634F00" w:rsidRDefault="004C2B91" w:rsidP="004C2B91">
            <w:pPr>
              <w:jc w:val="both"/>
              <w:rPr>
                <w:sz w:val="24"/>
                <w:szCs w:val="24"/>
                <w:lang w:val="hr-HR" w:eastAsia="hr-HR"/>
              </w:rPr>
            </w:pPr>
          </w:p>
        </w:tc>
      </w:tr>
      <w:tr w:rsidR="00A62EB8" w:rsidRPr="00634F00" w14:paraId="7693EB83" w14:textId="77777777" w:rsidTr="005D3B73">
        <w:tc>
          <w:tcPr>
            <w:tcW w:w="2409" w:type="dxa"/>
          </w:tcPr>
          <w:p w14:paraId="4B17DC20" w14:textId="270F95C2" w:rsidR="00A62EB8" w:rsidRPr="00634F00" w:rsidRDefault="00A62EB8" w:rsidP="006853D9">
            <w:pPr>
              <w:rPr>
                <w:b/>
                <w:sz w:val="24"/>
                <w:szCs w:val="24"/>
                <w:lang w:val="hr-HR" w:eastAsia="hr-HR"/>
              </w:rPr>
            </w:pPr>
          </w:p>
          <w:p w14:paraId="5AA49DFE" w14:textId="4464BBC9" w:rsidR="00A62EB8" w:rsidRPr="00634F00" w:rsidRDefault="00A62EB8" w:rsidP="002D3F02">
            <w:pPr>
              <w:pStyle w:val="ListParagraph"/>
              <w:numPr>
                <w:ilvl w:val="0"/>
                <w:numId w:val="55"/>
              </w:numPr>
              <w:ind w:left="453" w:hanging="426"/>
              <w:rPr>
                <w:b/>
                <w:sz w:val="24"/>
                <w:szCs w:val="24"/>
                <w:lang w:val="hr-HR" w:eastAsia="hr-HR"/>
              </w:rPr>
            </w:pPr>
            <w:r w:rsidRPr="00634F00">
              <w:rPr>
                <w:b/>
                <w:sz w:val="24"/>
                <w:szCs w:val="24"/>
                <w:lang w:val="hr-HR" w:eastAsia="hr-HR"/>
              </w:rPr>
              <w:t>Razdoblje obveze</w:t>
            </w:r>
          </w:p>
        </w:tc>
        <w:tc>
          <w:tcPr>
            <w:tcW w:w="6521" w:type="dxa"/>
          </w:tcPr>
          <w:p w14:paraId="2E3E399E" w14:textId="0807CB87" w:rsidR="00A62EB8" w:rsidRPr="00634F00" w:rsidRDefault="00A62EB8" w:rsidP="00A62EB8">
            <w:pPr>
              <w:jc w:val="both"/>
              <w:rPr>
                <w:sz w:val="24"/>
                <w:szCs w:val="24"/>
                <w:lang w:val="hr-HR"/>
              </w:rPr>
            </w:pPr>
            <w:r w:rsidRPr="00634F00">
              <w:rPr>
                <w:sz w:val="24"/>
                <w:szCs w:val="24"/>
                <w:lang w:val="hr-HR"/>
              </w:rPr>
              <w:t xml:space="preserve">znači razdoblje uključivanja Kredita u Portfelj koje traje od dana potpisivanja ovog Sporazuma do 31.12.2029.godine; </w:t>
            </w:r>
          </w:p>
          <w:p w14:paraId="60DC180F" w14:textId="77777777" w:rsidR="00A62EB8" w:rsidRPr="00634F00" w:rsidRDefault="00A62EB8" w:rsidP="00A62EB8">
            <w:pPr>
              <w:jc w:val="both"/>
              <w:rPr>
                <w:sz w:val="24"/>
                <w:szCs w:val="24"/>
                <w:lang w:val="hr-HR"/>
              </w:rPr>
            </w:pPr>
          </w:p>
        </w:tc>
      </w:tr>
      <w:tr w:rsidR="00A62EB8" w:rsidRPr="00634F00" w14:paraId="034A5193" w14:textId="77777777" w:rsidTr="005D3B73">
        <w:tc>
          <w:tcPr>
            <w:tcW w:w="2409" w:type="dxa"/>
          </w:tcPr>
          <w:p w14:paraId="073A90A6" w14:textId="77777777" w:rsidR="00A62EB8" w:rsidRPr="00634F00" w:rsidRDefault="00A62EB8" w:rsidP="002D3F02">
            <w:pPr>
              <w:pStyle w:val="NoSpacing"/>
              <w:numPr>
                <w:ilvl w:val="0"/>
                <w:numId w:val="55"/>
              </w:numPr>
              <w:spacing w:line="276" w:lineRule="auto"/>
              <w:ind w:left="453" w:hanging="453"/>
              <w:rPr>
                <w:b/>
                <w:sz w:val="24"/>
                <w:szCs w:val="24"/>
                <w:lang w:val="hr-HR"/>
              </w:rPr>
            </w:pPr>
            <w:r w:rsidRPr="00634F00">
              <w:rPr>
                <w:b/>
                <w:sz w:val="24"/>
                <w:szCs w:val="24"/>
                <w:lang w:val="hr-HR"/>
              </w:rPr>
              <w:t>Stopa jamstva</w:t>
            </w:r>
          </w:p>
        </w:tc>
        <w:tc>
          <w:tcPr>
            <w:tcW w:w="6521" w:type="dxa"/>
          </w:tcPr>
          <w:p w14:paraId="6CCBF7EF" w14:textId="6C40418F" w:rsidR="00A62EB8" w:rsidRPr="00634F00" w:rsidRDefault="00A62EB8" w:rsidP="00A62EB8">
            <w:pPr>
              <w:jc w:val="both"/>
              <w:rPr>
                <w:sz w:val="24"/>
                <w:szCs w:val="24"/>
                <w:lang w:val="hr-HR"/>
              </w:rPr>
            </w:pPr>
            <w:r w:rsidRPr="00634F00">
              <w:rPr>
                <w:sz w:val="24"/>
                <w:szCs w:val="24"/>
                <w:lang w:val="hr-HR"/>
              </w:rPr>
              <w:t>znači postotak koji se primjenjuje na Gubitak za Kredit, a čiji je maksimum definiran Programom;</w:t>
            </w:r>
          </w:p>
          <w:p w14:paraId="67F37E8A" w14:textId="77777777" w:rsidR="00A62EB8" w:rsidRPr="00634F00" w:rsidRDefault="00A62EB8" w:rsidP="00A62EB8">
            <w:pPr>
              <w:jc w:val="both"/>
              <w:rPr>
                <w:sz w:val="24"/>
                <w:szCs w:val="24"/>
                <w:lang w:val="hr-HR"/>
              </w:rPr>
            </w:pPr>
          </w:p>
        </w:tc>
      </w:tr>
      <w:tr w:rsidR="00A62EB8" w:rsidRPr="00634F00" w14:paraId="6CBF48AF" w14:textId="77777777" w:rsidTr="005D3B73">
        <w:tc>
          <w:tcPr>
            <w:tcW w:w="2409" w:type="dxa"/>
          </w:tcPr>
          <w:p w14:paraId="7DB77521" w14:textId="6DEF340B" w:rsidR="00A62EB8" w:rsidRPr="00634F00" w:rsidRDefault="00A62EB8" w:rsidP="002D3F02">
            <w:pPr>
              <w:pStyle w:val="NoSpacing"/>
              <w:numPr>
                <w:ilvl w:val="0"/>
                <w:numId w:val="55"/>
              </w:numPr>
              <w:spacing w:line="276" w:lineRule="auto"/>
              <w:ind w:left="453" w:hanging="426"/>
              <w:rPr>
                <w:b/>
                <w:sz w:val="24"/>
                <w:szCs w:val="24"/>
                <w:lang w:val="hr-HR"/>
              </w:rPr>
            </w:pPr>
            <w:bookmarkStart w:id="17" w:name="_Hlk510523436"/>
            <w:r w:rsidRPr="00634F00">
              <w:rPr>
                <w:b/>
                <w:sz w:val="24"/>
                <w:szCs w:val="24"/>
                <w:lang w:val="hr-HR"/>
              </w:rPr>
              <w:t>Stvarni volumen Portfelja</w:t>
            </w:r>
          </w:p>
        </w:tc>
        <w:tc>
          <w:tcPr>
            <w:tcW w:w="6521" w:type="dxa"/>
          </w:tcPr>
          <w:p w14:paraId="02156A34" w14:textId="0CAC7F0A" w:rsidR="00A62EB8" w:rsidRPr="00634F00" w:rsidRDefault="00A62EB8" w:rsidP="00A62EB8">
            <w:pPr>
              <w:jc w:val="both"/>
              <w:rPr>
                <w:sz w:val="24"/>
                <w:szCs w:val="24"/>
                <w:lang w:val="hr-HR"/>
              </w:rPr>
            </w:pPr>
            <w:r w:rsidRPr="00634F00">
              <w:rPr>
                <w:sz w:val="24"/>
                <w:szCs w:val="24"/>
                <w:lang w:val="hr-HR"/>
              </w:rPr>
              <w:t>znači ukupan iznos glavnice Kredita u Portfelju pod kumulativnim pretpostavkama da:</w:t>
            </w:r>
          </w:p>
          <w:p w14:paraId="0A980012" w14:textId="3DC5A92E" w:rsidR="00A62EB8" w:rsidRPr="00634F00" w:rsidRDefault="00A62EB8" w:rsidP="00A62EB8">
            <w:pPr>
              <w:ind w:left="457" w:hanging="457"/>
              <w:jc w:val="both"/>
              <w:rPr>
                <w:sz w:val="24"/>
                <w:szCs w:val="24"/>
                <w:lang w:val="hr-HR"/>
              </w:rPr>
            </w:pPr>
            <w:r w:rsidRPr="00634F00">
              <w:rPr>
                <w:sz w:val="24"/>
                <w:szCs w:val="24"/>
                <w:lang w:val="hr-HR"/>
              </w:rPr>
              <w:t>a)</w:t>
            </w:r>
            <w:r w:rsidRPr="00634F00">
              <w:rPr>
                <w:sz w:val="24"/>
                <w:szCs w:val="24"/>
                <w:lang w:val="hr-HR"/>
              </w:rPr>
              <w:tab/>
              <w:t xml:space="preserve">Stvarni volumen Portfelja može premašiti Ugovoreni volumen Portfelja </w:t>
            </w:r>
          </w:p>
          <w:p w14:paraId="04476858" w14:textId="1A98C6B4" w:rsidR="00A62EB8" w:rsidRPr="00634F00" w:rsidRDefault="00A62EB8" w:rsidP="00A62EB8">
            <w:pPr>
              <w:ind w:left="457" w:hanging="457"/>
              <w:jc w:val="both"/>
              <w:rPr>
                <w:sz w:val="24"/>
                <w:szCs w:val="24"/>
                <w:lang w:val="hr-HR"/>
              </w:rPr>
            </w:pPr>
            <w:r w:rsidRPr="00634F00">
              <w:rPr>
                <w:sz w:val="24"/>
                <w:szCs w:val="24"/>
                <w:lang w:val="hr-HR"/>
              </w:rPr>
              <w:t>b)</w:t>
            </w:r>
            <w:r w:rsidRPr="00634F00">
              <w:rPr>
                <w:sz w:val="24"/>
                <w:szCs w:val="24"/>
                <w:lang w:val="hr-HR"/>
              </w:rPr>
              <w:tab/>
              <w:t xml:space="preserve">ako su određeni iznosi po Kreditima otplaćeni, tada to ne smanjuje Stvarni volumen Portfelja; </w:t>
            </w:r>
          </w:p>
          <w:p w14:paraId="427AAC1C" w14:textId="77777777" w:rsidR="00A62EB8" w:rsidRPr="00634F00" w:rsidRDefault="00A62EB8" w:rsidP="00A62EB8">
            <w:pPr>
              <w:ind w:left="457" w:hanging="457"/>
              <w:jc w:val="both"/>
              <w:rPr>
                <w:sz w:val="24"/>
                <w:szCs w:val="24"/>
                <w:lang w:val="hr-HR"/>
              </w:rPr>
            </w:pPr>
            <w:r w:rsidRPr="00634F00">
              <w:rPr>
                <w:sz w:val="24"/>
                <w:szCs w:val="24"/>
                <w:lang w:val="hr-HR"/>
              </w:rPr>
              <w:t>c)</w:t>
            </w:r>
            <w:r w:rsidRPr="00634F00">
              <w:rPr>
                <w:sz w:val="24"/>
                <w:szCs w:val="24"/>
                <w:lang w:val="hr-HR"/>
              </w:rPr>
              <w:tab/>
              <w:t>ako je neki Kredit isključen iz Portfelja u skladu s člankom 9. ovoga Sporazuma (Proces isključivanja), tada se od dana njegovog isključenja</w:t>
            </w:r>
            <w:r w:rsidRPr="00634F00" w:rsidDel="007E1F32">
              <w:rPr>
                <w:sz w:val="24"/>
                <w:szCs w:val="24"/>
                <w:lang w:val="hr-HR"/>
              </w:rPr>
              <w:t xml:space="preserve"> </w:t>
            </w:r>
            <w:r w:rsidRPr="00634F00">
              <w:rPr>
                <w:sz w:val="24"/>
                <w:szCs w:val="24"/>
                <w:lang w:val="hr-HR"/>
              </w:rPr>
              <w:t>taj Kredit ne uzima u obzir za izračun Stvarnog volumena Portfelja.</w:t>
            </w:r>
          </w:p>
          <w:p w14:paraId="6DE0ED7E" w14:textId="7B1FDD5C" w:rsidR="00A62EB8" w:rsidRPr="00634F00" w:rsidRDefault="00A62EB8" w:rsidP="00A62EB8">
            <w:pPr>
              <w:ind w:left="32" w:hanging="32"/>
              <w:jc w:val="both"/>
              <w:rPr>
                <w:sz w:val="24"/>
                <w:szCs w:val="24"/>
                <w:lang w:val="hr-HR"/>
              </w:rPr>
            </w:pPr>
            <w:r w:rsidRPr="00634F00">
              <w:rPr>
                <w:sz w:val="24"/>
                <w:szCs w:val="24"/>
                <w:lang w:val="hr-HR"/>
              </w:rPr>
              <w:t>Stvarni volumen portfelja je onaj naveden u posljednjem Izvješću koje je primio HAMAG-BICRO prije takvog izračuna.</w:t>
            </w:r>
          </w:p>
          <w:p w14:paraId="0F773F2D" w14:textId="77777777" w:rsidR="00A62EB8" w:rsidRPr="00634F00" w:rsidRDefault="00A62EB8" w:rsidP="00A62EB8">
            <w:pPr>
              <w:jc w:val="both"/>
              <w:rPr>
                <w:sz w:val="24"/>
                <w:szCs w:val="24"/>
                <w:lang w:val="hr-HR"/>
              </w:rPr>
            </w:pPr>
          </w:p>
        </w:tc>
      </w:tr>
      <w:bookmarkEnd w:id="17"/>
      <w:tr w:rsidR="00A62EB8" w:rsidRPr="00634F00" w14:paraId="3D6B56E0" w14:textId="77777777" w:rsidTr="005D3B73">
        <w:tc>
          <w:tcPr>
            <w:tcW w:w="2409" w:type="dxa"/>
            <w:hideMark/>
          </w:tcPr>
          <w:p w14:paraId="430DF7F8" w14:textId="483906A6" w:rsidR="00A62EB8" w:rsidRPr="00634F00" w:rsidRDefault="00A62EB8" w:rsidP="002D3F02">
            <w:pPr>
              <w:pStyle w:val="ListParagraph"/>
              <w:numPr>
                <w:ilvl w:val="0"/>
                <w:numId w:val="55"/>
              </w:numPr>
              <w:ind w:left="453" w:hanging="426"/>
              <w:rPr>
                <w:b/>
                <w:sz w:val="24"/>
                <w:szCs w:val="24"/>
                <w:lang w:val="hr-HR" w:eastAsia="hr-HR"/>
              </w:rPr>
            </w:pPr>
            <w:r w:rsidRPr="00634F00">
              <w:rPr>
                <w:b/>
                <w:sz w:val="24"/>
                <w:szCs w:val="24"/>
                <w:lang w:val="hr-HR" w:eastAsia="hr-HR"/>
              </w:rPr>
              <w:t>Sukob interesa</w:t>
            </w:r>
          </w:p>
        </w:tc>
        <w:tc>
          <w:tcPr>
            <w:tcW w:w="6521" w:type="dxa"/>
            <w:hideMark/>
          </w:tcPr>
          <w:p w14:paraId="43B70B42" w14:textId="77777777" w:rsidR="003E4C0B" w:rsidRPr="00634F00" w:rsidRDefault="00A62EB8" w:rsidP="00A62EB8">
            <w:pPr>
              <w:jc w:val="both"/>
              <w:rPr>
                <w:sz w:val="24"/>
                <w:szCs w:val="24"/>
                <w:lang w:val="hr-HR"/>
              </w:rPr>
            </w:pPr>
            <w:r w:rsidRPr="00634F00">
              <w:rPr>
                <w:sz w:val="24"/>
                <w:szCs w:val="24"/>
                <w:lang w:val="hr-HR"/>
              </w:rPr>
              <w:t xml:space="preserve">u skladu s Financijskom uredbom (trenutno važeća Uredba (EU) 2024/2509, članak 61. i Smjernicama </w:t>
            </w:r>
            <w:r w:rsidR="003E4C0B" w:rsidRPr="00634F00">
              <w:rPr>
                <w:sz w:val="24"/>
                <w:szCs w:val="24"/>
                <w:lang w:val="hr-HR"/>
              </w:rPr>
              <w:t xml:space="preserve">(EK) </w:t>
            </w:r>
            <w:r w:rsidRPr="00634F00">
              <w:rPr>
                <w:sz w:val="24"/>
                <w:szCs w:val="24"/>
                <w:lang w:val="hr-HR"/>
              </w:rPr>
              <w:t xml:space="preserve">o izbjegavanju i upravljanju sukobom interesa na temelju Financijske uredbe), znači svaka situacija u kojoj je ugroženo nepristrano i objektivno obnašanje funkcije uključenih osoba, zbog obiteljskih, emotivnih, političkih ili nacionalnih razloga, ekonomskog interesa ili drugog izravnog ili neizravnog osobnog interesa. </w:t>
            </w:r>
          </w:p>
          <w:p w14:paraId="28A0D72B" w14:textId="5580A7ED" w:rsidR="00A62EB8" w:rsidRPr="00634F00" w:rsidRDefault="00A62EB8" w:rsidP="00A62EB8">
            <w:pPr>
              <w:jc w:val="both"/>
              <w:rPr>
                <w:sz w:val="24"/>
                <w:szCs w:val="24"/>
                <w:lang w:val="hr-HR"/>
              </w:rPr>
            </w:pPr>
            <w:r w:rsidRPr="00634F00">
              <w:rPr>
                <w:sz w:val="24"/>
                <w:szCs w:val="24"/>
                <w:lang w:val="hr-HR"/>
              </w:rPr>
              <w:t>Odnosi se na osobe uključene u pripremne akte i sve korake postupka planiranja, odlučivanja, upravljanja, revizije i kontrole u pogledu upotrebe sredstava EU-a i nacionalnih sredstava, pri čemu uključenost treba biti objektivno važna: osoba treba imati određeno diskrecijsko pravo ili kontrolu nad izvršenjem proračuna (odnosno ovlast za djelovanje ili davanje uputa onima koji djeluju; savjetodavnu ulogu ili davanje mišljenja onima koji djeluju); odnosno primjenjuje se na sve korake koje poduzimaju ili trebaju poduzeti sve osobe koje su odgovorne za postupak odlučivanja povezan s izvršenjem nacionalnog ili proračuna EU-a i/ili osobe koje mogu upravljati tim postupkom i/ili utjecati na njega</w:t>
            </w:r>
            <w:r w:rsidRPr="00634F00">
              <w:rPr>
                <w:rFonts w:eastAsia="Batang"/>
                <w:sz w:val="24"/>
                <w:szCs w:val="24"/>
                <w:lang w:val="hr-HR" w:eastAsia="ko-KR"/>
              </w:rPr>
              <w:t>;</w:t>
            </w:r>
          </w:p>
        </w:tc>
      </w:tr>
      <w:tr w:rsidR="00A62EB8" w:rsidRPr="00634F00" w14:paraId="784BE349" w14:textId="77777777" w:rsidTr="005D3B73">
        <w:trPr>
          <w:trHeight w:val="1380"/>
        </w:trPr>
        <w:tc>
          <w:tcPr>
            <w:tcW w:w="2409" w:type="dxa"/>
          </w:tcPr>
          <w:p w14:paraId="16DCE975" w14:textId="77777777" w:rsidR="00A62EB8" w:rsidRPr="00634F00" w:rsidRDefault="00A62EB8" w:rsidP="00A62EB8">
            <w:pPr>
              <w:rPr>
                <w:b/>
                <w:sz w:val="24"/>
                <w:szCs w:val="24"/>
                <w:lang w:val="hr-HR" w:eastAsia="hr-HR"/>
              </w:rPr>
            </w:pPr>
          </w:p>
          <w:p w14:paraId="332A5802" w14:textId="103D8346" w:rsidR="00A62EB8" w:rsidRPr="00634F00" w:rsidRDefault="00A62EB8" w:rsidP="002D3F02">
            <w:pPr>
              <w:pStyle w:val="ListParagraph"/>
              <w:numPr>
                <w:ilvl w:val="0"/>
                <w:numId w:val="55"/>
              </w:numPr>
              <w:ind w:left="453" w:hanging="426"/>
              <w:rPr>
                <w:b/>
                <w:sz w:val="24"/>
                <w:szCs w:val="24"/>
                <w:lang w:val="hr-HR" w:eastAsia="hr-HR"/>
              </w:rPr>
            </w:pPr>
            <w:r w:rsidRPr="00634F00">
              <w:rPr>
                <w:b/>
                <w:sz w:val="24"/>
                <w:szCs w:val="24"/>
                <w:lang w:val="hr-HR" w:eastAsia="hr-HR"/>
              </w:rPr>
              <w:t xml:space="preserve">Ugovor o kreditu </w:t>
            </w:r>
          </w:p>
        </w:tc>
        <w:tc>
          <w:tcPr>
            <w:tcW w:w="6521" w:type="dxa"/>
          </w:tcPr>
          <w:p w14:paraId="3E20761B" w14:textId="77777777" w:rsidR="00A62EB8" w:rsidRPr="00634F00" w:rsidRDefault="00A62EB8" w:rsidP="00A62EB8">
            <w:pPr>
              <w:jc w:val="both"/>
              <w:rPr>
                <w:sz w:val="24"/>
                <w:lang w:val="hr-HR"/>
              </w:rPr>
            </w:pPr>
          </w:p>
          <w:p w14:paraId="1DF436D7" w14:textId="78738C8B" w:rsidR="00A62EB8" w:rsidRPr="00634F00" w:rsidRDefault="00A62EB8" w:rsidP="00202BDE">
            <w:pPr>
              <w:ind w:left="31"/>
              <w:jc w:val="both"/>
              <w:rPr>
                <w:sz w:val="24"/>
                <w:szCs w:val="24"/>
                <w:lang w:val="hr-HR"/>
              </w:rPr>
            </w:pPr>
            <w:r w:rsidRPr="00634F00">
              <w:rPr>
                <w:sz w:val="24"/>
                <w:lang w:val="hr-HR"/>
              </w:rPr>
              <w:t>znači ugovor o kreditu koji je Financijska institucija sklopila s Krajnjim primateljem za koji kredit je podnesen Zahtjev za jamstvo /izdano jamstvo;</w:t>
            </w:r>
            <w:r w:rsidR="00914B4F" w:rsidRPr="00634F00">
              <w:rPr>
                <w:sz w:val="24"/>
                <w:lang w:val="hr-HR"/>
              </w:rPr>
              <w:t xml:space="preserve"> </w:t>
            </w:r>
            <w:r w:rsidR="00914B4F" w:rsidRPr="00634F00">
              <w:rPr>
                <w:sz w:val="24"/>
                <w:szCs w:val="24"/>
                <w:lang w:val="hr-HR"/>
              </w:rPr>
              <w:t>Kredit mora biti isplaćen najkasnije 31.12.2029.godine;</w:t>
            </w:r>
          </w:p>
          <w:p w14:paraId="7A7F14BF" w14:textId="6028F2B7" w:rsidR="00A62EB8" w:rsidRPr="00634F00" w:rsidRDefault="00A62EB8" w:rsidP="00A62EB8">
            <w:pPr>
              <w:jc w:val="both"/>
              <w:rPr>
                <w:sz w:val="24"/>
                <w:lang w:val="hr-HR"/>
              </w:rPr>
            </w:pPr>
          </w:p>
        </w:tc>
      </w:tr>
      <w:tr w:rsidR="00A62EB8" w:rsidRPr="00634F00" w14:paraId="4330FDB6" w14:textId="77777777" w:rsidTr="005D3B73">
        <w:trPr>
          <w:trHeight w:val="1065"/>
        </w:trPr>
        <w:tc>
          <w:tcPr>
            <w:tcW w:w="2409" w:type="dxa"/>
          </w:tcPr>
          <w:p w14:paraId="63EF0823" w14:textId="77777777" w:rsidR="00A62EB8" w:rsidRPr="00634F00" w:rsidRDefault="00A62EB8" w:rsidP="002D3F02">
            <w:pPr>
              <w:pStyle w:val="ListParagraph"/>
              <w:numPr>
                <w:ilvl w:val="0"/>
                <w:numId w:val="55"/>
              </w:numPr>
              <w:ind w:left="453" w:hanging="426"/>
              <w:rPr>
                <w:b/>
                <w:sz w:val="24"/>
                <w:szCs w:val="24"/>
                <w:lang w:val="hr-HR" w:eastAsia="hr-HR"/>
              </w:rPr>
            </w:pPr>
            <w:r w:rsidRPr="00634F00">
              <w:rPr>
                <w:b/>
                <w:sz w:val="24"/>
                <w:szCs w:val="24"/>
                <w:lang w:val="hr-HR" w:eastAsia="hr-HR"/>
              </w:rPr>
              <w:t>Ugovoreni volumen Portfelja</w:t>
            </w:r>
          </w:p>
          <w:p w14:paraId="6026272B" w14:textId="0AE312CB" w:rsidR="00FE7E0C" w:rsidRPr="00634F00" w:rsidRDefault="00FE7E0C" w:rsidP="004E12FD">
            <w:pPr>
              <w:pStyle w:val="ListParagraph"/>
              <w:rPr>
                <w:b/>
                <w:sz w:val="24"/>
                <w:szCs w:val="24"/>
                <w:lang w:val="hr-HR" w:eastAsia="hr-HR"/>
              </w:rPr>
            </w:pPr>
          </w:p>
        </w:tc>
        <w:tc>
          <w:tcPr>
            <w:tcW w:w="6521" w:type="dxa"/>
          </w:tcPr>
          <w:p w14:paraId="24739775" w14:textId="45E69484" w:rsidR="00A62EB8" w:rsidRPr="00634F00" w:rsidRDefault="00A62EB8" w:rsidP="00C52F8E">
            <w:pPr>
              <w:jc w:val="both"/>
              <w:rPr>
                <w:sz w:val="24"/>
                <w:szCs w:val="24"/>
                <w:lang w:val="hr-HR" w:eastAsia="hr-HR"/>
              </w:rPr>
            </w:pPr>
            <w:r w:rsidRPr="00634F00">
              <w:rPr>
                <w:sz w:val="24"/>
                <w:szCs w:val="24"/>
                <w:lang w:val="hr-HR" w:eastAsia="hr-HR"/>
              </w:rPr>
              <w:t xml:space="preserve">iznosi </w:t>
            </w:r>
            <w:r w:rsidRPr="00634F00">
              <w:rPr>
                <w:sz w:val="24"/>
                <w:szCs w:val="24"/>
                <w:highlight w:val="yellow"/>
                <w:lang w:val="hr-HR" w:eastAsia="hr-HR"/>
              </w:rPr>
              <w:t>___________</w:t>
            </w:r>
            <w:proofErr w:type="spellStart"/>
            <w:r w:rsidRPr="00634F00">
              <w:rPr>
                <w:sz w:val="24"/>
                <w:szCs w:val="24"/>
                <w:lang w:val="hr-HR" w:eastAsia="hr-HR"/>
              </w:rPr>
              <w:t>eur</w:t>
            </w:r>
            <w:proofErr w:type="spellEnd"/>
            <w:r w:rsidRPr="00634F00">
              <w:rPr>
                <w:sz w:val="24"/>
                <w:szCs w:val="24"/>
                <w:lang w:val="hr-HR" w:eastAsia="hr-HR"/>
              </w:rPr>
              <w:t>,</w:t>
            </w:r>
            <w:r w:rsidRPr="00634F00">
              <w:rPr>
                <w:sz w:val="24"/>
                <w:szCs w:val="24"/>
                <w:lang w:val="hr-HR"/>
              </w:rPr>
              <w:t xml:space="preserve"> </w:t>
            </w:r>
            <w:r w:rsidRPr="00634F00">
              <w:rPr>
                <w:sz w:val="24"/>
                <w:szCs w:val="24"/>
                <w:lang w:val="hr-HR" w:eastAsia="hr-HR"/>
              </w:rPr>
              <w:t xml:space="preserve">a izračunava se </w:t>
            </w:r>
            <w:r w:rsidR="00C52F8E" w:rsidRPr="00634F00">
              <w:rPr>
                <w:sz w:val="24"/>
                <w:szCs w:val="24"/>
                <w:lang w:val="hr-HR" w:eastAsia="hr-HR"/>
              </w:rPr>
              <w:t xml:space="preserve">primjenom multiplikatora 5 na </w:t>
            </w:r>
            <w:r w:rsidR="008D28D1" w:rsidRPr="00634F00">
              <w:rPr>
                <w:sz w:val="24"/>
                <w:szCs w:val="24"/>
                <w:lang w:val="hr-HR" w:eastAsia="hr-HR"/>
              </w:rPr>
              <w:t>dodijeljeni</w:t>
            </w:r>
            <w:r w:rsidR="00C52F8E" w:rsidRPr="00634F00">
              <w:rPr>
                <w:sz w:val="24"/>
                <w:szCs w:val="24"/>
                <w:lang w:val="hr-HR" w:eastAsia="hr-HR"/>
              </w:rPr>
              <w:t xml:space="preserve"> Iznos alokacije </w:t>
            </w:r>
          </w:p>
          <w:p w14:paraId="15A44DE0" w14:textId="77777777" w:rsidR="00FE7E0C" w:rsidRPr="00634F00" w:rsidRDefault="00FE7E0C" w:rsidP="00FE7E0C">
            <w:pPr>
              <w:rPr>
                <w:sz w:val="24"/>
                <w:szCs w:val="24"/>
                <w:lang w:val="hr-HR" w:eastAsia="hr-HR"/>
              </w:rPr>
            </w:pPr>
          </w:p>
          <w:p w14:paraId="14B6C85B" w14:textId="6951F649" w:rsidR="00FE7E0C" w:rsidRPr="00634F00" w:rsidRDefault="00FE7E0C" w:rsidP="00FE7E0C">
            <w:pPr>
              <w:jc w:val="both"/>
              <w:rPr>
                <w:sz w:val="24"/>
                <w:szCs w:val="24"/>
                <w:lang w:val="hr-HR" w:eastAsia="hr-HR"/>
              </w:rPr>
            </w:pPr>
          </w:p>
        </w:tc>
      </w:tr>
      <w:tr w:rsidR="005D3B73" w:rsidRPr="00634F00" w14:paraId="5ACD1489" w14:textId="77777777" w:rsidTr="005D3B73">
        <w:trPr>
          <w:trHeight w:val="1410"/>
        </w:trPr>
        <w:tc>
          <w:tcPr>
            <w:tcW w:w="2409" w:type="dxa"/>
          </w:tcPr>
          <w:p w14:paraId="12BF4C96" w14:textId="77777777" w:rsidR="005D3B73" w:rsidRPr="00634F00" w:rsidRDefault="005D3B73" w:rsidP="002D3F02">
            <w:pPr>
              <w:pStyle w:val="ListParagraph"/>
              <w:numPr>
                <w:ilvl w:val="0"/>
                <w:numId w:val="55"/>
              </w:numPr>
              <w:ind w:left="453" w:hanging="426"/>
              <w:rPr>
                <w:b/>
                <w:sz w:val="24"/>
                <w:szCs w:val="24"/>
                <w:lang w:val="hr-HR" w:eastAsia="hr-HR"/>
              </w:rPr>
            </w:pPr>
            <w:r w:rsidRPr="00634F00">
              <w:rPr>
                <w:b/>
                <w:bCs/>
                <w:sz w:val="24"/>
                <w:szCs w:val="24"/>
                <w:lang w:val="hr-HR" w:eastAsia="hr-HR"/>
              </w:rPr>
              <w:t>Umanjena kamatna stopa</w:t>
            </w:r>
          </w:p>
        </w:tc>
        <w:tc>
          <w:tcPr>
            <w:tcW w:w="6521" w:type="dxa"/>
          </w:tcPr>
          <w:p w14:paraId="4FE9E398" w14:textId="77777777" w:rsidR="005D3B73" w:rsidRPr="00634F00" w:rsidRDefault="005D3B73" w:rsidP="005D3B73">
            <w:pPr>
              <w:jc w:val="both"/>
              <w:rPr>
                <w:sz w:val="24"/>
                <w:szCs w:val="24"/>
                <w:lang w:val="hr-HR" w:eastAsia="hr-HR"/>
              </w:rPr>
            </w:pPr>
            <w:r w:rsidRPr="00634F00">
              <w:rPr>
                <w:sz w:val="24"/>
                <w:szCs w:val="24"/>
                <w:lang w:val="hr-HR" w:eastAsia="hr-HR"/>
              </w:rPr>
              <w:t>znači kamatnu stopu koju Financijska institucija obračunava Krajnjem primatelju temeljem Ugovora o kreditu osiguranog jamstvom. Izračunava se tako da se od Redovne kamatne stope oduzme visina umanjenja određena prema tablici iz čl. 12. ovog Sporazuma;</w:t>
            </w:r>
          </w:p>
        </w:tc>
      </w:tr>
      <w:tr w:rsidR="00A62EB8" w:rsidRPr="00634F00" w14:paraId="5F007196" w14:textId="77777777" w:rsidTr="005D3B73">
        <w:tc>
          <w:tcPr>
            <w:tcW w:w="2409" w:type="dxa"/>
          </w:tcPr>
          <w:p w14:paraId="01015B1B" w14:textId="77777777" w:rsidR="00A9150B" w:rsidRPr="00634F00" w:rsidDel="00AD65D0" w:rsidRDefault="00A9150B" w:rsidP="002D3F02">
            <w:pPr>
              <w:pStyle w:val="ListParagraph"/>
              <w:numPr>
                <w:ilvl w:val="0"/>
                <w:numId w:val="56"/>
              </w:numPr>
              <w:spacing w:after="200" w:line="276" w:lineRule="auto"/>
              <w:ind w:left="453" w:right="603" w:hanging="426"/>
              <w:jc w:val="both"/>
              <w:rPr>
                <w:b/>
                <w:sz w:val="24"/>
                <w:szCs w:val="24"/>
                <w:lang w:val="hr-HR"/>
              </w:rPr>
            </w:pPr>
            <w:r w:rsidRPr="00634F00">
              <w:rPr>
                <w:b/>
                <w:sz w:val="24"/>
                <w:szCs w:val="24"/>
                <w:lang w:val="hr-HR"/>
              </w:rPr>
              <w:t>Zahtjev za jamstvo</w:t>
            </w:r>
          </w:p>
          <w:p w14:paraId="6D2DA56F" w14:textId="77777777" w:rsidR="00A62EB8" w:rsidRPr="00634F00" w:rsidRDefault="00A62EB8" w:rsidP="00A62EB8">
            <w:pPr>
              <w:pStyle w:val="ListParagraph"/>
              <w:ind w:left="457"/>
              <w:rPr>
                <w:b/>
                <w:sz w:val="24"/>
                <w:szCs w:val="24"/>
                <w:lang w:val="hr-HR" w:eastAsia="hr-HR"/>
              </w:rPr>
            </w:pPr>
          </w:p>
        </w:tc>
        <w:tc>
          <w:tcPr>
            <w:tcW w:w="6521" w:type="dxa"/>
          </w:tcPr>
          <w:p w14:paraId="13F67C0E" w14:textId="36537466" w:rsidR="00A9150B" w:rsidRPr="00634F00" w:rsidDel="00AD65D0" w:rsidRDefault="00A9150B" w:rsidP="00A9150B">
            <w:pPr>
              <w:ind w:right="318"/>
              <w:jc w:val="both"/>
              <w:rPr>
                <w:sz w:val="24"/>
                <w:szCs w:val="24"/>
                <w:lang w:val="hr-HR"/>
              </w:rPr>
            </w:pPr>
            <w:r w:rsidRPr="00634F00">
              <w:rPr>
                <w:sz w:val="24"/>
                <w:szCs w:val="24"/>
                <w:lang w:val="hr-HR"/>
              </w:rPr>
              <w:t>zahtjev kojim se traži izdavanje jamstva;</w:t>
            </w:r>
          </w:p>
          <w:p w14:paraId="0B308239" w14:textId="77777777" w:rsidR="00A62EB8" w:rsidRPr="00634F00" w:rsidRDefault="00A62EB8" w:rsidP="00A62EB8">
            <w:pPr>
              <w:jc w:val="both"/>
              <w:rPr>
                <w:sz w:val="24"/>
                <w:szCs w:val="24"/>
                <w:lang w:val="hr-HR" w:eastAsia="hr-HR"/>
              </w:rPr>
            </w:pPr>
          </w:p>
        </w:tc>
      </w:tr>
      <w:tr w:rsidR="0017721B" w:rsidRPr="00634F00" w14:paraId="26D5D469" w14:textId="77777777" w:rsidTr="005D3B73">
        <w:tc>
          <w:tcPr>
            <w:tcW w:w="2409" w:type="dxa"/>
          </w:tcPr>
          <w:p w14:paraId="1D2F8C7F" w14:textId="6A9D356A" w:rsidR="0017721B" w:rsidRPr="00634F00" w:rsidRDefault="0017721B" w:rsidP="002D3F02">
            <w:pPr>
              <w:pStyle w:val="ListParagraph"/>
              <w:numPr>
                <w:ilvl w:val="0"/>
                <w:numId w:val="56"/>
              </w:numPr>
              <w:ind w:left="453" w:right="603" w:hanging="426"/>
              <w:jc w:val="both"/>
              <w:rPr>
                <w:b/>
                <w:sz w:val="24"/>
                <w:szCs w:val="24"/>
                <w:lang w:val="hr-HR"/>
              </w:rPr>
            </w:pPr>
            <w:r w:rsidRPr="00634F00">
              <w:rPr>
                <w:b/>
                <w:sz w:val="24"/>
                <w:szCs w:val="24"/>
                <w:lang w:val="hr-HR"/>
              </w:rPr>
              <w:t>Zahtjev za plaćanje</w:t>
            </w:r>
          </w:p>
        </w:tc>
        <w:tc>
          <w:tcPr>
            <w:tcW w:w="6521" w:type="dxa"/>
          </w:tcPr>
          <w:p w14:paraId="442DA9BF" w14:textId="1AD88D12" w:rsidR="0017721B" w:rsidRPr="00634F00" w:rsidRDefault="0017721B" w:rsidP="00A9150B">
            <w:pPr>
              <w:ind w:right="318"/>
              <w:jc w:val="both"/>
              <w:rPr>
                <w:sz w:val="24"/>
                <w:szCs w:val="24"/>
                <w:lang w:val="hr-HR"/>
              </w:rPr>
            </w:pPr>
            <w:r w:rsidRPr="00634F00">
              <w:rPr>
                <w:sz w:val="24"/>
                <w:szCs w:val="24"/>
                <w:lang w:val="hr-HR"/>
              </w:rPr>
              <w:t>znači pisani poziv/zahtjev za plaćanje po izdanom jamstvu koji Financijska institucija po propisanim uvjetima i unutar propisanih rokova podnosi HAMAG-BICRO-u radi plaćanja iznosa jamstva;</w:t>
            </w:r>
          </w:p>
        </w:tc>
      </w:tr>
    </w:tbl>
    <w:p w14:paraId="58DA738C" w14:textId="77777777" w:rsidR="007520E0" w:rsidRPr="00634F00" w:rsidRDefault="007520E0" w:rsidP="00321F85">
      <w:pPr>
        <w:pStyle w:val="Stavci"/>
        <w:numPr>
          <w:ilvl w:val="0"/>
          <w:numId w:val="0"/>
        </w:numPr>
        <w:spacing w:line="276" w:lineRule="auto"/>
        <w:ind w:left="709"/>
      </w:pPr>
    </w:p>
    <w:p w14:paraId="3D280FAD" w14:textId="77777777" w:rsidR="00942C08" w:rsidRPr="00634F00" w:rsidRDefault="00942C08" w:rsidP="00942C08">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Pojmovi koji nisu definirani u prethodnom stavku, a koriste se u Sporazumu tumače se sukladno važećim propisima zakonodavstva EU i nacionalnog zakonodavstva kojima se uređuje primjena financijskih instrumenata.</w:t>
      </w:r>
    </w:p>
    <w:p w14:paraId="7F9C8A72" w14:textId="77777777" w:rsidR="0072574C" w:rsidRPr="00634F00" w:rsidRDefault="0072574C" w:rsidP="008E00EF">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39DE4600" w14:textId="50808389" w:rsidR="000A4791" w:rsidRPr="00634F00" w:rsidRDefault="00F84328" w:rsidP="00321F85">
      <w:pPr>
        <w:pStyle w:val="Naslovlanka"/>
        <w:spacing w:line="276" w:lineRule="auto"/>
      </w:pPr>
      <w:bookmarkStart w:id="18" w:name="_Hlk186536593"/>
      <w:r w:rsidRPr="00634F00">
        <w:t>Primjenjivi pravni okvir i pravno relevantni dokumenti</w:t>
      </w:r>
    </w:p>
    <w:p w14:paraId="1F304AB0" w14:textId="3D53CF7A" w:rsidR="00F84328" w:rsidRPr="00634F00" w:rsidRDefault="00F84328" w:rsidP="00321F85">
      <w:pPr>
        <w:pStyle w:val="Naslovlanka"/>
        <w:spacing w:line="276" w:lineRule="auto"/>
      </w:pPr>
      <w:r w:rsidRPr="00634F00">
        <w:t xml:space="preserve">Članak </w:t>
      </w:r>
      <w:r w:rsidR="007C44E7" w:rsidRPr="00634F00">
        <w:t>4</w:t>
      </w:r>
      <w:r w:rsidRPr="00634F00">
        <w:t>.</w:t>
      </w:r>
    </w:p>
    <w:p w14:paraId="1AAE0FDE" w14:textId="4201131A" w:rsidR="00F84328" w:rsidRPr="00634F00" w:rsidRDefault="00F84328" w:rsidP="00FD5327">
      <w:pPr>
        <w:pStyle w:val="ListParagraph"/>
        <w:numPr>
          <w:ilvl w:val="0"/>
          <w:numId w:val="9"/>
        </w:numPr>
        <w:spacing w:before="240" w:after="240"/>
        <w:ind w:hanging="720"/>
        <w:rPr>
          <w:rFonts w:ascii="Times New Roman" w:hAnsi="Times New Roman" w:cs="Times New Roman"/>
          <w:b/>
          <w:sz w:val="24"/>
          <w:szCs w:val="24"/>
        </w:rPr>
      </w:pPr>
      <w:r w:rsidRPr="00634F00">
        <w:rPr>
          <w:rFonts w:ascii="Times New Roman" w:eastAsiaTheme="majorEastAsia" w:hAnsi="Times New Roman" w:cs="Times New Roman"/>
          <w:b/>
          <w:bCs/>
          <w:sz w:val="24"/>
          <w:szCs w:val="24"/>
        </w:rPr>
        <w:t>Pravni okvir EU</w:t>
      </w:r>
    </w:p>
    <w:p w14:paraId="22A36788" w14:textId="3E46938D" w:rsidR="003D2A04" w:rsidRPr="00634F00" w:rsidRDefault="003D2A04" w:rsidP="00321F85">
      <w:pPr>
        <w:pStyle w:val="ListParagraph"/>
        <w:spacing w:before="240" w:after="240"/>
        <w:rPr>
          <w:rFonts w:ascii="Times New Roman" w:hAnsi="Times New Roman" w:cs="Times New Roman"/>
          <w:b/>
          <w:sz w:val="24"/>
          <w:szCs w:val="24"/>
        </w:rPr>
      </w:pPr>
    </w:p>
    <w:p w14:paraId="71C78280" w14:textId="30C49887"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Ugovor o Europskoj uniji (konsolidirana verzija, SL C 115/13, 9.5.2008) (UEU);</w:t>
      </w:r>
    </w:p>
    <w:p w14:paraId="0DE66E40" w14:textId="41A22BFA"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Ugovor o funkcioniranju Europske unije (konsolidirana verzija, SL C 115/47, 9.5.2008) (UFEU);</w:t>
      </w:r>
    </w:p>
    <w:p w14:paraId="5C204991" w14:textId="4CF6B5CE"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 xml:space="preserve">Uredba (EZ, </w:t>
      </w:r>
      <w:proofErr w:type="spellStart"/>
      <w:r w:rsidRPr="00634F00">
        <w:rPr>
          <w:rFonts w:ascii="Times New Roman" w:hAnsi="Times New Roman" w:cs="Times New Roman"/>
          <w:sz w:val="24"/>
          <w:szCs w:val="24"/>
        </w:rPr>
        <w:t>Euroatom</w:t>
      </w:r>
      <w:proofErr w:type="spellEnd"/>
      <w:r w:rsidRPr="00634F00">
        <w:rPr>
          <w:rFonts w:ascii="Times New Roman" w:hAnsi="Times New Roman" w:cs="Times New Roman"/>
          <w:sz w:val="24"/>
          <w:szCs w:val="24"/>
        </w:rPr>
        <w:t>) br. 2988/95 Europskog vijeća od 18. prosinca 1995. o zaštiti financijskih interesa Europskih zajednica; SL L 312, 23.12.1995.;</w:t>
      </w:r>
    </w:p>
    <w:p w14:paraId="5DB321FB" w14:textId="12FB7B8A"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Uredba (Euratom, EZ) br. 2185/96 Europskog vijeća od 11. studenoga 1996. o provjerama i inspekcijama na terenu koje provodi Komisija s ciljem zaštite financijskih interesa Europskih zajednica od prijevara i ostalih nepravilnosti; SL L 292, 15.11.1996.;</w:t>
      </w:r>
    </w:p>
    <w:p w14:paraId="3C2B8003" w14:textId="44A75768"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 xml:space="preserve">Preporuke Europske komisije 2003/361 od 6. svibnja 2003. u vezi s definicijom mikro, malih i srednjih poduzeća (tekst značajan za EGP) SL L 124, str. 36-41, 20.05.2003.; </w:t>
      </w:r>
    </w:p>
    <w:p w14:paraId="1BBE56D6" w14:textId="54686AF7" w:rsidR="00F84328" w:rsidRPr="00634F00" w:rsidRDefault="001F383F" w:rsidP="00FD5327">
      <w:pPr>
        <w:pStyle w:val="ListParagraph"/>
        <w:numPr>
          <w:ilvl w:val="0"/>
          <w:numId w:val="4"/>
        </w:numPr>
        <w:spacing w:after="0" w:line="360" w:lineRule="auto"/>
        <w:ind w:left="360"/>
        <w:jc w:val="both"/>
        <w:rPr>
          <w:rFonts w:ascii="Times New Roman" w:hAnsi="Times New Roman" w:cs="Times New Roman"/>
          <w:sz w:val="24"/>
          <w:szCs w:val="24"/>
        </w:rPr>
      </w:pPr>
      <w:r w:rsidRPr="00634F00">
        <w:rPr>
          <w:rFonts w:ascii="Times New Roman" w:hAnsi="Times New Roman" w:cs="Times New Roman"/>
          <w:sz w:val="24"/>
          <w:szCs w:val="24"/>
        </w:rPr>
        <w:t>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r w:rsidR="00F84328" w:rsidRPr="00634F00">
        <w:rPr>
          <w:rFonts w:ascii="Times New Roman" w:hAnsi="Times New Roman" w:cs="Times New Roman"/>
          <w:sz w:val="24"/>
          <w:szCs w:val="24"/>
        </w:rPr>
        <w:t xml:space="preserve">, </w:t>
      </w:r>
      <w:r w:rsidRPr="00634F00">
        <w:rPr>
          <w:rFonts w:ascii="Times New Roman" w:hAnsi="Times New Roman" w:cs="Times New Roman"/>
          <w:sz w:val="24"/>
          <w:szCs w:val="24"/>
        </w:rPr>
        <w:t>L 231/159</w:t>
      </w:r>
      <w:r w:rsidR="00F84328" w:rsidRPr="00634F00">
        <w:rPr>
          <w:rFonts w:ascii="Times New Roman" w:hAnsi="Times New Roman" w:cs="Times New Roman"/>
          <w:sz w:val="24"/>
          <w:szCs w:val="24"/>
        </w:rPr>
        <w:t xml:space="preserve">, </w:t>
      </w:r>
      <w:r w:rsidRPr="00634F00">
        <w:rPr>
          <w:rFonts w:ascii="Times New Roman" w:hAnsi="Times New Roman" w:cs="Times New Roman"/>
          <w:sz w:val="24"/>
          <w:szCs w:val="24"/>
        </w:rPr>
        <w:t>30.6.2021</w:t>
      </w:r>
      <w:r w:rsidR="00F84328" w:rsidRPr="00634F00">
        <w:rPr>
          <w:rFonts w:ascii="Times New Roman" w:hAnsi="Times New Roman" w:cs="Times New Roman"/>
          <w:sz w:val="24"/>
          <w:szCs w:val="24"/>
        </w:rPr>
        <w:t>. (</w:t>
      </w:r>
      <w:r w:rsidR="00F84328" w:rsidRPr="00634F00">
        <w:rPr>
          <w:rFonts w:ascii="Times New Roman" w:hAnsi="Times New Roman" w:cs="Times New Roman"/>
          <w:b/>
          <w:bCs/>
          <w:sz w:val="24"/>
          <w:szCs w:val="24"/>
        </w:rPr>
        <w:t xml:space="preserve">Uredba (EU) br. </w:t>
      </w:r>
      <w:r w:rsidRPr="00634F00">
        <w:rPr>
          <w:rFonts w:ascii="Times New Roman" w:hAnsi="Times New Roman" w:cs="Times New Roman"/>
          <w:b/>
          <w:bCs/>
          <w:sz w:val="24"/>
          <w:szCs w:val="24"/>
        </w:rPr>
        <w:t>2021/1060</w:t>
      </w:r>
      <w:r w:rsidR="005D71F0" w:rsidRPr="00634F00">
        <w:rPr>
          <w:rFonts w:ascii="Times New Roman" w:hAnsi="Times New Roman" w:cs="Times New Roman"/>
          <w:b/>
          <w:bCs/>
          <w:sz w:val="24"/>
          <w:szCs w:val="24"/>
        </w:rPr>
        <w:t>; Uredba o zajedničkim odredbama - UZO</w:t>
      </w:r>
      <w:r w:rsidR="00F84328" w:rsidRPr="00634F00">
        <w:rPr>
          <w:rFonts w:ascii="Times New Roman" w:hAnsi="Times New Roman" w:cs="Times New Roman"/>
          <w:sz w:val="24"/>
          <w:szCs w:val="24"/>
        </w:rPr>
        <w:t xml:space="preserve">); </w:t>
      </w:r>
    </w:p>
    <w:p w14:paraId="284912F3" w14:textId="5627DE9D" w:rsidR="00F84328" w:rsidRPr="00634F00" w:rsidRDefault="001F383F" w:rsidP="00FD5327">
      <w:pPr>
        <w:pStyle w:val="ListParagraph"/>
        <w:numPr>
          <w:ilvl w:val="0"/>
          <w:numId w:val="4"/>
        </w:numPr>
        <w:spacing w:after="0" w:line="360" w:lineRule="auto"/>
        <w:ind w:left="360"/>
        <w:jc w:val="both"/>
        <w:rPr>
          <w:rFonts w:ascii="Times New Roman" w:hAnsi="Times New Roman" w:cs="Times New Roman"/>
          <w:b/>
          <w:bCs/>
          <w:sz w:val="24"/>
          <w:szCs w:val="24"/>
        </w:rPr>
      </w:pPr>
      <w:r w:rsidRPr="00634F00">
        <w:rPr>
          <w:rFonts w:ascii="Times New Roman" w:hAnsi="Times New Roman" w:cs="Times New Roman"/>
          <w:sz w:val="24"/>
          <w:szCs w:val="24"/>
        </w:rPr>
        <w:t>Uredba (EU) 2021/1058 Europskog parlamenta i Vijeća od 24. lipnja 2021. o Europskom fondu za regionalni razvoj i Kohezijskom fondu, L 231/60, 30.6.2021</w:t>
      </w:r>
      <w:r w:rsidR="00F84328" w:rsidRPr="00634F00">
        <w:rPr>
          <w:rFonts w:ascii="Times New Roman" w:hAnsi="Times New Roman" w:cs="Times New Roman"/>
          <w:sz w:val="24"/>
          <w:szCs w:val="24"/>
        </w:rPr>
        <w:t>. (</w:t>
      </w:r>
      <w:r w:rsidR="00F84328" w:rsidRPr="00634F00">
        <w:rPr>
          <w:rFonts w:ascii="Times New Roman" w:hAnsi="Times New Roman" w:cs="Times New Roman"/>
          <w:b/>
          <w:bCs/>
          <w:sz w:val="24"/>
          <w:szCs w:val="24"/>
        </w:rPr>
        <w:t>Uredba o EFRR-u</w:t>
      </w:r>
      <w:r w:rsidR="00F84328" w:rsidRPr="00634F00">
        <w:rPr>
          <w:rFonts w:ascii="Times New Roman" w:hAnsi="Times New Roman" w:cs="Times New Roman"/>
          <w:sz w:val="24"/>
          <w:szCs w:val="24"/>
        </w:rPr>
        <w:t>);</w:t>
      </w:r>
    </w:p>
    <w:p w14:paraId="4DDD84E3" w14:textId="40D2B52F" w:rsidR="00F84328" w:rsidRPr="00634F00"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634F00">
        <w:rPr>
          <w:rFonts w:ascii="Times New Roman" w:hAnsi="Times New Roman" w:cs="Times New Roman"/>
          <w:sz w:val="24"/>
          <w:szCs w:val="24"/>
        </w:rPr>
        <w:t>Uredba Komisije (EU), br</w:t>
      </w:r>
      <w:r w:rsidR="001F383F" w:rsidRPr="00634F00">
        <w:rPr>
          <w:rFonts w:ascii="Times New Roman" w:hAnsi="Times New Roman" w:cs="Times New Roman"/>
          <w:sz w:val="24"/>
          <w:szCs w:val="24"/>
        </w:rPr>
        <w:t>.</w:t>
      </w:r>
      <w:r w:rsidRPr="00634F00">
        <w:rPr>
          <w:rFonts w:ascii="Times New Roman" w:hAnsi="Times New Roman" w:cs="Times New Roman"/>
          <w:sz w:val="24"/>
          <w:szCs w:val="24"/>
        </w:rPr>
        <w:t xml:space="preserve"> </w:t>
      </w:r>
      <w:r w:rsidR="001F383F" w:rsidRPr="00634F00">
        <w:rPr>
          <w:rFonts w:ascii="Times New Roman" w:hAnsi="Times New Roman" w:cs="Times New Roman"/>
          <w:sz w:val="24"/>
          <w:szCs w:val="24"/>
        </w:rPr>
        <w:t>2023/2831</w:t>
      </w:r>
      <w:r w:rsidRPr="00634F00">
        <w:rPr>
          <w:rFonts w:ascii="Times New Roman" w:hAnsi="Times New Roman" w:cs="Times New Roman"/>
          <w:sz w:val="24"/>
          <w:szCs w:val="24"/>
        </w:rPr>
        <w:t>, od 1</w:t>
      </w:r>
      <w:r w:rsidR="001F383F" w:rsidRPr="00634F00">
        <w:rPr>
          <w:rFonts w:ascii="Times New Roman" w:hAnsi="Times New Roman" w:cs="Times New Roman"/>
          <w:sz w:val="24"/>
          <w:szCs w:val="24"/>
        </w:rPr>
        <w:t>3</w:t>
      </w:r>
      <w:r w:rsidRPr="00634F00">
        <w:rPr>
          <w:rFonts w:ascii="Times New Roman" w:hAnsi="Times New Roman" w:cs="Times New Roman"/>
          <w:sz w:val="24"/>
          <w:szCs w:val="24"/>
        </w:rPr>
        <w:t>. prosinca 20</w:t>
      </w:r>
      <w:r w:rsidR="001F383F" w:rsidRPr="00634F00">
        <w:rPr>
          <w:rFonts w:ascii="Times New Roman" w:hAnsi="Times New Roman" w:cs="Times New Roman"/>
          <w:sz w:val="24"/>
          <w:szCs w:val="24"/>
        </w:rPr>
        <w:t>2</w:t>
      </w:r>
      <w:r w:rsidRPr="00634F00">
        <w:rPr>
          <w:rFonts w:ascii="Times New Roman" w:hAnsi="Times New Roman" w:cs="Times New Roman"/>
          <w:sz w:val="24"/>
          <w:szCs w:val="24"/>
        </w:rPr>
        <w:t xml:space="preserve">3. o primjeni članaka 107. i 108. Ugovora o europskoj zajednici na </w:t>
      </w:r>
      <w:r w:rsidR="001F383F" w:rsidRPr="00634F00">
        <w:rPr>
          <w:rFonts w:ascii="Times New Roman" w:hAnsi="Times New Roman" w:cs="Times New Roman"/>
          <w:i/>
          <w:iCs/>
          <w:sz w:val="24"/>
          <w:szCs w:val="24"/>
        </w:rPr>
        <w:t xml:space="preserve">de minimis </w:t>
      </w:r>
      <w:r w:rsidRPr="00634F00">
        <w:rPr>
          <w:rFonts w:ascii="Times New Roman" w:hAnsi="Times New Roman" w:cs="Times New Roman"/>
          <w:sz w:val="24"/>
          <w:szCs w:val="24"/>
        </w:rPr>
        <w:t xml:space="preserve">potpore </w:t>
      </w:r>
      <w:r w:rsidR="001F383F" w:rsidRPr="00634F00">
        <w:rPr>
          <w:rFonts w:ascii="Times New Roman" w:hAnsi="Times New Roman" w:cs="Times New Roman"/>
          <w:sz w:val="24"/>
          <w:szCs w:val="24"/>
        </w:rPr>
        <w:t xml:space="preserve">(potpore </w:t>
      </w:r>
      <w:r w:rsidRPr="00634F00">
        <w:rPr>
          <w:rFonts w:ascii="Times New Roman" w:hAnsi="Times New Roman" w:cs="Times New Roman"/>
          <w:sz w:val="24"/>
          <w:szCs w:val="24"/>
        </w:rPr>
        <w:t>male vrijednosti</w:t>
      </w:r>
      <w:r w:rsidR="001F383F" w:rsidRPr="00634F00">
        <w:rPr>
          <w:rFonts w:ascii="Times New Roman" w:hAnsi="Times New Roman" w:cs="Times New Roman"/>
          <w:sz w:val="24"/>
          <w:szCs w:val="24"/>
        </w:rPr>
        <w:t>)</w:t>
      </w:r>
      <w:r w:rsidRPr="00634F00">
        <w:rPr>
          <w:rFonts w:ascii="Times New Roman" w:hAnsi="Times New Roman" w:cs="Times New Roman"/>
          <w:sz w:val="24"/>
          <w:szCs w:val="24"/>
        </w:rPr>
        <w:t xml:space="preserve">, SL L, </w:t>
      </w:r>
      <w:r w:rsidR="001F383F" w:rsidRPr="00634F00">
        <w:rPr>
          <w:rFonts w:ascii="Times New Roman" w:hAnsi="Times New Roman" w:cs="Times New Roman"/>
          <w:sz w:val="24"/>
          <w:szCs w:val="24"/>
        </w:rPr>
        <w:t>15</w:t>
      </w:r>
      <w:r w:rsidRPr="00634F00">
        <w:rPr>
          <w:rFonts w:ascii="Times New Roman" w:hAnsi="Times New Roman" w:cs="Times New Roman"/>
          <w:sz w:val="24"/>
          <w:szCs w:val="24"/>
        </w:rPr>
        <w:t>.12. 20</w:t>
      </w:r>
      <w:r w:rsidR="001F383F" w:rsidRPr="00634F00">
        <w:rPr>
          <w:rFonts w:ascii="Times New Roman" w:hAnsi="Times New Roman" w:cs="Times New Roman"/>
          <w:sz w:val="24"/>
          <w:szCs w:val="24"/>
        </w:rPr>
        <w:t>2</w:t>
      </w:r>
      <w:r w:rsidRPr="00634F00">
        <w:rPr>
          <w:rFonts w:ascii="Times New Roman" w:hAnsi="Times New Roman" w:cs="Times New Roman"/>
          <w:sz w:val="24"/>
          <w:szCs w:val="24"/>
        </w:rPr>
        <w:t>3. (</w:t>
      </w:r>
      <w:r w:rsidR="005E2B27" w:rsidRPr="00634F00">
        <w:rPr>
          <w:rFonts w:ascii="Times New Roman" w:hAnsi="Times New Roman" w:cs="Times New Roman"/>
          <w:sz w:val="24"/>
          <w:szCs w:val="24"/>
        </w:rPr>
        <w:t xml:space="preserve">dalje: </w:t>
      </w:r>
      <w:r w:rsidR="00F64A5B" w:rsidRPr="00634F00">
        <w:rPr>
          <w:rFonts w:ascii="Times New Roman" w:hAnsi="Times New Roman" w:cs="Times New Roman"/>
          <w:sz w:val="24"/>
          <w:szCs w:val="24"/>
        </w:rPr>
        <w:t>„</w:t>
      </w:r>
      <w:r w:rsidRPr="00634F00">
        <w:rPr>
          <w:rFonts w:ascii="Times New Roman" w:hAnsi="Times New Roman" w:cs="Times New Roman"/>
          <w:b/>
          <w:sz w:val="24"/>
          <w:szCs w:val="24"/>
        </w:rPr>
        <w:t>Uredba o potporama male vrijednosti</w:t>
      </w:r>
      <w:r w:rsidR="00F64A5B" w:rsidRPr="00634F00">
        <w:rPr>
          <w:rFonts w:ascii="Times New Roman" w:hAnsi="Times New Roman" w:cs="Times New Roman"/>
          <w:sz w:val="24"/>
          <w:szCs w:val="24"/>
        </w:rPr>
        <w:t>“</w:t>
      </w:r>
      <w:r w:rsidRPr="00634F00">
        <w:rPr>
          <w:rFonts w:ascii="Times New Roman" w:hAnsi="Times New Roman" w:cs="Times New Roman"/>
          <w:sz w:val="24"/>
          <w:szCs w:val="24"/>
        </w:rPr>
        <w:t>);</w:t>
      </w:r>
    </w:p>
    <w:p w14:paraId="412B4B2F" w14:textId="7DF92C8C" w:rsidR="002C10B7" w:rsidRPr="00634F00" w:rsidRDefault="002C10B7" w:rsidP="00FD5327">
      <w:pPr>
        <w:pStyle w:val="ListParagraph"/>
        <w:numPr>
          <w:ilvl w:val="0"/>
          <w:numId w:val="4"/>
        </w:numPr>
        <w:spacing w:after="0" w:line="360" w:lineRule="auto"/>
        <w:ind w:left="360"/>
        <w:contextualSpacing w:val="0"/>
        <w:jc w:val="both"/>
        <w:rPr>
          <w:rFonts w:ascii="Times New Roman" w:hAnsi="Times New Roman" w:cs="Times New Roman"/>
          <w:sz w:val="24"/>
          <w:szCs w:val="24"/>
          <w:lang w:eastAsia="zh-CN"/>
        </w:rPr>
      </w:pPr>
      <w:r w:rsidRPr="00634F00">
        <w:rPr>
          <w:rFonts w:ascii="Times New Roman" w:hAnsi="Times New Roman" w:cs="Times New Roman"/>
          <w:sz w:val="24"/>
          <w:szCs w:val="24"/>
          <w:lang w:eastAsia="zh-CN"/>
        </w:rPr>
        <w:t xml:space="preserve">Uredba Komisije (EU) br. 651/2014. </w:t>
      </w:r>
      <w:proofErr w:type="spellStart"/>
      <w:r w:rsidRPr="00634F00">
        <w:rPr>
          <w:rFonts w:ascii="Times New Roman" w:hAnsi="Times New Roman" w:cs="Times New Roman"/>
          <w:sz w:val="24"/>
          <w:szCs w:val="24"/>
          <w:lang w:eastAsia="zh-CN"/>
        </w:rPr>
        <w:t>оd</w:t>
      </w:r>
      <w:proofErr w:type="spellEnd"/>
      <w:r w:rsidRPr="00634F00">
        <w:rPr>
          <w:rFonts w:ascii="Times New Roman" w:hAnsi="Times New Roman" w:cs="Times New Roman"/>
          <w:sz w:val="24"/>
          <w:szCs w:val="24"/>
          <w:lang w:eastAsia="zh-CN"/>
        </w:rPr>
        <w:t xml:space="preserve"> 17. lipnja 2014. o ocjenjivanju određenih kategorija potpora spojivima s unutarnjim tržištem u primjeni članaka 107. i 108. Ugovora, SL L 187/1, 26.06.2014. („</w:t>
      </w:r>
      <w:r w:rsidRPr="00634F00">
        <w:rPr>
          <w:rFonts w:ascii="Times New Roman" w:hAnsi="Times New Roman" w:cs="Times New Roman"/>
          <w:b/>
          <w:sz w:val="24"/>
          <w:szCs w:val="24"/>
          <w:lang w:eastAsia="zh-CN"/>
        </w:rPr>
        <w:t>Uredba o općem skupnom izuzeću-GBER</w:t>
      </w:r>
      <w:r w:rsidRPr="00634F00">
        <w:rPr>
          <w:rFonts w:ascii="Times New Roman" w:hAnsi="Times New Roman" w:cs="Times New Roman"/>
          <w:sz w:val="24"/>
          <w:szCs w:val="24"/>
          <w:lang w:eastAsia="zh-CN"/>
        </w:rPr>
        <w:t>“);</w:t>
      </w:r>
    </w:p>
    <w:p w14:paraId="76C6506D" w14:textId="77777777" w:rsidR="00252755" w:rsidRPr="00634F00" w:rsidRDefault="000315AD"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rPr>
        <w:t>Uredba (EU) br. 2024/2509 Europskog parlamenta i Vijeća od 23. rujna 2024. o financijskim pravilima koja se primjenjuju na opći proračun Unije</w:t>
      </w:r>
      <w:r w:rsidR="00F84328" w:rsidRPr="00634F00">
        <w:rPr>
          <w:rFonts w:ascii="Times New Roman" w:hAnsi="Times New Roman" w:cs="Times New Roman"/>
          <w:sz w:val="24"/>
          <w:szCs w:val="24"/>
        </w:rPr>
        <w:t xml:space="preserve">, SL </w:t>
      </w:r>
      <w:r w:rsidR="00F84328" w:rsidRPr="00634F00">
        <w:rPr>
          <w:rFonts w:ascii="Times New Roman" w:hAnsi="Times New Roman" w:cs="Times New Roman"/>
          <w:sz w:val="24"/>
          <w:szCs w:val="24"/>
          <w:shd w:val="clear" w:color="auto" w:fill="FFFFFF"/>
        </w:rPr>
        <w:t xml:space="preserve">L </w:t>
      </w:r>
      <w:r w:rsidRPr="00634F00">
        <w:rPr>
          <w:rFonts w:ascii="Times New Roman" w:hAnsi="Times New Roman" w:cs="Times New Roman"/>
          <w:sz w:val="24"/>
          <w:szCs w:val="24"/>
          <w:shd w:val="clear" w:color="auto" w:fill="FFFFFF"/>
        </w:rPr>
        <w:t>26.9.2024</w:t>
      </w:r>
      <w:r w:rsidR="00F84328" w:rsidRPr="00634F00">
        <w:rPr>
          <w:rFonts w:ascii="Times New Roman" w:hAnsi="Times New Roman" w:cs="Times New Roman"/>
          <w:sz w:val="24"/>
          <w:szCs w:val="24"/>
          <w:shd w:val="clear" w:color="auto" w:fill="FFFFFF"/>
        </w:rPr>
        <w:t>.</w:t>
      </w:r>
      <w:r w:rsidRPr="00634F00">
        <w:rPr>
          <w:rFonts w:ascii="Times New Roman" w:hAnsi="Times New Roman" w:cs="Times New Roman"/>
          <w:sz w:val="24"/>
          <w:szCs w:val="24"/>
          <w:shd w:val="clear" w:color="auto" w:fill="FFFFFF"/>
        </w:rPr>
        <w:t>,</w:t>
      </w:r>
      <w:r w:rsidR="00F84328" w:rsidRPr="00634F00">
        <w:rPr>
          <w:rFonts w:ascii="Times New Roman" w:hAnsi="Times New Roman" w:cs="Times New Roman"/>
          <w:sz w:val="24"/>
          <w:szCs w:val="24"/>
        </w:rPr>
        <w:t xml:space="preserve"> (</w:t>
      </w:r>
      <w:r w:rsidR="00F64A5B" w:rsidRPr="00634F00">
        <w:rPr>
          <w:rFonts w:ascii="Times New Roman" w:hAnsi="Times New Roman" w:cs="Times New Roman"/>
          <w:sz w:val="24"/>
          <w:szCs w:val="24"/>
        </w:rPr>
        <w:t>„</w:t>
      </w:r>
      <w:r w:rsidRPr="00634F00">
        <w:rPr>
          <w:rFonts w:ascii="Times New Roman" w:hAnsi="Times New Roman" w:cs="Times New Roman"/>
          <w:b/>
          <w:sz w:val="24"/>
          <w:szCs w:val="24"/>
        </w:rPr>
        <w:t>Financijska Uredba</w:t>
      </w:r>
      <w:r w:rsidR="00F64A5B" w:rsidRPr="00634F00">
        <w:rPr>
          <w:rFonts w:ascii="Times New Roman" w:hAnsi="Times New Roman" w:cs="Times New Roman"/>
          <w:sz w:val="24"/>
          <w:szCs w:val="24"/>
        </w:rPr>
        <w:t>“</w:t>
      </w:r>
      <w:r w:rsidR="003D2A04" w:rsidRPr="00634F00">
        <w:rPr>
          <w:rFonts w:ascii="Times New Roman" w:hAnsi="Times New Roman" w:cs="Times New Roman"/>
          <w:sz w:val="24"/>
          <w:szCs w:val="24"/>
        </w:rPr>
        <w:t>).</w:t>
      </w:r>
    </w:p>
    <w:p w14:paraId="4C13C27F" w14:textId="40C8EA03" w:rsidR="00DA261D" w:rsidRPr="00634F00" w:rsidRDefault="00DA261D"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rPr>
        <w:t>Uredba (EU, Euratom) br. 883/2013 od 11. rujna 2013. o istragama koje provodi Europski ured za borbu protiv prijevara (</w:t>
      </w:r>
      <w:r w:rsidRPr="00634F00">
        <w:rPr>
          <w:sz w:val="24"/>
          <w:szCs w:val="24"/>
        </w:rPr>
        <w:t>„</w:t>
      </w:r>
      <w:r w:rsidRPr="00634F00">
        <w:rPr>
          <w:rFonts w:ascii="Times New Roman" w:hAnsi="Times New Roman" w:cs="Times New Roman"/>
          <w:b/>
          <w:bCs/>
          <w:sz w:val="24"/>
          <w:szCs w:val="24"/>
        </w:rPr>
        <w:t>OLAF</w:t>
      </w:r>
      <w:r w:rsidRPr="00634F00">
        <w:rPr>
          <w:b/>
          <w:bCs/>
          <w:sz w:val="24"/>
          <w:szCs w:val="24"/>
        </w:rPr>
        <w:t>“</w:t>
      </w:r>
      <w:r w:rsidRPr="00634F00">
        <w:rPr>
          <w:rFonts w:ascii="Times New Roman" w:hAnsi="Times New Roman" w:cs="Times New Roman"/>
          <w:sz w:val="24"/>
          <w:szCs w:val="24"/>
        </w:rPr>
        <w:t>) i stavljanju izvan snage Uredbe (EZ) br. 1073/1999 Europskog parlamenta i Vijeća te Uredbe Vijeća (Euratom) br. 1074/1999, SL L 248/1, 18.09.2013.;</w:t>
      </w:r>
    </w:p>
    <w:p w14:paraId="4F7F771D" w14:textId="02D05141" w:rsidR="00DB7E0F" w:rsidRPr="00634F00" w:rsidRDefault="00DB7E0F"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shd w:val="clear" w:color="auto" w:fill="FFFFFF"/>
        </w:rPr>
        <w:t>Uredba Vijeća (EU) 2017/1939 od 12. listopada 2017. o provedbi pojačane suradnje u vezi s osnivanjem Ureda europskog javnog tužitelja („</w:t>
      </w:r>
      <w:r w:rsidRPr="00634F00">
        <w:rPr>
          <w:rFonts w:ascii="Times New Roman" w:hAnsi="Times New Roman" w:cs="Times New Roman"/>
          <w:b/>
          <w:bCs/>
          <w:sz w:val="24"/>
          <w:szCs w:val="24"/>
          <w:shd w:val="clear" w:color="auto" w:fill="FFFFFF"/>
        </w:rPr>
        <w:t>EPPO</w:t>
      </w:r>
      <w:r w:rsidRPr="00634F00">
        <w:rPr>
          <w:rFonts w:ascii="Times New Roman" w:hAnsi="Times New Roman" w:cs="Times New Roman"/>
          <w:sz w:val="24"/>
          <w:szCs w:val="24"/>
          <w:shd w:val="clear" w:color="auto" w:fill="FFFFFF"/>
        </w:rPr>
        <w:t>”), SL L 283/1, 31.10.2017.;</w:t>
      </w:r>
    </w:p>
    <w:p w14:paraId="5A8DCFFD" w14:textId="5E2D2CEE" w:rsidR="00D90ED6" w:rsidRPr="00634F00"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shd w:val="clear" w:color="auto" w:fill="FFFFFF"/>
        </w:rPr>
        <w:t>Direktiva (EU) 2015/849 Europskog parlamenta i Vijeća od 20</w:t>
      </w:r>
      <w:r w:rsidR="00D90ED6" w:rsidRPr="00634F00">
        <w:rPr>
          <w:rFonts w:ascii="Times New Roman" w:hAnsi="Times New Roman" w:cs="Times New Roman"/>
          <w:sz w:val="24"/>
          <w:szCs w:val="24"/>
          <w:shd w:val="clear" w:color="auto" w:fill="FFFFFF"/>
        </w:rPr>
        <w:t>.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kao i drugi primjenjivi propisi EU i EBA smjernice iz područja sprječavanja pranja novca i financiranja terorizma</w:t>
      </w:r>
      <w:r w:rsidRPr="00634F00">
        <w:rPr>
          <w:rFonts w:ascii="Times New Roman" w:hAnsi="Times New Roman" w:cs="Times New Roman"/>
          <w:sz w:val="24"/>
          <w:szCs w:val="24"/>
          <w:shd w:val="clear" w:color="auto" w:fill="FFFFFF"/>
        </w:rPr>
        <w:t>, SL L 141/73, 05.06.2015.;</w:t>
      </w:r>
    </w:p>
    <w:p w14:paraId="22CE66DF" w14:textId="395E616C" w:rsidR="003967C4" w:rsidRPr="00634F00"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shd w:val="clear" w:color="auto" w:fill="FFFFFF"/>
        </w:rPr>
        <w:t xml:space="preserve">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w:t>
      </w:r>
      <w:r w:rsidR="003E1C67" w:rsidRPr="00634F00">
        <w:rPr>
          <w:rFonts w:ascii="Times New Roman" w:hAnsi="Times New Roman" w:cs="Times New Roman"/>
          <w:sz w:val="24"/>
          <w:szCs w:val="24"/>
          <w:shd w:val="clear" w:color="auto" w:fill="FFFFFF"/>
        </w:rPr>
        <w:t xml:space="preserve">SL L, 19.6.2024.; </w:t>
      </w:r>
    </w:p>
    <w:p w14:paraId="3E9BB861" w14:textId="1BE70799" w:rsidR="00BD07F0" w:rsidRPr="00634F00"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shd w:val="clear" w:color="auto" w:fill="FFFFFF"/>
        </w:rPr>
        <w:t>Uredba (EU) 2024/1624 Europskog parlamenta i Vijeća od 31. svibnja 2024. o sprečavanju korištenja financijskog sustava u svrhu pranja novca ili financiranja terorizma</w:t>
      </w:r>
      <w:r w:rsidR="003E1C67" w:rsidRPr="00634F00">
        <w:rPr>
          <w:rFonts w:ascii="Times New Roman" w:hAnsi="Times New Roman" w:cs="Times New Roman"/>
          <w:sz w:val="24"/>
          <w:szCs w:val="24"/>
          <w:shd w:val="clear" w:color="auto" w:fill="FFFFFF"/>
        </w:rPr>
        <w:t xml:space="preserve">, SL L, 19.6.2024.; </w:t>
      </w:r>
    </w:p>
    <w:p w14:paraId="386C9CEA" w14:textId="77777777" w:rsidR="00497A3F" w:rsidRPr="00634F00" w:rsidRDefault="00497A3F" w:rsidP="00B918A1">
      <w:pPr>
        <w:spacing w:after="0" w:line="360" w:lineRule="auto"/>
        <w:jc w:val="both"/>
      </w:pPr>
    </w:p>
    <w:p w14:paraId="181BF246" w14:textId="421F5F81" w:rsidR="00F84328" w:rsidRPr="00634F00" w:rsidRDefault="00F84328" w:rsidP="00FD5327">
      <w:pPr>
        <w:pStyle w:val="ListParagraph"/>
        <w:numPr>
          <w:ilvl w:val="0"/>
          <w:numId w:val="9"/>
        </w:numPr>
        <w:spacing w:after="0" w:line="360" w:lineRule="auto"/>
        <w:ind w:hanging="720"/>
        <w:jc w:val="both"/>
        <w:rPr>
          <w:rFonts w:ascii="Times New Roman" w:hAnsi="Times New Roman" w:cs="Times New Roman"/>
          <w:b/>
          <w:sz w:val="24"/>
          <w:szCs w:val="24"/>
        </w:rPr>
      </w:pPr>
      <w:r w:rsidRPr="00634F00">
        <w:rPr>
          <w:rFonts w:ascii="Times New Roman" w:hAnsi="Times New Roman" w:cs="Times New Roman"/>
          <w:b/>
          <w:sz w:val="24"/>
          <w:szCs w:val="24"/>
        </w:rPr>
        <w:t xml:space="preserve">Akti EU </w:t>
      </w:r>
    </w:p>
    <w:p w14:paraId="032A1870" w14:textId="489FC0C3" w:rsidR="003D2A04" w:rsidRPr="00634F00" w:rsidRDefault="003D2A04" w:rsidP="007626CD">
      <w:pPr>
        <w:pStyle w:val="ListParagraph"/>
        <w:spacing w:after="0" w:line="360" w:lineRule="auto"/>
        <w:jc w:val="both"/>
        <w:rPr>
          <w:rFonts w:ascii="Times New Roman" w:hAnsi="Times New Roman" w:cs="Times New Roman"/>
          <w:b/>
          <w:sz w:val="24"/>
          <w:szCs w:val="24"/>
        </w:rPr>
      </w:pPr>
    </w:p>
    <w:p w14:paraId="65526737" w14:textId="73B57A3F" w:rsidR="00D90ED6" w:rsidRPr="00634F00" w:rsidRDefault="00D90ED6" w:rsidP="00FD5327">
      <w:pPr>
        <w:pStyle w:val="ListParagraph"/>
        <w:numPr>
          <w:ilvl w:val="0"/>
          <w:numId w:val="4"/>
        </w:numPr>
        <w:spacing w:after="0" w:line="360" w:lineRule="auto"/>
        <w:ind w:left="426" w:hanging="426"/>
        <w:jc w:val="both"/>
        <w:rPr>
          <w:rFonts w:ascii="Times New Roman" w:hAnsi="Times New Roman" w:cs="Times New Roman"/>
          <w:sz w:val="24"/>
          <w:szCs w:val="24"/>
          <w:shd w:val="clear" w:color="auto" w:fill="FFFFFF"/>
        </w:rPr>
      </w:pPr>
      <w:r w:rsidRPr="00634F00">
        <w:rPr>
          <w:rFonts w:ascii="Times New Roman" w:hAnsi="Times New Roman" w:cs="Times New Roman"/>
          <w:sz w:val="24"/>
          <w:szCs w:val="24"/>
          <w:shd w:val="clear" w:color="auto" w:fill="FFFFFF"/>
        </w:rPr>
        <w:t xml:space="preserve">Uredba (EU) </w:t>
      </w:r>
      <w:r w:rsidRPr="00634F00">
        <w:rPr>
          <w:rFonts w:ascii="Times New Roman" w:hAnsi="Times New Roman" w:cs="Times New Roman"/>
          <w:b/>
          <w:bCs/>
          <w:sz w:val="24"/>
          <w:szCs w:val="24"/>
          <w:shd w:val="clear" w:color="auto" w:fill="FFFFFF"/>
        </w:rPr>
        <w:t>2021/241</w:t>
      </w:r>
      <w:r w:rsidRPr="00634F00">
        <w:rPr>
          <w:rFonts w:ascii="Times New Roman" w:hAnsi="Times New Roman" w:cs="Times New Roman"/>
          <w:sz w:val="24"/>
          <w:szCs w:val="24"/>
          <w:shd w:val="clear" w:color="auto" w:fill="FFFFFF"/>
        </w:rPr>
        <w:t xml:space="preserve"> Europskog parlamenta i Vijeća od 12. veljače 2021. o uspostavi Mehanizma za oporavak i otpornost (eng. </w:t>
      </w:r>
      <w:proofErr w:type="spellStart"/>
      <w:r w:rsidRPr="00634F00">
        <w:rPr>
          <w:rFonts w:ascii="Times New Roman" w:hAnsi="Times New Roman" w:cs="Times New Roman"/>
          <w:sz w:val="24"/>
          <w:szCs w:val="24"/>
          <w:shd w:val="clear" w:color="auto" w:fill="FFFFFF"/>
        </w:rPr>
        <w:t>Recovery</w:t>
      </w:r>
      <w:proofErr w:type="spellEnd"/>
      <w:r w:rsidRPr="00634F00">
        <w:rPr>
          <w:rFonts w:ascii="Times New Roman" w:hAnsi="Times New Roman" w:cs="Times New Roman"/>
          <w:sz w:val="24"/>
          <w:szCs w:val="24"/>
          <w:shd w:val="clear" w:color="auto" w:fill="FFFFFF"/>
        </w:rPr>
        <w:t xml:space="preserve"> </w:t>
      </w:r>
      <w:proofErr w:type="spellStart"/>
      <w:r w:rsidRPr="00634F00">
        <w:rPr>
          <w:rFonts w:ascii="Times New Roman" w:hAnsi="Times New Roman" w:cs="Times New Roman"/>
          <w:sz w:val="24"/>
          <w:szCs w:val="24"/>
          <w:shd w:val="clear" w:color="auto" w:fill="FFFFFF"/>
        </w:rPr>
        <w:t>and</w:t>
      </w:r>
      <w:proofErr w:type="spellEnd"/>
      <w:r w:rsidRPr="00634F00">
        <w:rPr>
          <w:rFonts w:ascii="Times New Roman" w:hAnsi="Times New Roman" w:cs="Times New Roman"/>
          <w:sz w:val="24"/>
          <w:szCs w:val="24"/>
          <w:shd w:val="clear" w:color="auto" w:fill="FFFFFF"/>
        </w:rPr>
        <w:t xml:space="preserve"> </w:t>
      </w:r>
      <w:proofErr w:type="spellStart"/>
      <w:r w:rsidRPr="00634F00">
        <w:rPr>
          <w:rFonts w:ascii="Times New Roman" w:hAnsi="Times New Roman" w:cs="Times New Roman"/>
          <w:sz w:val="24"/>
          <w:szCs w:val="24"/>
          <w:shd w:val="clear" w:color="auto" w:fill="FFFFFF"/>
        </w:rPr>
        <w:t>Resilience</w:t>
      </w:r>
      <w:proofErr w:type="spellEnd"/>
      <w:r w:rsidRPr="00634F00">
        <w:rPr>
          <w:rFonts w:ascii="Times New Roman" w:hAnsi="Times New Roman" w:cs="Times New Roman"/>
          <w:sz w:val="24"/>
          <w:szCs w:val="24"/>
          <w:shd w:val="clear" w:color="auto" w:fill="FFFFFF"/>
        </w:rPr>
        <w:t xml:space="preserve"> </w:t>
      </w:r>
      <w:proofErr w:type="spellStart"/>
      <w:r w:rsidRPr="00634F00">
        <w:rPr>
          <w:rFonts w:ascii="Times New Roman" w:hAnsi="Times New Roman" w:cs="Times New Roman"/>
          <w:sz w:val="24"/>
          <w:szCs w:val="24"/>
          <w:shd w:val="clear" w:color="auto" w:fill="FFFFFF"/>
        </w:rPr>
        <w:t>Facility</w:t>
      </w:r>
      <w:proofErr w:type="spellEnd"/>
      <w:r w:rsidRPr="00634F00">
        <w:rPr>
          <w:rFonts w:ascii="Times New Roman" w:hAnsi="Times New Roman" w:cs="Times New Roman"/>
          <w:sz w:val="24"/>
          <w:szCs w:val="24"/>
          <w:shd w:val="clear" w:color="auto" w:fill="FFFFFF"/>
        </w:rPr>
        <w:t xml:space="preserve"> – RRF, SL L 57, 18. 2. 2021.) („RRF Uredba“)</w:t>
      </w:r>
      <w:r w:rsidR="003967C4" w:rsidRPr="00634F00">
        <w:rPr>
          <w:rFonts w:ascii="Times New Roman" w:hAnsi="Times New Roman" w:cs="Times New Roman"/>
          <w:sz w:val="24"/>
          <w:szCs w:val="24"/>
          <w:shd w:val="clear" w:color="auto" w:fill="FFFFFF"/>
        </w:rPr>
        <w:t>;</w:t>
      </w:r>
    </w:p>
    <w:p w14:paraId="33C47154" w14:textId="7112479E" w:rsidR="00796406" w:rsidRPr="00634F00" w:rsidRDefault="00796406"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Tehničke smjernice o primjeni načela nenanošenja bitne štete u okviru Uredbe o</w:t>
      </w:r>
      <w:r w:rsidR="00937181" w:rsidRPr="00634F00">
        <w:rPr>
          <w:rFonts w:ascii="Times New Roman" w:hAnsi="Times New Roman" w:cs="Times New Roman"/>
          <w:sz w:val="24"/>
          <w:szCs w:val="24"/>
        </w:rPr>
        <w:t xml:space="preserve"> </w:t>
      </w:r>
      <w:r w:rsidRPr="00634F00">
        <w:rPr>
          <w:rFonts w:ascii="Times New Roman" w:hAnsi="Times New Roman" w:cs="Times New Roman"/>
          <w:sz w:val="24"/>
          <w:szCs w:val="24"/>
        </w:rPr>
        <w:t>Mehanizmu za oporavak i otpornost</w:t>
      </w:r>
      <w:r w:rsidR="00937181" w:rsidRPr="00634F00">
        <w:rPr>
          <w:rFonts w:ascii="Times New Roman" w:hAnsi="Times New Roman" w:cs="Times New Roman"/>
          <w:sz w:val="24"/>
          <w:szCs w:val="24"/>
        </w:rPr>
        <w:t xml:space="preserve">, SL C 58/1, 18.02.2021.; </w:t>
      </w:r>
    </w:p>
    <w:p w14:paraId="6EA9785D" w14:textId="7895059A" w:rsidR="00937181" w:rsidRPr="00634F00"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Uredba (</w:t>
      </w:r>
      <w:r w:rsidR="00ED1E28" w:rsidRPr="00634F00">
        <w:rPr>
          <w:rFonts w:ascii="Times New Roman" w:hAnsi="Times New Roman" w:cs="Times New Roman"/>
          <w:sz w:val="24"/>
          <w:szCs w:val="24"/>
        </w:rPr>
        <w:t>EU</w:t>
      </w:r>
      <w:r w:rsidRPr="00634F00">
        <w:rPr>
          <w:rFonts w:ascii="Times New Roman" w:hAnsi="Times New Roman" w:cs="Times New Roman"/>
          <w:sz w:val="24"/>
          <w:szCs w:val="24"/>
        </w:rPr>
        <w:t xml:space="preserve">) br. </w:t>
      </w:r>
      <w:r w:rsidRPr="00634F00">
        <w:rPr>
          <w:rFonts w:ascii="Times New Roman" w:hAnsi="Times New Roman" w:cs="Times New Roman"/>
          <w:b/>
          <w:bCs/>
          <w:sz w:val="24"/>
          <w:szCs w:val="24"/>
        </w:rPr>
        <w:t>2020/852</w:t>
      </w:r>
      <w:r w:rsidRPr="00634F00">
        <w:rPr>
          <w:rFonts w:ascii="Times New Roman" w:hAnsi="Times New Roman" w:cs="Times New Roman"/>
          <w:sz w:val="24"/>
          <w:szCs w:val="24"/>
        </w:rPr>
        <w:t xml:space="preserve"> Europskog parlamenta i </w:t>
      </w:r>
      <w:r w:rsidR="00ED1E28" w:rsidRPr="00634F00">
        <w:rPr>
          <w:rFonts w:ascii="Times New Roman" w:hAnsi="Times New Roman" w:cs="Times New Roman"/>
          <w:sz w:val="24"/>
          <w:szCs w:val="24"/>
        </w:rPr>
        <w:t>V</w:t>
      </w:r>
      <w:r w:rsidRPr="00634F00">
        <w:rPr>
          <w:rFonts w:ascii="Times New Roman" w:hAnsi="Times New Roman" w:cs="Times New Roman"/>
          <w:sz w:val="24"/>
          <w:szCs w:val="24"/>
        </w:rPr>
        <w:t>ijeća od 18. lipnja 2020.o uspostavi okvira za olakšavanje održivih ulaganja i izmjeni Uredbe (EU) 2019/2088, SL L 198/13, 22.06.2022.;</w:t>
      </w:r>
    </w:p>
    <w:p w14:paraId="5909CA9E" w14:textId="3BDD7D7E" w:rsidR="006B5FC9" w:rsidRPr="00634F00" w:rsidRDefault="006B5FC9"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Tehničke smjernice o provjeri održivosti u okviru fonda </w:t>
      </w:r>
      <w:proofErr w:type="spellStart"/>
      <w:r w:rsidRPr="00634F00">
        <w:rPr>
          <w:rFonts w:ascii="Times New Roman" w:hAnsi="Times New Roman" w:cs="Times New Roman"/>
          <w:sz w:val="24"/>
          <w:szCs w:val="24"/>
        </w:rPr>
        <w:t>InvestEU</w:t>
      </w:r>
      <w:proofErr w:type="spellEnd"/>
      <w:r w:rsidRPr="00634F00">
        <w:rPr>
          <w:rFonts w:ascii="Times New Roman" w:hAnsi="Times New Roman" w:cs="Times New Roman"/>
          <w:sz w:val="24"/>
          <w:szCs w:val="24"/>
        </w:rPr>
        <w:t>, SL C 280/1, 13.07.2021., (2021/C 280/01);</w:t>
      </w:r>
    </w:p>
    <w:p w14:paraId="3C50A8FF" w14:textId="6C5D49CA" w:rsidR="00937181" w:rsidRPr="00634F00"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Delegirana uredba Komisije (EU) </w:t>
      </w:r>
      <w:r w:rsidR="00ED1E28" w:rsidRPr="00634F00">
        <w:rPr>
          <w:rFonts w:ascii="Times New Roman" w:hAnsi="Times New Roman" w:cs="Times New Roman"/>
          <w:sz w:val="24"/>
          <w:szCs w:val="24"/>
        </w:rPr>
        <w:t xml:space="preserve">br. </w:t>
      </w:r>
      <w:r w:rsidRPr="00634F00">
        <w:rPr>
          <w:rFonts w:ascii="Times New Roman" w:hAnsi="Times New Roman" w:cs="Times New Roman"/>
          <w:b/>
          <w:bCs/>
          <w:sz w:val="24"/>
          <w:szCs w:val="24"/>
        </w:rPr>
        <w:t>2021/2139</w:t>
      </w:r>
      <w:r w:rsidRPr="00634F00">
        <w:rPr>
          <w:rFonts w:ascii="Times New Roman" w:hAnsi="Times New Roman" w:cs="Times New Roman"/>
          <w:sz w:val="24"/>
          <w:szCs w:val="24"/>
        </w:rPr>
        <w:t xml:space="preserve"> </w:t>
      </w:r>
      <w:proofErr w:type="spellStart"/>
      <w:r w:rsidRPr="00634F00">
        <w:rPr>
          <w:rFonts w:ascii="Times New Roman" w:hAnsi="Times New Roman" w:cs="Times New Roman"/>
          <w:sz w:val="24"/>
          <w:szCs w:val="24"/>
        </w:rPr>
        <w:t>оd</w:t>
      </w:r>
      <w:proofErr w:type="spellEnd"/>
      <w:r w:rsidRPr="00634F00">
        <w:rPr>
          <w:rFonts w:ascii="Times New Roman" w:hAnsi="Times New Roman" w:cs="Times New Roman"/>
          <w:sz w:val="24"/>
          <w:szCs w:val="24"/>
        </w:rPr>
        <w:t xml:space="preserve">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442/</w:t>
      </w:r>
      <w:r w:rsidR="00ED1E28" w:rsidRPr="00634F00">
        <w:rPr>
          <w:rFonts w:ascii="Times New Roman" w:hAnsi="Times New Roman" w:cs="Times New Roman"/>
          <w:sz w:val="24"/>
          <w:szCs w:val="24"/>
        </w:rPr>
        <w:t>1</w:t>
      </w:r>
      <w:r w:rsidRPr="00634F00">
        <w:rPr>
          <w:rFonts w:ascii="Times New Roman" w:hAnsi="Times New Roman" w:cs="Times New Roman"/>
          <w:sz w:val="24"/>
          <w:szCs w:val="24"/>
        </w:rPr>
        <w:t>, 09.12.2021.;</w:t>
      </w:r>
    </w:p>
    <w:p w14:paraId="7058124B" w14:textId="547CFA96" w:rsidR="00937181" w:rsidRPr="00634F00" w:rsidRDefault="00ED1E28"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Delegirana uredba Komisije</w:t>
      </w:r>
      <w:r w:rsidR="00937181" w:rsidRPr="00634F00">
        <w:rPr>
          <w:rFonts w:ascii="Times New Roman" w:hAnsi="Times New Roman" w:cs="Times New Roman"/>
          <w:sz w:val="24"/>
          <w:szCs w:val="24"/>
        </w:rPr>
        <w:t xml:space="preserve"> (EU) </w:t>
      </w:r>
      <w:r w:rsidRPr="00634F00">
        <w:rPr>
          <w:rFonts w:ascii="Times New Roman" w:hAnsi="Times New Roman" w:cs="Times New Roman"/>
          <w:sz w:val="24"/>
          <w:szCs w:val="24"/>
        </w:rPr>
        <w:t xml:space="preserve">br. </w:t>
      </w:r>
      <w:r w:rsidR="00937181" w:rsidRPr="00634F00">
        <w:rPr>
          <w:rFonts w:ascii="Times New Roman" w:hAnsi="Times New Roman" w:cs="Times New Roman"/>
          <w:sz w:val="24"/>
          <w:szCs w:val="24"/>
        </w:rPr>
        <w:t xml:space="preserve">2022/1214 </w:t>
      </w:r>
      <w:proofErr w:type="spellStart"/>
      <w:r w:rsidR="00937181" w:rsidRPr="00634F00">
        <w:rPr>
          <w:rFonts w:ascii="Times New Roman" w:hAnsi="Times New Roman" w:cs="Times New Roman"/>
          <w:sz w:val="24"/>
          <w:szCs w:val="24"/>
        </w:rPr>
        <w:t>оd</w:t>
      </w:r>
      <w:proofErr w:type="spellEnd"/>
      <w:r w:rsidR="00937181" w:rsidRPr="00634F00">
        <w:rPr>
          <w:rFonts w:ascii="Times New Roman" w:hAnsi="Times New Roman" w:cs="Times New Roman"/>
          <w:sz w:val="24"/>
          <w:szCs w:val="24"/>
        </w:rPr>
        <w:t xml:space="preserve"> 9. ožujka 2022. o izmjeni Delegirane uredbe (EU) 2021/2139 u pogledu ekonomskih djelatnosti u određenim energetskim sektorima i Delegirane uredbe (EU) 2021/2178 u pogledu specifičnih javnih objava informacija o tim ekonomskim djelatnostima, SL L188/1, 1507.2022.;</w:t>
      </w:r>
    </w:p>
    <w:p w14:paraId="2B425FC2" w14:textId="6FCD394C" w:rsidR="00ED1E28" w:rsidRPr="00634F00" w:rsidRDefault="00ED1E28"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Delegirana uredba Komisije </w:t>
      </w:r>
      <w:r w:rsidR="00937181" w:rsidRPr="00634F00">
        <w:rPr>
          <w:rFonts w:ascii="Times New Roman" w:hAnsi="Times New Roman" w:cs="Times New Roman"/>
          <w:sz w:val="24"/>
          <w:szCs w:val="24"/>
        </w:rPr>
        <w:t xml:space="preserve">(EU) </w:t>
      </w:r>
      <w:r w:rsidRPr="00634F00">
        <w:rPr>
          <w:rFonts w:ascii="Times New Roman" w:hAnsi="Times New Roman" w:cs="Times New Roman"/>
          <w:sz w:val="24"/>
          <w:szCs w:val="24"/>
        </w:rPr>
        <w:t xml:space="preserve">br. </w:t>
      </w:r>
      <w:r w:rsidR="00937181" w:rsidRPr="00634F00">
        <w:rPr>
          <w:rFonts w:ascii="Times New Roman" w:hAnsi="Times New Roman" w:cs="Times New Roman"/>
          <w:sz w:val="24"/>
          <w:szCs w:val="24"/>
        </w:rPr>
        <w:t xml:space="preserve">2023/2485 </w:t>
      </w:r>
      <w:proofErr w:type="spellStart"/>
      <w:r w:rsidR="00937181" w:rsidRPr="00634F00">
        <w:rPr>
          <w:rFonts w:ascii="Times New Roman" w:hAnsi="Times New Roman" w:cs="Times New Roman"/>
          <w:sz w:val="24"/>
          <w:szCs w:val="24"/>
        </w:rPr>
        <w:t>оd</w:t>
      </w:r>
      <w:proofErr w:type="spellEnd"/>
      <w:r w:rsidR="00937181" w:rsidRPr="00634F00">
        <w:rPr>
          <w:rFonts w:ascii="Times New Roman" w:hAnsi="Times New Roman" w:cs="Times New Roman"/>
          <w:sz w:val="24"/>
          <w:szCs w:val="24"/>
        </w:rPr>
        <w:t xml:space="preserve"> 27. lipnja 2023.</w:t>
      </w:r>
      <w:r w:rsidRPr="00634F00">
        <w:rPr>
          <w:rFonts w:ascii="Times New Roman" w:hAnsi="Times New Roman" w:cs="Times New Roman"/>
          <w:sz w:val="24"/>
          <w:szCs w:val="24"/>
        </w:rPr>
        <w:t xml:space="preserve"> </w:t>
      </w:r>
      <w:r w:rsidR="00937181" w:rsidRPr="00634F00">
        <w:rPr>
          <w:rFonts w:ascii="Times New Roman" w:hAnsi="Times New Roman" w:cs="Times New Roman"/>
          <w:sz w:val="24"/>
          <w:szCs w:val="24"/>
        </w:rPr>
        <w:t>o izmjeni Delegirane uredbe (EU) 2021/2139 utvrđivanjem dodatnih kriterija tehničke provjere na temelju kojih se određuje pod kojim se uvjetima smatra da određene ekonomske djelatnosti znatno pridonose ublažavanju klimatskih promjena ili prilagodbi klimatskim promjenama i nanose li te djelatnosti bitnu štetu kojem drugom okolišnom cilju; SL L, 21.11.2023.;</w:t>
      </w:r>
    </w:p>
    <w:p w14:paraId="373573BE" w14:textId="2CDF288A" w:rsidR="00937181" w:rsidRPr="00634F00"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Delegirana uredba Komisije (EU) </w:t>
      </w:r>
      <w:r w:rsidR="00ED1E28" w:rsidRPr="00634F00">
        <w:rPr>
          <w:rFonts w:ascii="Times New Roman" w:hAnsi="Times New Roman" w:cs="Times New Roman"/>
          <w:sz w:val="24"/>
          <w:szCs w:val="24"/>
        </w:rPr>
        <w:t xml:space="preserve">br. </w:t>
      </w:r>
      <w:r w:rsidRPr="00634F00">
        <w:rPr>
          <w:rFonts w:ascii="Times New Roman" w:hAnsi="Times New Roman" w:cs="Times New Roman"/>
          <w:sz w:val="24"/>
          <w:szCs w:val="24"/>
        </w:rPr>
        <w:t xml:space="preserve">2023/2486 </w:t>
      </w:r>
      <w:proofErr w:type="spellStart"/>
      <w:r w:rsidRPr="00634F00">
        <w:rPr>
          <w:rFonts w:ascii="Times New Roman" w:hAnsi="Times New Roman" w:cs="Times New Roman"/>
          <w:sz w:val="24"/>
          <w:szCs w:val="24"/>
        </w:rPr>
        <w:t>оd</w:t>
      </w:r>
      <w:proofErr w:type="spellEnd"/>
      <w:r w:rsidRPr="00634F00">
        <w:rPr>
          <w:rFonts w:ascii="Times New Roman" w:hAnsi="Times New Roman" w:cs="Times New Roman"/>
          <w:sz w:val="24"/>
          <w:szCs w:val="24"/>
        </w:rPr>
        <w:t xml:space="preserve"> 27. lipnja 2023. o dopuni Uredbe (EU) 2020/852 Europskog parlamenta i Vijeća utvrđivanjem kriterija tehničke provjere na temelju kojih se određuje pod kojim se uvjetima smatra da ekonomska djelatnost znatno doprinosi održivom korištenju i zaštiti vodnih i morskih resursa, prelasku na kružno gospodarstvo, sprečavanju i kontroli onečišćenja ili zaštiti i obnovi bioraznolikosti i ekosustava i nanosi li ta ekonomska djelatnost bitnu štetu kojem drugom okolišnom cilju i o izmjeni Delegirane uredbe Komisije (EU) 2021/2178 u pogledu specifičnih javnih objava informacija o tim ekonomskim djelatnostima</w:t>
      </w:r>
      <w:r w:rsidR="00ED1E28" w:rsidRPr="00634F00">
        <w:rPr>
          <w:rFonts w:ascii="Times New Roman" w:hAnsi="Times New Roman" w:cs="Times New Roman"/>
          <w:sz w:val="24"/>
          <w:szCs w:val="24"/>
        </w:rPr>
        <w:t>, SL L, 21.11.2023.;</w:t>
      </w:r>
    </w:p>
    <w:p w14:paraId="298EF077" w14:textId="61B6C568" w:rsidR="00252755" w:rsidRPr="00634F00" w:rsidRDefault="00796406"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Tehničke smjernice za pripremu infrastrukture za klimatske promjene u razdoblju 2021.–2027.</w:t>
      </w:r>
      <w:r w:rsidR="00ED1E28" w:rsidRPr="00634F00">
        <w:rPr>
          <w:rFonts w:ascii="Times New Roman" w:hAnsi="Times New Roman" w:cs="Times New Roman"/>
          <w:sz w:val="24"/>
          <w:szCs w:val="24"/>
        </w:rPr>
        <w:t>, SL C 373/1, 16.09.2021.;</w:t>
      </w:r>
    </w:p>
    <w:p w14:paraId="007BA263" w14:textId="77777777" w:rsidR="00CC4BD4" w:rsidRPr="00634F00" w:rsidRDefault="00CC4BD4" w:rsidP="00CC4BD4">
      <w:pPr>
        <w:pStyle w:val="ListParagraph"/>
        <w:spacing w:after="0" w:line="360" w:lineRule="auto"/>
        <w:ind w:left="360"/>
        <w:jc w:val="both"/>
        <w:rPr>
          <w:rFonts w:ascii="Times New Roman" w:hAnsi="Times New Roman" w:cs="Times New Roman"/>
          <w:sz w:val="24"/>
          <w:szCs w:val="24"/>
        </w:rPr>
      </w:pPr>
    </w:p>
    <w:p w14:paraId="092A82B0" w14:textId="4788D3C5" w:rsidR="00F84328" w:rsidRPr="00634F00" w:rsidRDefault="00F84328" w:rsidP="00FD5327">
      <w:pPr>
        <w:pStyle w:val="ListParagraph"/>
        <w:numPr>
          <w:ilvl w:val="0"/>
          <w:numId w:val="9"/>
        </w:numPr>
        <w:spacing w:after="0" w:line="360" w:lineRule="auto"/>
        <w:ind w:hanging="720"/>
        <w:jc w:val="both"/>
        <w:rPr>
          <w:rFonts w:ascii="Times New Roman" w:eastAsia="Times New Roman" w:hAnsi="Times New Roman" w:cs="Times New Roman"/>
          <w:b/>
          <w:bCs/>
          <w:sz w:val="24"/>
          <w:szCs w:val="24"/>
        </w:rPr>
      </w:pPr>
      <w:r w:rsidRPr="00634F00">
        <w:rPr>
          <w:rFonts w:ascii="Times New Roman" w:eastAsia="Times New Roman" w:hAnsi="Times New Roman" w:cs="Times New Roman"/>
          <w:b/>
          <w:bCs/>
          <w:sz w:val="24"/>
          <w:szCs w:val="24"/>
        </w:rPr>
        <w:t xml:space="preserve">Nacionalni pravni okvir </w:t>
      </w:r>
    </w:p>
    <w:p w14:paraId="3EE43F54" w14:textId="67310E0C" w:rsidR="003D2A04" w:rsidRPr="00634F00" w:rsidRDefault="003D2A04" w:rsidP="00752719">
      <w:pPr>
        <w:pStyle w:val="ListParagraph"/>
        <w:spacing w:after="0" w:line="360" w:lineRule="auto"/>
        <w:jc w:val="both"/>
        <w:rPr>
          <w:rFonts w:ascii="Times New Roman" w:eastAsia="Times New Roman" w:hAnsi="Times New Roman" w:cs="Times New Roman"/>
          <w:b/>
          <w:bCs/>
          <w:sz w:val="24"/>
          <w:szCs w:val="24"/>
        </w:rPr>
      </w:pPr>
    </w:p>
    <w:p w14:paraId="6D59975D"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Ugovor o pristupanju Republike Hrvatske Europskoj uniji (NN, Međunarodni ugovori, br. 2/12) (Ugovor o pristupanju); </w:t>
      </w:r>
    </w:p>
    <w:p w14:paraId="2110CCCA"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Zakon o institucionalnom okviru za korištenje fondova Europske unije u Republici Hrvatskoj (NN 116/21); </w:t>
      </w:r>
    </w:p>
    <w:p w14:paraId="1C8D1A8E"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Uredba o tijelima u sustavu upravljanja i kontrole za provedbu programa iz područja konkurentnosti i kohezije za financijsko razdoblje 2021. – 2027. (NN 96/22) (Uredba);</w:t>
      </w:r>
    </w:p>
    <w:p w14:paraId="6C4083C3"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Zakon o poticanju razvoja malog gospodarstva (NN 29/02, 63/07, 53/12, 56/13, 121/16);</w:t>
      </w:r>
    </w:p>
    <w:p w14:paraId="020BC94D"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Zakon o obveznim odnosima (NN 35/05, 41/08, 125/11, 78/15, 29/18, 126/21, 114/22, 156/22, 145/23, 155/23);</w:t>
      </w:r>
    </w:p>
    <w:p w14:paraId="19365363"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Kazneni zakon (NN 125/11, 144/12, 56/15, 61/15, 101/17, 118/18, 126/19, 84/21, 114/22, 114/23, 36/24);</w:t>
      </w:r>
    </w:p>
    <w:p w14:paraId="5429AA39"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Zakon o sustavu unutarnjih kontrola u javnom sektoru (NN 78/15, 102/19);</w:t>
      </w:r>
    </w:p>
    <w:p w14:paraId="5D743275" w14:textId="77777777" w:rsidR="00DA261D"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Zakon o tajnosti podataka (NN 79/07, 86/12);</w:t>
      </w:r>
    </w:p>
    <w:p w14:paraId="12EBF6A7" w14:textId="4CDE675E" w:rsidR="00D16E37" w:rsidRPr="00634F00"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634F00">
        <w:rPr>
          <w:rFonts w:ascii="Times New Roman" w:hAnsi="Times New Roman" w:cs="Times New Roman"/>
          <w:sz w:val="24"/>
          <w:szCs w:val="24"/>
        </w:rPr>
        <w:t>Opći porezni zakon (NN 115/16, 106/18, 121/19, 32/20, 42/20, 144/22, 152/24)</w:t>
      </w:r>
      <w:r w:rsidR="00A61C3A" w:rsidRPr="00634F00">
        <w:rPr>
          <w:rFonts w:ascii="Times New Roman" w:hAnsi="Times New Roman" w:cs="Times New Roman"/>
          <w:sz w:val="24"/>
          <w:szCs w:val="24"/>
        </w:rPr>
        <w:t>;</w:t>
      </w:r>
    </w:p>
    <w:p w14:paraId="45286CA1" w14:textId="77777777" w:rsidR="00D16E37" w:rsidRPr="00634F00" w:rsidRDefault="00D16E37" w:rsidP="007626CD">
      <w:pPr>
        <w:spacing w:after="0" w:line="360" w:lineRule="auto"/>
        <w:rPr>
          <w:rFonts w:ascii="Times New Roman" w:hAnsi="Times New Roman" w:cs="Times New Roman"/>
          <w:sz w:val="24"/>
          <w:szCs w:val="24"/>
        </w:rPr>
      </w:pPr>
    </w:p>
    <w:p w14:paraId="2FA9F2CB" w14:textId="01C0C03A" w:rsidR="00F84328" w:rsidRPr="00634F00" w:rsidRDefault="00F84328" w:rsidP="00FD5327">
      <w:pPr>
        <w:pStyle w:val="ListParagraph"/>
        <w:numPr>
          <w:ilvl w:val="0"/>
          <w:numId w:val="9"/>
        </w:numPr>
        <w:spacing w:after="0" w:line="360" w:lineRule="auto"/>
        <w:ind w:hanging="720"/>
        <w:rPr>
          <w:rFonts w:ascii="Times New Roman" w:hAnsi="Times New Roman" w:cs="Times New Roman"/>
          <w:b/>
          <w:sz w:val="24"/>
          <w:szCs w:val="24"/>
        </w:rPr>
      </w:pPr>
      <w:r w:rsidRPr="00634F00">
        <w:rPr>
          <w:rFonts w:ascii="Times New Roman" w:hAnsi="Times New Roman" w:cs="Times New Roman"/>
          <w:b/>
          <w:sz w:val="24"/>
          <w:szCs w:val="24"/>
        </w:rPr>
        <w:t xml:space="preserve">Nacionalni akti </w:t>
      </w:r>
    </w:p>
    <w:p w14:paraId="25D430C9" w14:textId="5A9B1EED" w:rsidR="003D2A04" w:rsidRPr="00634F00" w:rsidRDefault="003D2A04" w:rsidP="005B6BF3">
      <w:pPr>
        <w:pStyle w:val="ListParagraph"/>
        <w:spacing w:after="0" w:line="360" w:lineRule="auto"/>
        <w:jc w:val="both"/>
        <w:rPr>
          <w:rFonts w:ascii="Times New Roman" w:hAnsi="Times New Roman" w:cs="Times New Roman"/>
          <w:b/>
          <w:sz w:val="24"/>
          <w:szCs w:val="24"/>
        </w:rPr>
      </w:pPr>
    </w:p>
    <w:p w14:paraId="58605D18" w14:textId="3572AC00" w:rsidR="00F84328" w:rsidRPr="00634F00" w:rsidRDefault="00F84328" w:rsidP="00FD5327">
      <w:pPr>
        <w:pStyle w:val="ListParagraph"/>
        <w:numPr>
          <w:ilvl w:val="0"/>
          <w:numId w:val="5"/>
        </w:numPr>
        <w:spacing w:after="0" w:line="360" w:lineRule="auto"/>
        <w:contextualSpacing w:val="0"/>
        <w:jc w:val="both"/>
        <w:rPr>
          <w:rFonts w:ascii="Times New Roman" w:hAnsi="Times New Roman" w:cs="Times New Roman"/>
          <w:sz w:val="24"/>
          <w:szCs w:val="24"/>
        </w:rPr>
      </w:pPr>
      <w:r w:rsidRPr="00634F00">
        <w:rPr>
          <w:rFonts w:ascii="Times New Roman" w:hAnsi="Times New Roman" w:cs="Times New Roman"/>
          <w:sz w:val="24"/>
          <w:szCs w:val="24"/>
        </w:rPr>
        <w:t>Nacionalna strategija suzbijanja prijevara za zaštitu financijskih interesa Europske unije, usvojena na 138. sjednici Vlade Republike Hrvatske, 23. siječnja 2014.;</w:t>
      </w:r>
    </w:p>
    <w:p w14:paraId="70CEA6F5" w14:textId="4C0D5461" w:rsidR="00AB6830" w:rsidRPr="00634F00" w:rsidRDefault="00AB6830" w:rsidP="00FD5327">
      <w:pPr>
        <w:pStyle w:val="ListParagraph"/>
        <w:numPr>
          <w:ilvl w:val="0"/>
          <w:numId w:val="5"/>
        </w:numPr>
        <w:spacing w:after="0" w:line="360" w:lineRule="auto"/>
        <w:contextualSpacing w:val="0"/>
        <w:jc w:val="both"/>
        <w:rPr>
          <w:rFonts w:ascii="Times New Roman" w:hAnsi="Times New Roman" w:cs="Times New Roman"/>
          <w:sz w:val="24"/>
          <w:szCs w:val="24"/>
        </w:rPr>
      </w:pPr>
      <w:r w:rsidRPr="00634F00">
        <w:rPr>
          <w:rFonts w:ascii="Times New Roman" w:hAnsi="Times New Roman" w:cs="Times New Roman"/>
          <w:sz w:val="24"/>
          <w:szCs w:val="24"/>
        </w:rPr>
        <w:t>Uredba o institucionalnom okviru sustava za suzbijanje nepravilnosti i prijevara (</w:t>
      </w:r>
      <w:r w:rsidR="00DA261D" w:rsidRPr="00634F00">
        <w:rPr>
          <w:rFonts w:ascii="Times New Roman" w:hAnsi="Times New Roman" w:cs="Times New Roman"/>
          <w:sz w:val="24"/>
          <w:szCs w:val="24"/>
        </w:rPr>
        <w:t>NN</w:t>
      </w:r>
      <w:r w:rsidRPr="00634F00">
        <w:rPr>
          <w:rFonts w:ascii="Times New Roman" w:hAnsi="Times New Roman" w:cs="Times New Roman"/>
          <w:sz w:val="24"/>
          <w:szCs w:val="24"/>
        </w:rPr>
        <w:t xml:space="preserve"> 144/13, 19/17, 144/21)</w:t>
      </w:r>
      <w:r w:rsidR="009A573E" w:rsidRPr="00634F00">
        <w:rPr>
          <w:rFonts w:ascii="Times New Roman" w:hAnsi="Times New Roman" w:cs="Times New Roman"/>
          <w:sz w:val="24"/>
          <w:szCs w:val="24"/>
        </w:rPr>
        <w:t>;</w:t>
      </w:r>
    </w:p>
    <w:p w14:paraId="049A4CDE" w14:textId="550B8D05" w:rsidR="00B918A1" w:rsidRPr="00634F00" w:rsidRDefault="00F84328" w:rsidP="00FD5327">
      <w:pPr>
        <w:pStyle w:val="ListParagraph"/>
        <w:numPr>
          <w:ilvl w:val="0"/>
          <w:numId w:val="5"/>
        </w:numPr>
        <w:spacing w:after="0" w:line="360" w:lineRule="auto"/>
        <w:contextualSpacing w:val="0"/>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P</w:t>
      </w:r>
      <w:r w:rsidR="00752719" w:rsidRPr="00634F00">
        <w:rPr>
          <w:rFonts w:ascii="Times New Roman" w:eastAsia="Times New Roman" w:hAnsi="Times New Roman" w:cs="Times New Roman"/>
          <w:sz w:val="24"/>
          <w:szCs w:val="24"/>
        </w:rPr>
        <w:t xml:space="preserve">rogram </w:t>
      </w:r>
      <w:r w:rsidRPr="00634F00">
        <w:rPr>
          <w:rFonts w:ascii="Times New Roman" w:eastAsia="Times New Roman" w:hAnsi="Times New Roman" w:cs="Times New Roman"/>
          <w:sz w:val="24"/>
          <w:szCs w:val="24"/>
        </w:rPr>
        <w:t>K</w:t>
      </w:r>
      <w:r w:rsidR="00752719" w:rsidRPr="00634F00">
        <w:rPr>
          <w:rFonts w:ascii="Times New Roman" w:eastAsia="Times New Roman" w:hAnsi="Times New Roman" w:cs="Times New Roman"/>
          <w:sz w:val="24"/>
          <w:szCs w:val="24"/>
        </w:rPr>
        <w:t xml:space="preserve">onkurentnost i </w:t>
      </w:r>
      <w:r w:rsidRPr="00634F00">
        <w:rPr>
          <w:rFonts w:ascii="Times New Roman" w:eastAsia="Times New Roman" w:hAnsi="Times New Roman" w:cs="Times New Roman"/>
          <w:sz w:val="24"/>
          <w:szCs w:val="24"/>
        </w:rPr>
        <w:t>K</w:t>
      </w:r>
      <w:r w:rsidR="00752719" w:rsidRPr="00634F00">
        <w:rPr>
          <w:rFonts w:ascii="Times New Roman" w:eastAsia="Times New Roman" w:hAnsi="Times New Roman" w:cs="Times New Roman"/>
          <w:sz w:val="24"/>
          <w:szCs w:val="24"/>
        </w:rPr>
        <w:t xml:space="preserve">ohezija </w:t>
      </w:r>
      <w:r w:rsidR="00700537" w:rsidRPr="00634F00">
        <w:rPr>
          <w:rFonts w:ascii="Times New Roman" w:eastAsia="Times New Roman" w:hAnsi="Times New Roman" w:cs="Times New Roman"/>
          <w:sz w:val="24"/>
          <w:szCs w:val="24"/>
        </w:rPr>
        <w:t>2021.-2027.</w:t>
      </w:r>
      <w:r w:rsidR="00752719" w:rsidRPr="00634F00">
        <w:rPr>
          <w:rFonts w:ascii="Times New Roman" w:eastAsia="Times New Roman" w:hAnsi="Times New Roman" w:cs="Times New Roman"/>
          <w:sz w:val="24"/>
          <w:szCs w:val="24"/>
        </w:rPr>
        <w:t xml:space="preserve"> (PKK) </w:t>
      </w:r>
      <w:r w:rsidR="00700537" w:rsidRPr="00634F00">
        <w:rPr>
          <w:rStyle w:val="FootnoteReference"/>
          <w:rFonts w:ascii="Times New Roman" w:eastAsia="Times New Roman" w:hAnsi="Times New Roman" w:cs="Times New Roman"/>
          <w:sz w:val="24"/>
          <w:szCs w:val="24"/>
        </w:rPr>
        <w:footnoteReference w:id="2"/>
      </w:r>
      <w:bookmarkEnd w:id="18"/>
      <w:r w:rsidR="0075446C" w:rsidRPr="00634F00">
        <w:rPr>
          <w:rFonts w:ascii="Times New Roman" w:eastAsia="Times New Roman" w:hAnsi="Times New Roman" w:cs="Times New Roman"/>
          <w:sz w:val="24"/>
          <w:szCs w:val="24"/>
        </w:rPr>
        <w:t>;</w:t>
      </w:r>
    </w:p>
    <w:p w14:paraId="241A0642" w14:textId="77777777" w:rsidR="00B918A1" w:rsidRPr="00634F00" w:rsidRDefault="00B918A1" w:rsidP="00321F85">
      <w:pPr>
        <w:pStyle w:val="Stavci"/>
        <w:numPr>
          <w:ilvl w:val="0"/>
          <w:numId w:val="0"/>
        </w:numPr>
        <w:spacing w:line="276" w:lineRule="auto"/>
        <w:ind w:left="567" w:hanging="567"/>
      </w:pPr>
    </w:p>
    <w:p w14:paraId="25C5B348" w14:textId="6C181382" w:rsidR="0072574C" w:rsidRPr="00634F00" w:rsidRDefault="0072574C" w:rsidP="0072574C">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Odabir Krajnjih primatelja</w:t>
      </w:r>
      <w:r w:rsidR="00A3642E" w:rsidRPr="00634F00">
        <w:rPr>
          <w:rFonts w:ascii="Times New Roman" w:eastAsia="Batang" w:hAnsi="Times New Roman" w:cs="Times New Roman"/>
          <w:b/>
          <w:bCs/>
          <w:sz w:val="24"/>
          <w:szCs w:val="24"/>
          <w:lang w:eastAsia="ko-KR"/>
        </w:rPr>
        <w:t xml:space="preserve"> </w:t>
      </w:r>
    </w:p>
    <w:p w14:paraId="2C7BA84D" w14:textId="4B0080F5" w:rsidR="0072574C" w:rsidRPr="00634F00" w:rsidRDefault="0072574C" w:rsidP="0072574C">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 xml:space="preserve">Članak </w:t>
      </w:r>
      <w:r w:rsidR="007C44E7" w:rsidRPr="00634F00">
        <w:rPr>
          <w:rFonts w:ascii="Times New Roman" w:eastAsia="Batang" w:hAnsi="Times New Roman" w:cs="Times New Roman"/>
          <w:b/>
          <w:bCs/>
          <w:sz w:val="24"/>
          <w:szCs w:val="24"/>
          <w:lang w:eastAsia="ko-KR"/>
        </w:rPr>
        <w:t>5</w:t>
      </w:r>
      <w:r w:rsidRPr="00634F00">
        <w:rPr>
          <w:rFonts w:ascii="Times New Roman" w:eastAsia="Batang" w:hAnsi="Times New Roman" w:cs="Times New Roman"/>
          <w:b/>
          <w:bCs/>
          <w:sz w:val="24"/>
          <w:szCs w:val="24"/>
          <w:lang w:eastAsia="ko-KR"/>
        </w:rPr>
        <w:t>.</w:t>
      </w:r>
    </w:p>
    <w:p w14:paraId="1EF44EF7" w14:textId="77777777" w:rsidR="0072574C" w:rsidRPr="00634F00" w:rsidRDefault="0072574C" w:rsidP="0072574C">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1F7BDFA6" w14:textId="283B563E" w:rsidR="00C927EA" w:rsidRPr="00634F00" w:rsidRDefault="00C927EA" w:rsidP="00FD5327">
      <w:pPr>
        <w:pStyle w:val="ListParagraph"/>
        <w:numPr>
          <w:ilvl w:val="0"/>
          <w:numId w:val="37"/>
        </w:numPr>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Financijska institucija obvezuje se voditi računa da je financiranje Krajnjih primatelja usklađeno s pravilima o Državnim potporama i s Prilogom A Sporazuma </w:t>
      </w:r>
      <w:r w:rsidR="00A16613" w:rsidRPr="00634F00">
        <w:rPr>
          <w:rFonts w:ascii="Times New Roman" w:eastAsia="Batang" w:hAnsi="Times New Roman" w:cs="Times New Roman"/>
          <w:sz w:val="24"/>
          <w:szCs w:val="24"/>
          <w:lang w:eastAsia="ko-KR"/>
        </w:rPr>
        <w:t>o financiranju</w:t>
      </w:r>
      <w:r w:rsidRPr="00634F00">
        <w:rPr>
          <w:rFonts w:ascii="Times New Roman" w:eastAsia="Batang" w:hAnsi="Times New Roman" w:cs="Times New Roman"/>
          <w:sz w:val="24"/>
          <w:szCs w:val="24"/>
          <w:lang w:eastAsia="ko-KR"/>
        </w:rPr>
        <w:t>, da je odabir Krajnjih primatelja transparentan i opravdan, izbjegavajući Sukob interesa i da je osigurana jednakost postupanja prema svim Krajnjim primateljima.</w:t>
      </w:r>
    </w:p>
    <w:p w14:paraId="70821D21" w14:textId="77777777" w:rsidR="00C927EA" w:rsidRPr="00634F00" w:rsidRDefault="00C927EA" w:rsidP="00C927EA">
      <w:pPr>
        <w:pStyle w:val="ListParagraph"/>
        <w:autoSpaceDE w:val="0"/>
        <w:autoSpaceDN w:val="0"/>
        <w:adjustRightInd w:val="0"/>
        <w:spacing w:after="0" w:line="240" w:lineRule="auto"/>
        <w:jc w:val="both"/>
        <w:rPr>
          <w:rFonts w:ascii="Times New Roman" w:eastAsia="Batang" w:hAnsi="Times New Roman" w:cs="Times New Roman"/>
          <w:sz w:val="24"/>
          <w:szCs w:val="24"/>
          <w:lang w:eastAsia="ko-KR"/>
        </w:rPr>
      </w:pPr>
    </w:p>
    <w:p w14:paraId="1D862E07" w14:textId="2514C0EB" w:rsidR="0072574C" w:rsidRPr="00634F00" w:rsidRDefault="0072574C" w:rsidP="00FD5327">
      <w:pPr>
        <w:pStyle w:val="ListParagraph"/>
        <w:numPr>
          <w:ilvl w:val="0"/>
          <w:numId w:val="37"/>
        </w:numPr>
        <w:autoSpaceDE w:val="0"/>
        <w:autoSpaceDN w:val="0"/>
        <w:adjustRightInd w:val="0"/>
        <w:spacing w:after="0" w:line="240" w:lineRule="auto"/>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Prilikom odabira Krajnjih primatelja, Financijska institucija će nastojati </w:t>
      </w:r>
      <w:r w:rsidR="002A49D4" w:rsidRPr="00634F00">
        <w:rPr>
          <w:rFonts w:ascii="Times New Roman" w:eastAsia="Batang" w:hAnsi="Times New Roman" w:cs="Times New Roman"/>
          <w:sz w:val="24"/>
          <w:szCs w:val="24"/>
          <w:lang w:eastAsia="ko-KR"/>
        </w:rPr>
        <w:t xml:space="preserve">voditi računa o </w:t>
      </w:r>
      <w:r w:rsidRPr="00634F00">
        <w:rPr>
          <w:rFonts w:ascii="Times New Roman" w:eastAsia="Batang" w:hAnsi="Times New Roman" w:cs="Times New Roman"/>
          <w:sz w:val="24"/>
          <w:szCs w:val="24"/>
          <w:lang w:eastAsia="ko-KR"/>
        </w:rPr>
        <w:t xml:space="preserve"> specifičnim ciljevima EFRR-a sadržanim u Uredbi (EU) </w:t>
      </w:r>
      <w:r w:rsidR="00C50EEC" w:rsidRPr="00634F00">
        <w:rPr>
          <w:rFonts w:ascii="Times New Roman" w:eastAsia="Batang" w:hAnsi="Times New Roman" w:cs="Times New Roman"/>
          <w:sz w:val="24"/>
          <w:szCs w:val="24"/>
          <w:lang w:eastAsia="ko-KR"/>
        </w:rPr>
        <w:t xml:space="preserve">br. </w:t>
      </w:r>
      <w:r w:rsidRPr="00634F00">
        <w:rPr>
          <w:rFonts w:ascii="Times New Roman" w:eastAsia="Batang" w:hAnsi="Times New Roman" w:cs="Times New Roman"/>
          <w:sz w:val="24"/>
          <w:szCs w:val="24"/>
          <w:lang w:eastAsia="ko-KR"/>
        </w:rPr>
        <w:t>2021/1058 te</w:t>
      </w:r>
      <w:r w:rsidR="002A49D4" w:rsidRPr="00634F00">
        <w:rPr>
          <w:rFonts w:ascii="Times New Roman" w:eastAsia="Batang" w:hAnsi="Times New Roman" w:cs="Times New Roman"/>
          <w:sz w:val="24"/>
          <w:szCs w:val="24"/>
          <w:lang w:eastAsia="ko-KR"/>
        </w:rPr>
        <w:t xml:space="preserve"> o </w:t>
      </w:r>
      <w:r w:rsidR="00C50EEC" w:rsidRPr="00634F00">
        <w:rPr>
          <w:rFonts w:ascii="Times New Roman" w:eastAsia="Batang" w:hAnsi="Times New Roman" w:cs="Times New Roman"/>
          <w:sz w:val="24"/>
          <w:szCs w:val="24"/>
          <w:lang w:eastAsia="ko-KR"/>
        </w:rPr>
        <w:t xml:space="preserve">odredbama </w:t>
      </w:r>
      <w:r w:rsidRPr="00634F00">
        <w:rPr>
          <w:rFonts w:ascii="Times New Roman" w:eastAsia="Batang" w:hAnsi="Times New Roman" w:cs="Times New Roman"/>
          <w:sz w:val="24"/>
          <w:szCs w:val="24"/>
          <w:lang w:eastAsia="ko-KR"/>
        </w:rPr>
        <w:t xml:space="preserve">Tehničkih smjernica o provjeri održivosti u okviru fonda </w:t>
      </w:r>
      <w:proofErr w:type="spellStart"/>
      <w:r w:rsidRPr="00634F00">
        <w:rPr>
          <w:rFonts w:ascii="Times New Roman" w:eastAsia="Batang" w:hAnsi="Times New Roman" w:cs="Times New Roman"/>
          <w:sz w:val="24"/>
          <w:szCs w:val="24"/>
          <w:lang w:eastAsia="ko-KR"/>
        </w:rPr>
        <w:t>InvestEU</w:t>
      </w:r>
      <w:proofErr w:type="spellEnd"/>
      <w:r w:rsidRPr="00634F00">
        <w:rPr>
          <w:rFonts w:ascii="Times New Roman" w:eastAsia="Batang" w:hAnsi="Times New Roman" w:cs="Times New Roman"/>
          <w:sz w:val="24"/>
          <w:szCs w:val="24"/>
          <w:lang w:eastAsia="ko-KR"/>
        </w:rPr>
        <w:t xml:space="preserve"> (2021/C 280/01)</w:t>
      </w:r>
      <w:r w:rsidR="00C927EA" w:rsidRPr="00634F00">
        <w:rPr>
          <w:rFonts w:ascii="Times New Roman" w:eastAsia="Batang" w:hAnsi="Times New Roman" w:cs="Times New Roman"/>
          <w:sz w:val="24"/>
          <w:szCs w:val="24"/>
          <w:lang w:eastAsia="ko-KR"/>
        </w:rPr>
        <w:t xml:space="preserve"> </w:t>
      </w:r>
      <w:r w:rsidR="00C50EEC" w:rsidRPr="00634F00">
        <w:rPr>
          <w:rFonts w:ascii="Times New Roman" w:eastAsia="Batang" w:hAnsi="Times New Roman" w:cs="Times New Roman"/>
          <w:sz w:val="24"/>
          <w:szCs w:val="24"/>
          <w:lang w:eastAsia="ko-KR"/>
        </w:rPr>
        <w:t>(o ciljevima</w:t>
      </w:r>
      <w:r w:rsidRPr="00634F00">
        <w:rPr>
          <w:rFonts w:ascii="Times New Roman" w:eastAsia="Batang" w:hAnsi="Times New Roman" w:cs="Times New Roman"/>
          <w:sz w:val="24"/>
          <w:szCs w:val="24"/>
          <w:lang w:eastAsia="ko-KR"/>
        </w:rPr>
        <w:t xml:space="preserve"> načel</w:t>
      </w:r>
      <w:r w:rsidR="00C50EEC" w:rsidRPr="00634F00">
        <w:rPr>
          <w:rFonts w:ascii="Times New Roman" w:eastAsia="Batang" w:hAnsi="Times New Roman" w:cs="Times New Roman"/>
          <w:sz w:val="24"/>
          <w:szCs w:val="24"/>
          <w:lang w:eastAsia="ko-KR"/>
        </w:rPr>
        <w:t>a</w:t>
      </w:r>
      <w:r w:rsidRPr="00634F00">
        <w:rPr>
          <w:rFonts w:ascii="Times New Roman" w:eastAsia="Batang" w:hAnsi="Times New Roman" w:cs="Times New Roman"/>
          <w:sz w:val="24"/>
          <w:szCs w:val="24"/>
          <w:lang w:eastAsia="ko-KR"/>
        </w:rPr>
        <w:t xml:space="preserve"> „Do no </w:t>
      </w:r>
      <w:proofErr w:type="spellStart"/>
      <w:r w:rsidRPr="00634F00">
        <w:rPr>
          <w:rFonts w:ascii="Times New Roman" w:eastAsia="Batang" w:hAnsi="Times New Roman" w:cs="Times New Roman"/>
          <w:sz w:val="24"/>
          <w:szCs w:val="24"/>
          <w:lang w:eastAsia="ko-KR"/>
        </w:rPr>
        <w:t>significant</w:t>
      </w:r>
      <w:proofErr w:type="spellEnd"/>
      <w:r w:rsidRPr="00634F00">
        <w:rPr>
          <w:rFonts w:ascii="Times New Roman" w:eastAsia="Batang" w:hAnsi="Times New Roman" w:cs="Times New Roman"/>
          <w:sz w:val="24"/>
          <w:szCs w:val="24"/>
          <w:lang w:eastAsia="ko-KR"/>
        </w:rPr>
        <w:t xml:space="preserve"> </w:t>
      </w:r>
      <w:proofErr w:type="spellStart"/>
      <w:r w:rsidRPr="00634F00">
        <w:rPr>
          <w:rFonts w:ascii="Times New Roman" w:eastAsia="Batang" w:hAnsi="Times New Roman" w:cs="Times New Roman"/>
          <w:sz w:val="24"/>
          <w:szCs w:val="24"/>
          <w:lang w:eastAsia="ko-KR"/>
        </w:rPr>
        <w:t>harm</w:t>
      </w:r>
      <w:proofErr w:type="spellEnd"/>
      <w:r w:rsidRPr="00634F00">
        <w:rPr>
          <w:rFonts w:ascii="Times New Roman" w:eastAsia="Batang" w:hAnsi="Times New Roman" w:cs="Times New Roman"/>
          <w:sz w:val="24"/>
          <w:szCs w:val="24"/>
          <w:lang w:eastAsia="ko-KR"/>
        </w:rPr>
        <w:t xml:space="preserve">“ </w:t>
      </w:r>
      <w:r w:rsidR="00C50EEC" w:rsidRPr="00634F00">
        <w:rPr>
          <w:rFonts w:ascii="Times New Roman" w:eastAsia="Batang" w:hAnsi="Times New Roman" w:cs="Times New Roman"/>
          <w:sz w:val="24"/>
          <w:szCs w:val="24"/>
          <w:lang w:eastAsia="ko-KR"/>
        </w:rPr>
        <w:t xml:space="preserve">– hrv. </w:t>
      </w:r>
      <w:r w:rsidRPr="00634F00">
        <w:rPr>
          <w:rFonts w:ascii="Times New Roman" w:eastAsia="Batang" w:hAnsi="Times New Roman" w:cs="Times New Roman"/>
          <w:sz w:val="24"/>
          <w:szCs w:val="24"/>
          <w:lang w:eastAsia="ko-KR"/>
        </w:rPr>
        <w:t xml:space="preserve">načelo nenanošenja bitne štete ili DNSH načelo), a </w:t>
      </w:r>
      <w:r w:rsidR="00C50EEC" w:rsidRPr="00634F00">
        <w:rPr>
          <w:rFonts w:ascii="Times New Roman" w:eastAsia="Batang" w:hAnsi="Times New Roman" w:cs="Times New Roman"/>
          <w:sz w:val="24"/>
          <w:szCs w:val="24"/>
          <w:lang w:eastAsia="ko-KR"/>
        </w:rPr>
        <w:t xml:space="preserve">sve </w:t>
      </w:r>
      <w:r w:rsidRPr="00634F00">
        <w:rPr>
          <w:rFonts w:ascii="Times New Roman" w:eastAsia="Batang" w:hAnsi="Times New Roman" w:cs="Times New Roman"/>
          <w:sz w:val="24"/>
          <w:szCs w:val="24"/>
          <w:lang w:eastAsia="ko-KR"/>
        </w:rPr>
        <w:t>temeljem Tehničkih smjernica o primjeni načela nenanošenja bitne štete u okviru Uredbe o Mehanizmu za oporavak i otpornost te će HAMAG-BICRO i Financijska institucija zajednički voditi brigu da se ostvare ciljevi DNSH načela.</w:t>
      </w:r>
    </w:p>
    <w:p w14:paraId="3FA08348" w14:textId="77777777" w:rsidR="0072574C" w:rsidRPr="00634F00" w:rsidRDefault="0072574C" w:rsidP="0072574C">
      <w:pPr>
        <w:pStyle w:val="ListParagraph"/>
        <w:autoSpaceDE w:val="0"/>
        <w:autoSpaceDN w:val="0"/>
        <w:adjustRightInd w:val="0"/>
        <w:spacing w:after="0" w:line="240" w:lineRule="auto"/>
        <w:jc w:val="both"/>
        <w:rPr>
          <w:rFonts w:ascii="Times New Roman" w:eastAsia="Batang" w:hAnsi="Times New Roman" w:cs="Times New Roman"/>
          <w:sz w:val="24"/>
          <w:szCs w:val="24"/>
          <w:lang w:eastAsia="ko-KR"/>
        </w:rPr>
      </w:pPr>
    </w:p>
    <w:p w14:paraId="0BD9389A" w14:textId="55F619E3" w:rsidR="0072574C" w:rsidRPr="00634F00" w:rsidRDefault="00897D8E" w:rsidP="00FD5327">
      <w:pPr>
        <w:pStyle w:val="ListParagraph"/>
        <w:numPr>
          <w:ilvl w:val="0"/>
          <w:numId w:val="37"/>
        </w:numPr>
        <w:autoSpaceDE w:val="0"/>
        <w:autoSpaceDN w:val="0"/>
        <w:adjustRightInd w:val="0"/>
        <w:spacing w:after="0" w:line="240" w:lineRule="auto"/>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Kod </w:t>
      </w:r>
      <w:r w:rsidR="0072574C" w:rsidRPr="00634F00">
        <w:rPr>
          <w:rFonts w:ascii="Times New Roman" w:eastAsia="Batang" w:hAnsi="Times New Roman" w:cs="Times New Roman"/>
          <w:sz w:val="24"/>
          <w:szCs w:val="24"/>
          <w:lang w:eastAsia="ko-KR"/>
        </w:rPr>
        <w:t xml:space="preserve">ulaganju u infrastrukturu čiji je očekivani životni vijek najmanje pet godina </w:t>
      </w:r>
      <w:r w:rsidRPr="00634F00">
        <w:rPr>
          <w:rFonts w:ascii="Times New Roman" w:eastAsia="Batang" w:hAnsi="Times New Roman" w:cs="Times New Roman"/>
          <w:sz w:val="24"/>
          <w:szCs w:val="24"/>
          <w:lang w:eastAsia="ko-KR"/>
        </w:rPr>
        <w:t xml:space="preserve">provoditi </w:t>
      </w:r>
      <w:r w:rsidR="0072574C" w:rsidRPr="00634F00">
        <w:rPr>
          <w:rFonts w:ascii="Times New Roman" w:eastAsia="Batang" w:hAnsi="Times New Roman" w:cs="Times New Roman"/>
          <w:sz w:val="24"/>
          <w:szCs w:val="24"/>
          <w:lang w:eastAsia="ko-KR"/>
        </w:rPr>
        <w:t>će se provjera otpornosti infrastrukture na klimatske promjene („</w:t>
      </w:r>
      <w:proofErr w:type="spellStart"/>
      <w:r w:rsidR="0072574C" w:rsidRPr="00634F00">
        <w:rPr>
          <w:rFonts w:ascii="Times New Roman" w:eastAsia="Batang" w:hAnsi="Times New Roman" w:cs="Times New Roman"/>
          <w:sz w:val="24"/>
          <w:szCs w:val="24"/>
          <w:lang w:eastAsia="ko-KR"/>
        </w:rPr>
        <w:t>Climate</w:t>
      </w:r>
      <w:proofErr w:type="spellEnd"/>
      <w:r w:rsidR="0072574C" w:rsidRPr="00634F00">
        <w:rPr>
          <w:rFonts w:ascii="Times New Roman" w:eastAsia="Batang" w:hAnsi="Times New Roman" w:cs="Times New Roman"/>
          <w:sz w:val="24"/>
          <w:szCs w:val="24"/>
          <w:lang w:eastAsia="ko-KR"/>
        </w:rPr>
        <w:t xml:space="preserve"> </w:t>
      </w:r>
      <w:proofErr w:type="spellStart"/>
      <w:r w:rsidR="0072574C" w:rsidRPr="00634F00">
        <w:rPr>
          <w:rFonts w:ascii="Times New Roman" w:eastAsia="Batang" w:hAnsi="Times New Roman" w:cs="Times New Roman"/>
          <w:sz w:val="24"/>
          <w:szCs w:val="24"/>
          <w:lang w:eastAsia="ko-KR"/>
        </w:rPr>
        <w:t>proofing</w:t>
      </w:r>
      <w:proofErr w:type="spellEnd"/>
      <w:r w:rsidR="0072574C" w:rsidRPr="00634F00">
        <w:rPr>
          <w:rFonts w:ascii="Times New Roman" w:eastAsia="Batang" w:hAnsi="Times New Roman" w:cs="Times New Roman"/>
          <w:sz w:val="24"/>
          <w:szCs w:val="24"/>
          <w:lang w:eastAsia="ko-KR"/>
        </w:rPr>
        <w:t>“ - hrv. klimatska otpornost)</w:t>
      </w:r>
      <w:r w:rsidR="0072574C" w:rsidRPr="00634F00">
        <w:t xml:space="preserve"> </w:t>
      </w:r>
      <w:bookmarkStart w:id="19" w:name="_Hlk186460816"/>
      <w:r w:rsidR="0072574C" w:rsidRPr="00634F00">
        <w:rPr>
          <w:rFonts w:ascii="Times New Roman" w:eastAsia="Batang" w:hAnsi="Times New Roman" w:cs="Times New Roman"/>
          <w:sz w:val="24"/>
          <w:szCs w:val="24"/>
          <w:lang w:eastAsia="ko-KR"/>
        </w:rPr>
        <w:t>sukladn</w:t>
      </w:r>
      <w:r w:rsidRPr="00634F00">
        <w:rPr>
          <w:rFonts w:ascii="Times New Roman" w:eastAsia="Batang" w:hAnsi="Times New Roman" w:cs="Times New Roman"/>
          <w:sz w:val="24"/>
          <w:szCs w:val="24"/>
          <w:lang w:eastAsia="ko-KR"/>
        </w:rPr>
        <w:t xml:space="preserve">o </w:t>
      </w:r>
      <w:r w:rsidR="0072574C" w:rsidRPr="00634F00">
        <w:rPr>
          <w:rFonts w:ascii="Times New Roman" w:eastAsia="Batang" w:hAnsi="Times New Roman" w:cs="Times New Roman"/>
          <w:sz w:val="24"/>
          <w:szCs w:val="24"/>
          <w:lang w:eastAsia="ko-KR"/>
        </w:rPr>
        <w:t>Tehničkim smjernicama za pripremu infrastrukture za klimatske promjene u razdoblju 2021.–2027.</w:t>
      </w:r>
      <w:r w:rsidR="00C50EEC" w:rsidRPr="00634F00">
        <w:rPr>
          <w:rFonts w:ascii="Times New Roman" w:eastAsia="Batang" w:hAnsi="Times New Roman" w:cs="Times New Roman"/>
          <w:sz w:val="24"/>
          <w:szCs w:val="24"/>
          <w:lang w:eastAsia="ko-KR"/>
        </w:rPr>
        <w:t>, na način da je za financiranje prihvatljiva infrastruktura otporna na klimatske promjene</w:t>
      </w:r>
      <w:r w:rsidR="0072574C" w:rsidRPr="00634F00">
        <w:rPr>
          <w:rFonts w:ascii="Times New Roman" w:eastAsia="Batang" w:hAnsi="Times New Roman" w:cs="Times New Roman"/>
          <w:sz w:val="24"/>
          <w:szCs w:val="24"/>
          <w:lang w:eastAsia="ko-KR"/>
        </w:rPr>
        <w:t>.</w:t>
      </w:r>
    </w:p>
    <w:bookmarkEnd w:id="19"/>
    <w:p w14:paraId="275D1E73" w14:textId="77777777" w:rsidR="0072574C" w:rsidRPr="00634F00" w:rsidRDefault="0072574C" w:rsidP="0072574C">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57E3A15C" w14:textId="77777777" w:rsidR="00CC5790" w:rsidRPr="00634F00" w:rsidRDefault="00CC5790" w:rsidP="00CC5790">
      <w:pPr>
        <w:pStyle w:val="Naslovlanka"/>
        <w:spacing w:line="276" w:lineRule="auto"/>
      </w:pPr>
      <w:r w:rsidRPr="00634F00">
        <w:t>Kriteriji prihvatljivosti</w:t>
      </w:r>
    </w:p>
    <w:p w14:paraId="52B225CE" w14:textId="3CFDED9F" w:rsidR="00CC5790" w:rsidRPr="00634F00" w:rsidRDefault="00CC5790" w:rsidP="00CC5790">
      <w:pPr>
        <w:pStyle w:val="Naslovlanka"/>
        <w:spacing w:line="276" w:lineRule="auto"/>
      </w:pPr>
      <w:r w:rsidRPr="00634F00">
        <w:t xml:space="preserve">Članak </w:t>
      </w:r>
      <w:r w:rsidR="007C44E7" w:rsidRPr="00634F00">
        <w:t>6</w:t>
      </w:r>
      <w:r w:rsidRPr="00634F00">
        <w:t>.</w:t>
      </w:r>
    </w:p>
    <w:p w14:paraId="17613272" w14:textId="77777777" w:rsidR="00CC5790" w:rsidRPr="00634F00" w:rsidRDefault="00CC5790" w:rsidP="00CC5790">
      <w:pPr>
        <w:spacing w:after="0"/>
        <w:jc w:val="both"/>
        <w:rPr>
          <w:rFonts w:ascii="Times New Roman" w:hAnsi="Times New Roman" w:cs="Times New Roman"/>
          <w:sz w:val="24"/>
          <w:szCs w:val="24"/>
        </w:rPr>
      </w:pPr>
    </w:p>
    <w:p w14:paraId="4C2463EA" w14:textId="189A8C8F" w:rsidR="00CC5790" w:rsidRPr="00634F00" w:rsidRDefault="00CC5790" w:rsidP="00FD5327">
      <w:pPr>
        <w:pStyle w:val="ListParagraph"/>
        <w:numPr>
          <w:ilvl w:val="0"/>
          <w:numId w:val="43"/>
        </w:numPr>
        <w:spacing w:after="0"/>
        <w:ind w:hanging="720"/>
        <w:jc w:val="both"/>
        <w:rPr>
          <w:rFonts w:ascii="Times New Roman" w:hAnsi="Times New Roman" w:cs="Times New Roman"/>
          <w:sz w:val="24"/>
          <w:szCs w:val="24"/>
        </w:rPr>
      </w:pPr>
      <w:r w:rsidRPr="00634F00">
        <w:rPr>
          <w:rFonts w:ascii="Times New Roman" w:hAnsi="Times New Roman" w:cs="Times New Roman"/>
          <w:sz w:val="24"/>
          <w:szCs w:val="24"/>
        </w:rPr>
        <w:t xml:space="preserve">Krajnji primatelji moraju ispunjavati kriterije </w:t>
      </w:r>
      <w:r w:rsidRPr="00634F00">
        <w:rPr>
          <w:rFonts w:ascii="Times New Roman" w:eastAsia="Times New Roman" w:hAnsi="Times New Roman" w:cs="Times New Roman"/>
          <w:sz w:val="24"/>
          <w:szCs w:val="24"/>
          <w:lang w:eastAsia="hr-HR"/>
        </w:rPr>
        <w:t xml:space="preserve">navedene u Programu </w:t>
      </w:r>
      <w:r w:rsidRPr="00634F00">
        <w:rPr>
          <w:rFonts w:ascii="Times New Roman" w:hAnsi="Times New Roman" w:cs="Times New Roman"/>
          <w:sz w:val="24"/>
          <w:szCs w:val="24"/>
        </w:rPr>
        <w:t>na dan donošenja odluke o odobrenju Kredita</w:t>
      </w:r>
      <w:r w:rsidR="008D18D4" w:rsidRPr="00634F00">
        <w:rPr>
          <w:rFonts w:ascii="Times New Roman" w:hAnsi="Times New Roman" w:cs="Times New Roman"/>
          <w:sz w:val="24"/>
          <w:szCs w:val="24"/>
        </w:rPr>
        <w:t>.</w:t>
      </w:r>
      <w:r w:rsidR="001C5E08" w:rsidRPr="00634F00">
        <w:rPr>
          <w:rFonts w:ascii="Times New Roman" w:hAnsi="Times New Roman" w:cs="Times New Roman"/>
          <w:sz w:val="24"/>
          <w:szCs w:val="24"/>
        </w:rPr>
        <w:t xml:space="preserve"> </w:t>
      </w:r>
    </w:p>
    <w:p w14:paraId="14307DC9" w14:textId="77777777" w:rsidR="00963EB5" w:rsidRPr="00634F00" w:rsidRDefault="00963EB5" w:rsidP="004F7593">
      <w:pPr>
        <w:pStyle w:val="ListParagraph"/>
        <w:spacing w:after="0"/>
        <w:ind w:hanging="720"/>
        <w:jc w:val="both"/>
        <w:rPr>
          <w:rFonts w:ascii="Times New Roman" w:hAnsi="Times New Roman" w:cs="Times New Roman"/>
          <w:sz w:val="24"/>
          <w:szCs w:val="24"/>
        </w:rPr>
      </w:pPr>
    </w:p>
    <w:p w14:paraId="2B19DBB4" w14:textId="61A54CF6" w:rsidR="00CC5790" w:rsidRPr="00634F00" w:rsidRDefault="00CC5790" w:rsidP="00FD5327">
      <w:pPr>
        <w:pStyle w:val="ListParagraph"/>
        <w:numPr>
          <w:ilvl w:val="0"/>
          <w:numId w:val="43"/>
        </w:numPr>
        <w:spacing w:after="0"/>
        <w:ind w:hanging="720"/>
        <w:jc w:val="both"/>
        <w:rPr>
          <w:rFonts w:ascii="Times New Roman" w:hAnsi="Times New Roman" w:cs="Times New Roman"/>
          <w:sz w:val="24"/>
          <w:szCs w:val="24"/>
        </w:rPr>
      </w:pPr>
      <w:r w:rsidRPr="00634F00">
        <w:rPr>
          <w:rFonts w:ascii="Times New Roman" w:hAnsi="Times New Roman" w:cs="Times New Roman"/>
          <w:sz w:val="24"/>
          <w:szCs w:val="24"/>
        </w:rPr>
        <w:t>Kriteriji prihvatljivosti za uključivanje u Portfelj utvrđuju se u skladu s pravom Europsk</w:t>
      </w:r>
      <w:r w:rsidR="009401AC" w:rsidRPr="00634F00">
        <w:rPr>
          <w:rFonts w:ascii="Times New Roman" w:hAnsi="Times New Roman" w:cs="Times New Roman"/>
          <w:sz w:val="24"/>
          <w:szCs w:val="24"/>
        </w:rPr>
        <w:t>e</w:t>
      </w:r>
      <w:r w:rsidR="008D18D4" w:rsidRPr="00634F00">
        <w:rPr>
          <w:rFonts w:ascii="Times New Roman" w:hAnsi="Times New Roman" w:cs="Times New Roman"/>
          <w:sz w:val="24"/>
          <w:szCs w:val="24"/>
        </w:rPr>
        <w:t xml:space="preserve"> </w:t>
      </w:r>
      <w:r w:rsidRPr="00634F00">
        <w:rPr>
          <w:rFonts w:ascii="Times New Roman" w:hAnsi="Times New Roman" w:cs="Times New Roman"/>
          <w:sz w:val="24"/>
          <w:szCs w:val="24"/>
        </w:rPr>
        <w:t>Unije, Programom</w:t>
      </w:r>
      <w:r w:rsidR="003E710A" w:rsidRPr="00634F00">
        <w:rPr>
          <w:rFonts w:ascii="Times New Roman" w:hAnsi="Times New Roman" w:cs="Times New Roman"/>
          <w:sz w:val="24"/>
          <w:szCs w:val="24"/>
        </w:rPr>
        <w:t xml:space="preserve">, </w:t>
      </w:r>
      <w:bookmarkStart w:id="20" w:name="_Hlk208221064"/>
      <w:r w:rsidR="003E710A" w:rsidRPr="00634F00">
        <w:rPr>
          <w:rFonts w:ascii="Times New Roman" w:hAnsi="Times New Roman" w:cs="Times New Roman"/>
          <w:sz w:val="24"/>
          <w:szCs w:val="24"/>
        </w:rPr>
        <w:t xml:space="preserve">Sporazumom </w:t>
      </w:r>
      <w:r w:rsidR="00A16613" w:rsidRPr="00634F00">
        <w:rPr>
          <w:rFonts w:ascii="Times New Roman" w:hAnsi="Times New Roman" w:cs="Times New Roman"/>
          <w:sz w:val="24"/>
          <w:szCs w:val="24"/>
        </w:rPr>
        <w:t xml:space="preserve">o financiranju </w:t>
      </w:r>
      <w:bookmarkEnd w:id="20"/>
      <w:r w:rsidRPr="00634F00">
        <w:rPr>
          <w:rFonts w:ascii="Times New Roman" w:hAnsi="Times New Roman" w:cs="Times New Roman"/>
          <w:sz w:val="24"/>
          <w:szCs w:val="24"/>
        </w:rPr>
        <w:t xml:space="preserve">i ovim Sporazumom, kako bi se obuhvatio velik broj Krajnjih primatelja i postigla dovoljna diversifikacija Portfelja. </w:t>
      </w:r>
    </w:p>
    <w:p w14:paraId="1AFE57A9" w14:textId="77777777" w:rsidR="00F4351E" w:rsidRPr="00634F00" w:rsidRDefault="00F4351E" w:rsidP="00321F85">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2A759CED" w14:textId="77777777" w:rsidR="00D426E3" w:rsidRPr="00634F00" w:rsidRDefault="00D426E3" w:rsidP="00D426E3">
      <w:pPr>
        <w:contextualSpacing/>
        <w:jc w:val="both"/>
        <w:rPr>
          <w:rFonts w:ascii="Times New Roman" w:eastAsia="Batang" w:hAnsi="Times New Roman" w:cs="Times New Roman"/>
          <w:sz w:val="24"/>
          <w:szCs w:val="24"/>
          <w:lang w:eastAsia="hr-HR"/>
        </w:rPr>
      </w:pPr>
    </w:p>
    <w:p w14:paraId="32393102" w14:textId="77777777" w:rsidR="00155D36" w:rsidRPr="00634F00" w:rsidRDefault="00155D36" w:rsidP="00155D36">
      <w:pPr>
        <w:keepNext/>
        <w:keepLines/>
        <w:spacing w:before="240" w:after="120"/>
        <w:contextualSpacing/>
        <w:jc w:val="center"/>
        <w:outlineLvl w:val="0"/>
        <w:rPr>
          <w:rFonts w:ascii="Times New Roman" w:eastAsia="Batang" w:hAnsi="Times New Roman" w:cs="Times New Roman"/>
          <w:b/>
          <w:bCs/>
          <w:sz w:val="24"/>
          <w:szCs w:val="24"/>
          <w:lang w:eastAsia="hr-HR"/>
        </w:rPr>
      </w:pPr>
      <w:r w:rsidRPr="00634F00">
        <w:rPr>
          <w:rFonts w:ascii="Times New Roman" w:eastAsia="Batang" w:hAnsi="Times New Roman" w:cs="Times New Roman"/>
          <w:b/>
          <w:bCs/>
          <w:sz w:val="24"/>
          <w:szCs w:val="24"/>
          <w:lang w:eastAsia="hr-HR"/>
        </w:rPr>
        <w:t>Prijenos programskog doprinosa</w:t>
      </w:r>
    </w:p>
    <w:p w14:paraId="7D120237" w14:textId="591DA61A" w:rsidR="00D426E3" w:rsidRPr="00634F00" w:rsidRDefault="00155D36" w:rsidP="00155D36">
      <w:pPr>
        <w:keepNext/>
        <w:keepLines/>
        <w:spacing w:before="240" w:after="120"/>
        <w:contextualSpacing/>
        <w:jc w:val="center"/>
        <w:outlineLvl w:val="0"/>
        <w:rPr>
          <w:rFonts w:ascii="Times New Roman" w:eastAsia="Batang" w:hAnsi="Times New Roman" w:cs="Times New Roman"/>
          <w:b/>
          <w:bCs/>
          <w:sz w:val="24"/>
          <w:szCs w:val="24"/>
          <w:lang w:eastAsia="hr-HR"/>
        </w:rPr>
      </w:pPr>
      <w:r w:rsidRPr="00634F00">
        <w:rPr>
          <w:rFonts w:ascii="Times New Roman" w:eastAsia="Batang" w:hAnsi="Times New Roman" w:cs="Times New Roman"/>
          <w:b/>
          <w:bCs/>
          <w:sz w:val="24"/>
          <w:szCs w:val="24"/>
          <w:lang w:eastAsia="hr-HR"/>
        </w:rPr>
        <w:t>(Određivanje kamatne stope i kolaterala Financijske institucije)</w:t>
      </w:r>
    </w:p>
    <w:p w14:paraId="36EBFB2E" w14:textId="0F915450" w:rsidR="00D426E3" w:rsidRPr="00634F00" w:rsidRDefault="00D426E3" w:rsidP="00D426E3">
      <w:pPr>
        <w:keepNext/>
        <w:keepLines/>
        <w:spacing w:before="240" w:after="120"/>
        <w:contextualSpacing/>
        <w:jc w:val="center"/>
        <w:outlineLvl w:val="0"/>
        <w:rPr>
          <w:rFonts w:ascii="Times New Roman" w:eastAsiaTheme="majorEastAsia" w:hAnsi="Times New Roman" w:cs="Times New Roman"/>
          <w:b/>
          <w:bCs/>
          <w:sz w:val="24"/>
          <w:szCs w:val="24"/>
          <w:lang w:eastAsia="hr-HR"/>
        </w:rPr>
      </w:pPr>
      <w:r w:rsidRPr="00634F00">
        <w:rPr>
          <w:rFonts w:ascii="Times New Roman" w:eastAsiaTheme="majorEastAsia" w:hAnsi="Times New Roman" w:cs="Times New Roman"/>
          <w:b/>
          <w:bCs/>
          <w:sz w:val="24"/>
          <w:szCs w:val="24"/>
          <w:lang w:eastAsia="hr-HR"/>
        </w:rPr>
        <w:t xml:space="preserve">Članak </w:t>
      </w:r>
      <w:r w:rsidR="007C44E7" w:rsidRPr="00634F00">
        <w:rPr>
          <w:rFonts w:ascii="Times New Roman" w:eastAsiaTheme="majorEastAsia" w:hAnsi="Times New Roman" w:cs="Times New Roman"/>
          <w:b/>
          <w:bCs/>
          <w:sz w:val="24"/>
          <w:szCs w:val="24"/>
          <w:lang w:eastAsia="hr-HR"/>
        </w:rPr>
        <w:t>7</w:t>
      </w:r>
      <w:r w:rsidRPr="00634F00">
        <w:rPr>
          <w:rFonts w:ascii="Times New Roman" w:eastAsiaTheme="majorEastAsia" w:hAnsi="Times New Roman" w:cs="Times New Roman"/>
          <w:b/>
          <w:bCs/>
          <w:sz w:val="24"/>
          <w:szCs w:val="24"/>
          <w:lang w:eastAsia="hr-HR"/>
        </w:rPr>
        <w:t>.</w:t>
      </w:r>
    </w:p>
    <w:p w14:paraId="160FEFA7" w14:textId="0F745428" w:rsidR="00D426E3" w:rsidRPr="00634F00" w:rsidRDefault="007F6DD2" w:rsidP="00E95786">
      <w:pPr>
        <w:ind w:left="709"/>
        <w:contextualSpacing/>
        <w:jc w:val="both"/>
        <w:rPr>
          <w:rFonts w:ascii="Times New Roman" w:hAnsi="Times New Roman" w:cs="Times New Roman"/>
          <w:sz w:val="24"/>
          <w:szCs w:val="24"/>
          <w:lang w:eastAsia="hr-HR"/>
        </w:rPr>
      </w:pPr>
      <w:r w:rsidRPr="00634F00">
        <w:rPr>
          <w:rFonts w:ascii="Times New Roman" w:hAnsi="Times New Roman" w:cs="Times New Roman"/>
          <w:sz w:val="24"/>
          <w:szCs w:val="24"/>
          <w:lang w:eastAsia="hr-HR"/>
        </w:rPr>
        <w:t>O</w:t>
      </w:r>
      <w:r w:rsidR="00D426E3" w:rsidRPr="00634F00">
        <w:rPr>
          <w:rFonts w:ascii="Times New Roman" w:hAnsi="Times New Roman" w:cs="Times New Roman"/>
          <w:sz w:val="24"/>
          <w:szCs w:val="24"/>
          <w:lang w:eastAsia="hr-HR"/>
        </w:rPr>
        <w:t>dređivanj</w:t>
      </w:r>
      <w:r w:rsidR="00AC5E79" w:rsidRPr="00634F00">
        <w:rPr>
          <w:rFonts w:ascii="Times New Roman" w:hAnsi="Times New Roman" w:cs="Times New Roman"/>
          <w:sz w:val="24"/>
          <w:szCs w:val="24"/>
          <w:lang w:eastAsia="hr-HR"/>
        </w:rPr>
        <w:t>e</w:t>
      </w:r>
      <w:r w:rsidR="00D426E3" w:rsidRPr="00634F00">
        <w:rPr>
          <w:rFonts w:ascii="Times New Roman" w:hAnsi="Times New Roman" w:cs="Times New Roman"/>
          <w:sz w:val="24"/>
          <w:szCs w:val="24"/>
          <w:lang w:eastAsia="hr-HR"/>
        </w:rPr>
        <w:t xml:space="preserve"> </w:t>
      </w:r>
      <w:r w:rsidR="00AC5E79" w:rsidRPr="00634F00">
        <w:rPr>
          <w:rFonts w:ascii="Times New Roman" w:hAnsi="Times New Roman" w:cs="Times New Roman"/>
          <w:sz w:val="24"/>
          <w:szCs w:val="24"/>
          <w:lang w:eastAsia="hr-HR"/>
        </w:rPr>
        <w:t xml:space="preserve">kamatne stope i kolaterala </w:t>
      </w:r>
      <w:r w:rsidR="00D426E3" w:rsidRPr="00634F00">
        <w:rPr>
          <w:rFonts w:ascii="Times New Roman" w:hAnsi="Times New Roman" w:cs="Times New Roman"/>
          <w:sz w:val="24"/>
          <w:szCs w:val="24"/>
          <w:lang w:eastAsia="hr-HR"/>
        </w:rPr>
        <w:t>osigurava puni prijenos financijske koristi Programsk</w:t>
      </w:r>
      <w:r w:rsidR="004844DB" w:rsidRPr="00634F00">
        <w:rPr>
          <w:rFonts w:ascii="Times New Roman" w:hAnsi="Times New Roman" w:cs="Times New Roman"/>
          <w:sz w:val="24"/>
          <w:szCs w:val="24"/>
          <w:lang w:eastAsia="hr-HR"/>
        </w:rPr>
        <w:t>og</w:t>
      </w:r>
      <w:r w:rsidR="00D426E3" w:rsidRPr="00634F00">
        <w:rPr>
          <w:rFonts w:ascii="Times New Roman" w:hAnsi="Times New Roman" w:cs="Times New Roman"/>
          <w:sz w:val="24"/>
          <w:szCs w:val="24"/>
          <w:lang w:eastAsia="hr-HR"/>
        </w:rPr>
        <w:t xml:space="preserve"> doprinosa na prihvatljive </w:t>
      </w:r>
      <w:r w:rsidR="00D63815" w:rsidRPr="00634F00">
        <w:rPr>
          <w:rFonts w:ascii="Times New Roman" w:hAnsi="Times New Roman" w:cs="Times New Roman"/>
          <w:sz w:val="24"/>
          <w:szCs w:val="24"/>
          <w:lang w:eastAsia="hr-HR"/>
        </w:rPr>
        <w:t>Krajnje primatelje</w:t>
      </w:r>
      <w:r w:rsidR="00FB447C" w:rsidRPr="00634F00">
        <w:rPr>
          <w:rFonts w:ascii="Times New Roman" w:hAnsi="Times New Roman" w:cs="Times New Roman"/>
          <w:sz w:val="24"/>
          <w:szCs w:val="24"/>
          <w:lang w:eastAsia="hr-HR"/>
        </w:rPr>
        <w:t xml:space="preserve"> </w:t>
      </w:r>
      <w:r w:rsidR="003C5A00" w:rsidRPr="00634F00">
        <w:rPr>
          <w:rFonts w:ascii="Times New Roman" w:hAnsi="Times New Roman" w:cs="Times New Roman"/>
          <w:sz w:val="24"/>
          <w:szCs w:val="24"/>
          <w:lang w:eastAsia="hr-HR"/>
        </w:rPr>
        <w:t xml:space="preserve">i </w:t>
      </w:r>
      <w:r w:rsidR="00D426E3" w:rsidRPr="00634F00">
        <w:rPr>
          <w:rFonts w:ascii="Times New Roman" w:hAnsi="Times New Roman" w:cs="Times New Roman"/>
          <w:sz w:val="24"/>
          <w:szCs w:val="24"/>
          <w:lang w:eastAsia="hr-HR"/>
        </w:rPr>
        <w:t>uključuje sljedeće elemente:</w:t>
      </w:r>
    </w:p>
    <w:p w14:paraId="7C698845" w14:textId="77777777" w:rsidR="00D426E3" w:rsidRPr="00634F00" w:rsidRDefault="00D426E3" w:rsidP="00FD5327">
      <w:pPr>
        <w:numPr>
          <w:ilvl w:val="0"/>
          <w:numId w:val="32"/>
        </w:numPr>
        <w:ind w:left="1418" w:hanging="567"/>
        <w:contextualSpacing/>
        <w:jc w:val="both"/>
        <w:rPr>
          <w:rFonts w:ascii="Times New Roman" w:hAnsi="Times New Roman" w:cs="Times New Roman"/>
          <w:sz w:val="24"/>
          <w:szCs w:val="24"/>
          <w:lang w:eastAsia="hr-HR"/>
        </w:rPr>
      </w:pPr>
      <w:r w:rsidRPr="00634F00">
        <w:rPr>
          <w:rFonts w:ascii="Times New Roman" w:eastAsia="Times New Roman" w:hAnsi="Times New Roman" w:cs="Times New Roman"/>
          <w:sz w:val="24"/>
          <w:szCs w:val="24"/>
          <w:lang w:eastAsia="hr-HR"/>
        </w:rPr>
        <w:t xml:space="preserve">instrumentom se obuhvaća </w:t>
      </w:r>
      <w:r w:rsidRPr="00634F00">
        <w:rPr>
          <w:rFonts w:ascii="Times New Roman" w:hAnsi="Times New Roman"/>
          <w:sz w:val="24"/>
        </w:rPr>
        <w:t>najviše 80 % izloženosti riziku svakog Kredita</w:t>
      </w:r>
      <w:r w:rsidRPr="00634F00">
        <w:rPr>
          <w:rFonts w:ascii="Times New Roman" w:eastAsia="Times New Roman" w:hAnsi="Times New Roman" w:cs="Times New Roman"/>
          <w:sz w:val="24"/>
          <w:szCs w:val="24"/>
          <w:lang w:eastAsia="hr-HR"/>
        </w:rPr>
        <w:t xml:space="preserve"> </w:t>
      </w:r>
    </w:p>
    <w:p w14:paraId="779DBE84" w14:textId="03CAB233" w:rsidR="00D426E3" w:rsidRPr="00634F00" w:rsidRDefault="00D426E3" w:rsidP="00FD5327">
      <w:pPr>
        <w:numPr>
          <w:ilvl w:val="0"/>
          <w:numId w:val="32"/>
        </w:numPr>
        <w:ind w:left="1418" w:hanging="567"/>
        <w:contextualSpacing/>
        <w:jc w:val="both"/>
        <w:rPr>
          <w:rFonts w:ascii="Times New Roman" w:hAnsi="Times New Roman" w:cs="Times New Roman"/>
          <w:sz w:val="24"/>
          <w:szCs w:val="24"/>
          <w:lang w:eastAsia="hr-HR"/>
        </w:rPr>
      </w:pPr>
      <w:r w:rsidRPr="00634F00">
        <w:rPr>
          <w:rFonts w:ascii="Times New Roman" w:eastAsia="Times New Roman" w:hAnsi="Times New Roman" w:cs="Times New Roman"/>
          <w:sz w:val="24"/>
          <w:szCs w:val="24"/>
          <w:lang w:eastAsia="hr-HR"/>
        </w:rPr>
        <w:t xml:space="preserve">ukupna financijska korist javnih programskih doprinosa instrumentu prenosi se na prihvatljive </w:t>
      </w:r>
      <w:r w:rsidR="00FB447C" w:rsidRPr="00634F00">
        <w:rPr>
          <w:rFonts w:ascii="Times New Roman" w:eastAsia="Times New Roman" w:hAnsi="Times New Roman" w:cs="Times New Roman"/>
          <w:sz w:val="24"/>
          <w:szCs w:val="24"/>
          <w:lang w:eastAsia="hr-HR"/>
        </w:rPr>
        <w:t>Krajnje primatelje</w:t>
      </w:r>
      <w:r w:rsidRPr="00634F00">
        <w:rPr>
          <w:rFonts w:ascii="Times New Roman" w:eastAsia="Times New Roman" w:hAnsi="Times New Roman" w:cs="Times New Roman"/>
          <w:sz w:val="24"/>
          <w:szCs w:val="24"/>
          <w:lang w:eastAsia="hr-HR"/>
        </w:rPr>
        <w:t xml:space="preserve"> kroz smanjenje kamatne stope i smanjenjem kolaterala koji zahtijeva Financijska institucija;</w:t>
      </w:r>
    </w:p>
    <w:p w14:paraId="08BE4A66" w14:textId="14281066" w:rsidR="00D426E3" w:rsidRPr="00634F00" w:rsidRDefault="00D426E3" w:rsidP="00FD5327">
      <w:pPr>
        <w:numPr>
          <w:ilvl w:val="0"/>
          <w:numId w:val="32"/>
        </w:numPr>
        <w:ind w:left="1418" w:hanging="567"/>
        <w:contextualSpacing/>
        <w:jc w:val="both"/>
        <w:rPr>
          <w:rFonts w:ascii="Times New Roman" w:hAnsi="Times New Roman" w:cs="Times New Roman"/>
          <w:sz w:val="24"/>
          <w:szCs w:val="24"/>
          <w:lang w:eastAsia="hr-HR"/>
        </w:rPr>
      </w:pPr>
      <w:r w:rsidRPr="00634F00">
        <w:rPr>
          <w:rFonts w:ascii="Times New Roman" w:eastAsia="Times New Roman" w:hAnsi="Times New Roman" w:cs="Times New Roman"/>
          <w:sz w:val="24"/>
          <w:szCs w:val="24"/>
          <w:lang w:eastAsia="hr-HR"/>
        </w:rPr>
        <w:t>izračun bruto ekvivalenta potpore</w:t>
      </w:r>
      <w:r w:rsidR="00FB447C" w:rsidRPr="00634F00">
        <w:rPr>
          <w:rFonts w:ascii="Times New Roman" w:eastAsia="Times New Roman" w:hAnsi="Times New Roman" w:cs="Times New Roman"/>
          <w:sz w:val="24"/>
          <w:szCs w:val="24"/>
          <w:lang w:eastAsia="hr-HR"/>
        </w:rPr>
        <w:t xml:space="preserve"> (BEP-a)</w:t>
      </w:r>
      <w:r w:rsidRPr="00634F00">
        <w:rPr>
          <w:rFonts w:ascii="Times New Roman" w:eastAsia="Times New Roman" w:hAnsi="Times New Roman" w:cs="Times New Roman"/>
          <w:sz w:val="24"/>
          <w:szCs w:val="24"/>
          <w:lang w:eastAsia="hr-HR"/>
        </w:rPr>
        <w:t xml:space="preserve"> primjenjuje se na svaki Kredit koji je uključen u Portfelj</w:t>
      </w:r>
      <w:r w:rsidR="00AC5E79" w:rsidRPr="00634F00">
        <w:rPr>
          <w:rFonts w:ascii="Times New Roman" w:eastAsia="Times New Roman" w:hAnsi="Times New Roman" w:cs="Times New Roman"/>
          <w:sz w:val="24"/>
          <w:szCs w:val="24"/>
          <w:lang w:eastAsia="hr-HR"/>
        </w:rPr>
        <w:t>.</w:t>
      </w:r>
    </w:p>
    <w:p w14:paraId="0738E26E" w14:textId="77777777" w:rsidR="00F4351E" w:rsidRPr="00634F00" w:rsidRDefault="00F4351E" w:rsidP="00321F85">
      <w:pPr>
        <w:pStyle w:val="Naslovlanka"/>
        <w:spacing w:line="276" w:lineRule="auto"/>
        <w:rPr>
          <w:rFonts w:eastAsia="Batang"/>
          <w:lang w:eastAsia="ko-KR"/>
        </w:rPr>
      </w:pPr>
      <w:r w:rsidRPr="00634F00">
        <w:rPr>
          <w:rFonts w:eastAsia="Batang"/>
          <w:lang w:eastAsia="ko-KR"/>
        </w:rPr>
        <w:t>Portfelj</w:t>
      </w:r>
    </w:p>
    <w:p w14:paraId="2C53525B" w14:textId="6FFB1BAC" w:rsidR="00F4351E" w:rsidRPr="00634F00" w:rsidRDefault="00F4351E" w:rsidP="00321F85">
      <w:pPr>
        <w:pStyle w:val="Naslovlanka"/>
        <w:spacing w:line="276" w:lineRule="auto"/>
        <w:rPr>
          <w:rFonts w:eastAsia="Batang"/>
          <w:lang w:eastAsia="ko-KR"/>
        </w:rPr>
      </w:pPr>
      <w:r w:rsidRPr="00634F00">
        <w:rPr>
          <w:rFonts w:eastAsia="Batang"/>
          <w:lang w:eastAsia="ko-KR"/>
        </w:rPr>
        <w:t xml:space="preserve">Članak </w:t>
      </w:r>
      <w:r w:rsidR="007C44E7" w:rsidRPr="00634F00">
        <w:rPr>
          <w:rFonts w:eastAsia="Batang"/>
          <w:lang w:eastAsia="ko-KR"/>
        </w:rPr>
        <w:t>8</w:t>
      </w:r>
      <w:r w:rsidRPr="00634F00">
        <w:rPr>
          <w:rFonts w:eastAsia="Batang"/>
          <w:lang w:eastAsia="ko-KR"/>
        </w:rPr>
        <w:t>.</w:t>
      </w:r>
    </w:p>
    <w:p w14:paraId="138B2FF9" w14:textId="77777777" w:rsidR="00F4351E" w:rsidRPr="00634F00" w:rsidRDefault="00F4351E" w:rsidP="00321F85">
      <w:pPr>
        <w:pStyle w:val="ListParagraph"/>
        <w:autoSpaceDE w:val="0"/>
        <w:autoSpaceDN w:val="0"/>
        <w:adjustRightInd w:val="0"/>
        <w:spacing w:after="0"/>
        <w:jc w:val="center"/>
        <w:rPr>
          <w:rFonts w:ascii="Times New Roman" w:eastAsia="Batang" w:hAnsi="Times New Roman" w:cs="Times New Roman"/>
          <w:b/>
          <w:bCs/>
          <w:sz w:val="24"/>
          <w:szCs w:val="24"/>
          <w:lang w:eastAsia="ko-KR"/>
        </w:rPr>
      </w:pPr>
    </w:p>
    <w:p w14:paraId="5DBC1ECC" w14:textId="77777777" w:rsidR="00B00B4E" w:rsidRPr="00634F00" w:rsidRDefault="00B00B4E"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Financijska institucija se obvezuje</w:t>
      </w:r>
      <w:r w:rsidR="003833FE" w:rsidRPr="00634F00">
        <w:rPr>
          <w:rFonts w:ascii="Times New Roman" w:eastAsia="Batang" w:hAnsi="Times New Roman" w:cs="Times New Roman"/>
          <w:bCs/>
          <w:sz w:val="24"/>
          <w:szCs w:val="24"/>
          <w:lang w:eastAsia="ko-KR"/>
        </w:rPr>
        <w:t xml:space="preserve"> vlastitim sredstvima</w:t>
      </w:r>
      <w:r w:rsidRPr="00634F00">
        <w:rPr>
          <w:rFonts w:ascii="Times New Roman" w:eastAsia="Batang" w:hAnsi="Times New Roman" w:cs="Times New Roman"/>
          <w:bCs/>
          <w:sz w:val="24"/>
          <w:szCs w:val="24"/>
          <w:lang w:eastAsia="ko-KR"/>
        </w:rPr>
        <w:t xml:space="preserve"> u </w:t>
      </w:r>
      <w:r w:rsidR="00AD5DA2" w:rsidRPr="00634F00">
        <w:rPr>
          <w:rFonts w:ascii="Times New Roman" w:eastAsia="Batang" w:hAnsi="Times New Roman" w:cs="Times New Roman"/>
          <w:bCs/>
          <w:sz w:val="24"/>
          <w:szCs w:val="24"/>
          <w:lang w:eastAsia="ko-KR"/>
        </w:rPr>
        <w:t>Razdoblju obveze</w:t>
      </w:r>
      <w:r w:rsidR="007D66EC" w:rsidRPr="00634F00">
        <w:rPr>
          <w:rFonts w:ascii="Times New Roman" w:eastAsia="Batang" w:hAnsi="Times New Roman" w:cs="Times New Roman"/>
          <w:bCs/>
          <w:sz w:val="24"/>
          <w:szCs w:val="24"/>
          <w:lang w:eastAsia="ko-KR"/>
        </w:rPr>
        <w:t xml:space="preserve"> </w:t>
      </w:r>
      <w:r w:rsidR="00811FD6" w:rsidRPr="00634F00">
        <w:rPr>
          <w:rFonts w:ascii="Times New Roman" w:eastAsia="Batang" w:hAnsi="Times New Roman" w:cs="Times New Roman"/>
          <w:bCs/>
          <w:sz w:val="24"/>
          <w:szCs w:val="24"/>
          <w:lang w:eastAsia="ko-KR"/>
        </w:rPr>
        <w:t xml:space="preserve">ostvariti </w:t>
      </w:r>
      <w:r w:rsidR="007D66EC" w:rsidRPr="00634F00">
        <w:rPr>
          <w:rFonts w:ascii="Times New Roman" w:eastAsia="Batang" w:hAnsi="Times New Roman" w:cs="Times New Roman"/>
          <w:bCs/>
          <w:sz w:val="24"/>
          <w:szCs w:val="24"/>
          <w:lang w:eastAsia="ko-KR"/>
        </w:rPr>
        <w:t>P</w:t>
      </w:r>
      <w:r w:rsidRPr="00634F00">
        <w:rPr>
          <w:rFonts w:ascii="Times New Roman" w:eastAsia="Batang" w:hAnsi="Times New Roman" w:cs="Times New Roman"/>
          <w:bCs/>
          <w:sz w:val="24"/>
          <w:szCs w:val="24"/>
          <w:lang w:eastAsia="ko-KR"/>
        </w:rPr>
        <w:t xml:space="preserve">ortfelj </w:t>
      </w:r>
      <w:r w:rsidR="004F68F9" w:rsidRPr="00634F00">
        <w:rPr>
          <w:rFonts w:ascii="Times New Roman" w:eastAsia="Batang" w:hAnsi="Times New Roman" w:cs="Times New Roman"/>
          <w:bCs/>
          <w:sz w:val="24"/>
          <w:szCs w:val="24"/>
          <w:lang w:eastAsia="ko-KR"/>
        </w:rPr>
        <w:t>Kredita</w:t>
      </w:r>
      <w:r w:rsidRPr="00634F00">
        <w:rPr>
          <w:rFonts w:ascii="Times New Roman" w:eastAsia="Batang" w:hAnsi="Times New Roman" w:cs="Times New Roman"/>
          <w:bCs/>
          <w:sz w:val="24"/>
          <w:szCs w:val="24"/>
          <w:lang w:eastAsia="ko-KR"/>
        </w:rPr>
        <w:t>.</w:t>
      </w:r>
    </w:p>
    <w:p w14:paraId="1B2AB3AA" w14:textId="77777777" w:rsidR="0078541B" w:rsidRPr="00634F00" w:rsidRDefault="0078541B" w:rsidP="0078541B">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14F672EB" w14:textId="12B03BA2" w:rsidR="009B787A" w:rsidRPr="00634F00" w:rsidRDefault="0017312C"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Prihvatljivi </w:t>
      </w:r>
      <w:r w:rsidR="00F53AE6" w:rsidRPr="00634F00">
        <w:rPr>
          <w:rFonts w:ascii="Times New Roman" w:eastAsia="Batang" w:hAnsi="Times New Roman" w:cs="Times New Roman"/>
          <w:bCs/>
          <w:sz w:val="24"/>
          <w:szCs w:val="24"/>
          <w:lang w:eastAsia="ko-KR"/>
        </w:rPr>
        <w:t xml:space="preserve">Krediti </w:t>
      </w:r>
      <w:r w:rsidRPr="00634F00">
        <w:rPr>
          <w:rFonts w:ascii="Times New Roman" w:eastAsia="Batang" w:hAnsi="Times New Roman" w:cs="Times New Roman"/>
          <w:bCs/>
          <w:sz w:val="24"/>
          <w:szCs w:val="24"/>
          <w:lang w:eastAsia="ko-KR"/>
        </w:rPr>
        <w:t>uključuju</w:t>
      </w:r>
      <w:r w:rsidR="00811FD6" w:rsidRPr="00634F00">
        <w:rPr>
          <w:rFonts w:ascii="Times New Roman" w:eastAsia="Batang" w:hAnsi="Times New Roman" w:cs="Times New Roman"/>
          <w:bCs/>
          <w:sz w:val="24"/>
          <w:szCs w:val="24"/>
          <w:lang w:eastAsia="ko-KR"/>
        </w:rPr>
        <w:t xml:space="preserve"> </w:t>
      </w:r>
      <w:r w:rsidR="0001497F" w:rsidRPr="00634F00">
        <w:rPr>
          <w:rFonts w:ascii="Times New Roman" w:eastAsia="Batang" w:hAnsi="Times New Roman" w:cs="Times New Roman"/>
          <w:bCs/>
          <w:sz w:val="24"/>
          <w:szCs w:val="24"/>
          <w:lang w:eastAsia="ko-KR"/>
        </w:rPr>
        <w:t xml:space="preserve">se </w:t>
      </w:r>
      <w:r w:rsidR="00A87F73" w:rsidRPr="00634F00">
        <w:rPr>
          <w:rFonts w:ascii="Times New Roman" w:eastAsia="Batang" w:hAnsi="Times New Roman" w:cs="Times New Roman"/>
          <w:bCs/>
          <w:sz w:val="24"/>
          <w:szCs w:val="24"/>
          <w:lang w:eastAsia="ko-KR"/>
        </w:rPr>
        <w:t xml:space="preserve">u </w:t>
      </w:r>
      <w:r w:rsidR="00905851" w:rsidRPr="00634F00">
        <w:rPr>
          <w:rFonts w:ascii="Times New Roman" w:eastAsia="Batang" w:hAnsi="Times New Roman" w:cs="Times New Roman"/>
          <w:bCs/>
          <w:sz w:val="24"/>
          <w:szCs w:val="24"/>
          <w:lang w:eastAsia="ko-KR"/>
        </w:rPr>
        <w:t>P</w:t>
      </w:r>
      <w:r w:rsidRPr="00634F00">
        <w:rPr>
          <w:rFonts w:ascii="Times New Roman" w:eastAsia="Batang" w:hAnsi="Times New Roman" w:cs="Times New Roman"/>
          <w:bCs/>
          <w:sz w:val="24"/>
          <w:szCs w:val="24"/>
          <w:lang w:eastAsia="ko-KR"/>
        </w:rPr>
        <w:t>ortfelj u</w:t>
      </w:r>
      <w:r w:rsidR="00811FD6" w:rsidRPr="00634F00">
        <w:rPr>
          <w:rFonts w:ascii="Times New Roman" w:eastAsia="Batang" w:hAnsi="Times New Roman" w:cs="Times New Roman"/>
          <w:bCs/>
          <w:sz w:val="24"/>
          <w:szCs w:val="24"/>
          <w:lang w:eastAsia="ko-KR"/>
        </w:rPr>
        <w:t xml:space="preserve"> trenutku </w:t>
      </w:r>
      <w:r w:rsidR="007F25AE" w:rsidRPr="00634F00">
        <w:rPr>
          <w:rFonts w:ascii="Times New Roman" w:eastAsia="Batang" w:hAnsi="Times New Roman" w:cs="Times New Roman"/>
          <w:bCs/>
          <w:sz w:val="24"/>
          <w:szCs w:val="24"/>
          <w:lang w:eastAsia="ko-KR"/>
        </w:rPr>
        <w:t xml:space="preserve">sklapanja </w:t>
      </w:r>
      <w:r w:rsidR="004E20E7" w:rsidRPr="00634F00">
        <w:rPr>
          <w:rFonts w:ascii="Times New Roman" w:eastAsia="Batang" w:hAnsi="Times New Roman" w:cs="Times New Roman"/>
          <w:bCs/>
          <w:sz w:val="24"/>
          <w:szCs w:val="24"/>
          <w:lang w:eastAsia="ko-KR"/>
        </w:rPr>
        <w:t>U</w:t>
      </w:r>
      <w:r w:rsidR="00811FD6" w:rsidRPr="00634F00">
        <w:rPr>
          <w:rFonts w:ascii="Times New Roman" w:eastAsia="Batang" w:hAnsi="Times New Roman" w:cs="Times New Roman"/>
          <w:bCs/>
          <w:sz w:val="24"/>
          <w:szCs w:val="24"/>
          <w:lang w:eastAsia="ko-KR"/>
        </w:rPr>
        <w:t xml:space="preserve">govora o </w:t>
      </w:r>
      <w:r w:rsidR="004E20E7" w:rsidRPr="00634F00">
        <w:rPr>
          <w:rFonts w:ascii="Times New Roman" w:eastAsia="Batang" w:hAnsi="Times New Roman" w:cs="Times New Roman"/>
          <w:bCs/>
          <w:sz w:val="24"/>
          <w:szCs w:val="24"/>
          <w:lang w:eastAsia="ko-KR"/>
        </w:rPr>
        <w:t>k</w:t>
      </w:r>
      <w:r w:rsidR="00811FD6" w:rsidRPr="00634F00">
        <w:rPr>
          <w:rFonts w:ascii="Times New Roman" w:eastAsia="Batang" w:hAnsi="Times New Roman" w:cs="Times New Roman"/>
          <w:bCs/>
          <w:sz w:val="24"/>
          <w:szCs w:val="24"/>
          <w:lang w:eastAsia="ko-KR"/>
        </w:rPr>
        <w:t>reditu</w:t>
      </w:r>
      <w:r w:rsidR="007840D6" w:rsidRPr="00634F00">
        <w:rPr>
          <w:rFonts w:ascii="Times New Roman" w:eastAsia="Batang" w:hAnsi="Times New Roman" w:cs="Times New Roman"/>
          <w:bCs/>
          <w:sz w:val="24"/>
          <w:szCs w:val="24"/>
          <w:lang w:eastAsia="ko-KR"/>
        </w:rPr>
        <w:t xml:space="preserve"> </w:t>
      </w:r>
      <w:r w:rsidR="00811FD6" w:rsidRPr="00634F00">
        <w:rPr>
          <w:rFonts w:ascii="Times New Roman" w:eastAsia="Batang" w:hAnsi="Times New Roman" w:cs="Times New Roman"/>
          <w:bCs/>
          <w:sz w:val="24"/>
          <w:szCs w:val="24"/>
          <w:lang w:eastAsia="ko-KR"/>
        </w:rPr>
        <w:t>u</w:t>
      </w:r>
      <w:r w:rsidRPr="00634F00">
        <w:rPr>
          <w:rFonts w:ascii="Times New Roman" w:eastAsia="Batang" w:hAnsi="Times New Roman" w:cs="Times New Roman"/>
          <w:bCs/>
          <w:sz w:val="24"/>
          <w:szCs w:val="24"/>
          <w:lang w:eastAsia="ko-KR"/>
        </w:rPr>
        <w:t xml:space="preserve"> skladu s Kriterijima </w:t>
      </w:r>
      <w:r w:rsidR="00A250B6" w:rsidRPr="00634F00">
        <w:rPr>
          <w:rFonts w:ascii="Times New Roman" w:eastAsia="Batang" w:hAnsi="Times New Roman" w:cs="Times New Roman"/>
          <w:bCs/>
          <w:sz w:val="24"/>
          <w:szCs w:val="24"/>
          <w:lang w:eastAsia="ko-KR"/>
        </w:rPr>
        <w:t>prihvatljivosti</w:t>
      </w:r>
      <w:r w:rsidR="008572B4" w:rsidRPr="00634F00">
        <w:rPr>
          <w:rFonts w:ascii="Times New Roman" w:eastAsia="Batang" w:hAnsi="Times New Roman" w:cs="Times New Roman"/>
          <w:bCs/>
          <w:sz w:val="24"/>
          <w:szCs w:val="24"/>
          <w:lang w:eastAsia="ko-KR"/>
        </w:rPr>
        <w:t xml:space="preserve"> </w:t>
      </w:r>
      <w:r w:rsidR="001B6702" w:rsidRPr="00634F00">
        <w:rPr>
          <w:rFonts w:ascii="Times New Roman" w:eastAsia="Batang" w:hAnsi="Times New Roman" w:cs="Times New Roman"/>
          <w:bCs/>
          <w:sz w:val="24"/>
          <w:szCs w:val="24"/>
          <w:lang w:eastAsia="ko-KR"/>
        </w:rPr>
        <w:t xml:space="preserve">i to </w:t>
      </w:r>
      <w:r w:rsidR="00FE298A" w:rsidRPr="00634F00">
        <w:rPr>
          <w:rFonts w:ascii="Times New Roman" w:eastAsia="Batang" w:hAnsi="Times New Roman" w:cs="Times New Roman"/>
          <w:bCs/>
          <w:sz w:val="24"/>
          <w:szCs w:val="24"/>
          <w:lang w:eastAsia="ko-KR"/>
        </w:rPr>
        <w:t xml:space="preserve">tek nakon i </w:t>
      </w:r>
      <w:r w:rsidR="008572B4" w:rsidRPr="00634F00">
        <w:rPr>
          <w:rFonts w:ascii="Times New Roman" w:eastAsia="Batang" w:hAnsi="Times New Roman" w:cs="Times New Roman"/>
          <w:bCs/>
          <w:sz w:val="24"/>
          <w:szCs w:val="24"/>
          <w:lang w:eastAsia="ko-KR"/>
        </w:rPr>
        <w:t xml:space="preserve">temeljem provedene </w:t>
      </w:r>
      <w:r w:rsidR="00066B33" w:rsidRPr="00634F00">
        <w:rPr>
          <w:rFonts w:ascii="Times New Roman" w:eastAsia="Batang" w:hAnsi="Times New Roman" w:cs="Times New Roman"/>
          <w:bCs/>
          <w:sz w:val="24"/>
          <w:szCs w:val="24"/>
          <w:lang w:eastAsia="ko-KR"/>
        </w:rPr>
        <w:t>prethodne</w:t>
      </w:r>
      <w:r w:rsidR="008572B4" w:rsidRPr="00634F00">
        <w:rPr>
          <w:rFonts w:ascii="Times New Roman" w:eastAsia="Batang" w:hAnsi="Times New Roman" w:cs="Times New Roman"/>
          <w:bCs/>
          <w:sz w:val="24"/>
          <w:szCs w:val="24"/>
          <w:lang w:eastAsia="ko-KR"/>
        </w:rPr>
        <w:t xml:space="preserve"> kontrole HAMAG-BICRO-a</w:t>
      </w:r>
      <w:r w:rsidR="00A87F73" w:rsidRPr="00634F00">
        <w:rPr>
          <w:rFonts w:ascii="Times New Roman" w:eastAsia="Batang" w:hAnsi="Times New Roman" w:cs="Times New Roman"/>
          <w:bCs/>
          <w:sz w:val="24"/>
          <w:szCs w:val="24"/>
          <w:lang w:eastAsia="ko-KR"/>
        </w:rPr>
        <w:t xml:space="preserve"> </w:t>
      </w:r>
      <w:r w:rsidR="00212492" w:rsidRPr="00634F00">
        <w:rPr>
          <w:rFonts w:ascii="Times New Roman" w:eastAsia="Batang" w:hAnsi="Times New Roman" w:cs="Times New Roman"/>
          <w:bCs/>
          <w:sz w:val="24"/>
          <w:szCs w:val="24"/>
          <w:lang w:eastAsia="ko-KR"/>
        </w:rPr>
        <w:t xml:space="preserve">i smatraju se pokriveni </w:t>
      </w:r>
      <w:r w:rsidR="00917BC5" w:rsidRPr="00634F00">
        <w:rPr>
          <w:rFonts w:ascii="Times New Roman" w:eastAsia="Batang" w:hAnsi="Times New Roman" w:cs="Times New Roman"/>
          <w:bCs/>
          <w:sz w:val="24"/>
          <w:szCs w:val="24"/>
          <w:lang w:eastAsia="ko-KR"/>
        </w:rPr>
        <w:t>P</w:t>
      </w:r>
      <w:r w:rsidR="00212492" w:rsidRPr="00634F00">
        <w:rPr>
          <w:rFonts w:ascii="Times New Roman" w:eastAsia="Batang" w:hAnsi="Times New Roman" w:cs="Times New Roman"/>
          <w:bCs/>
          <w:sz w:val="24"/>
          <w:szCs w:val="24"/>
          <w:lang w:eastAsia="ko-KR"/>
        </w:rPr>
        <w:t xml:space="preserve">ortfeljnim jamstvom od </w:t>
      </w:r>
      <w:r w:rsidR="00811FD6" w:rsidRPr="00634F00">
        <w:rPr>
          <w:rFonts w:ascii="Times New Roman" w:eastAsia="Batang" w:hAnsi="Times New Roman" w:cs="Times New Roman"/>
          <w:bCs/>
          <w:sz w:val="24"/>
          <w:szCs w:val="24"/>
          <w:lang w:eastAsia="ko-KR"/>
        </w:rPr>
        <w:t xml:space="preserve">dana sklapanja </w:t>
      </w:r>
      <w:r w:rsidR="004E20E7" w:rsidRPr="00634F00">
        <w:rPr>
          <w:rFonts w:ascii="Times New Roman" w:eastAsia="Batang" w:hAnsi="Times New Roman" w:cs="Times New Roman"/>
          <w:bCs/>
          <w:sz w:val="24"/>
          <w:szCs w:val="24"/>
          <w:lang w:eastAsia="ko-KR"/>
        </w:rPr>
        <w:t>U</w:t>
      </w:r>
      <w:r w:rsidR="00811FD6" w:rsidRPr="00634F00">
        <w:rPr>
          <w:rFonts w:ascii="Times New Roman" w:eastAsia="Batang" w:hAnsi="Times New Roman" w:cs="Times New Roman"/>
          <w:bCs/>
          <w:sz w:val="24"/>
          <w:szCs w:val="24"/>
          <w:lang w:eastAsia="ko-KR"/>
        </w:rPr>
        <w:t xml:space="preserve">govora o </w:t>
      </w:r>
      <w:r w:rsidR="004E20E7" w:rsidRPr="00634F00">
        <w:rPr>
          <w:rFonts w:ascii="Times New Roman" w:eastAsia="Batang" w:hAnsi="Times New Roman" w:cs="Times New Roman"/>
          <w:bCs/>
          <w:sz w:val="24"/>
          <w:szCs w:val="24"/>
          <w:lang w:eastAsia="ko-KR"/>
        </w:rPr>
        <w:t>k</w:t>
      </w:r>
      <w:r w:rsidR="00811FD6" w:rsidRPr="00634F00">
        <w:rPr>
          <w:rFonts w:ascii="Times New Roman" w:eastAsia="Batang" w:hAnsi="Times New Roman" w:cs="Times New Roman"/>
          <w:bCs/>
          <w:sz w:val="24"/>
          <w:szCs w:val="24"/>
          <w:lang w:eastAsia="ko-KR"/>
        </w:rPr>
        <w:t>reditu</w:t>
      </w:r>
      <w:r w:rsidR="00AC5E79" w:rsidRPr="00634F00">
        <w:rPr>
          <w:rFonts w:ascii="Times New Roman" w:eastAsia="Batang" w:hAnsi="Times New Roman" w:cs="Times New Roman"/>
          <w:bCs/>
          <w:sz w:val="24"/>
          <w:szCs w:val="24"/>
          <w:lang w:eastAsia="ko-KR"/>
        </w:rPr>
        <w:t xml:space="preserve"> </w:t>
      </w:r>
      <w:r w:rsidR="00212492" w:rsidRPr="00634F00">
        <w:rPr>
          <w:rFonts w:ascii="Times New Roman" w:eastAsia="Batang" w:hAnsi="Times New Roman" w:cs="Times New Roman"/>
          <w:bCs/>
          <w:sz w:val="24"/>
          <w:szCs w:val="24"/>
          <w:lang w:eastAsia="ko-KR"/>
        </w:rPr>
        <w:t>pod uvjetom da je</w:t>
      </w:r>
      <w:r w:rsidR="001A4871" w:rsidRPr="00634F00">
        <w:rPr>
          <w:rFonts w:ascii="Times New Roman" w:eastAsia="Batang" w:hAnsi="Times New Roman" w:cs="Times New Roman"/>
          <w:bCs/>
          <w:sz w:val="24"/>
          <w:szCs w:val="24"/>
          <w:lang w:eastAsia="ko-KR"/>
        </w:rPr>
        <w:t xml:space="preserve"> </w:t>
      </w:r>
      <w:r w:rsidR="00212492" w:rsidRPr="00634F00">
        <w:rPr>
          <w:rFonts w:ascii="Times New Roman" w:eastAsia="Batang" w:hAnsi="Times New Roman" w:cs="Times New Roman"/>
          <w:bCs/>
          <w:sz w:val="24"/>
          <w:szCs w:val="24"/>
          <w:lang w:eastAsia="ko-KR"/>
        </w:rPr>
        <w:t xml:space="preserve">HAMAG-BICRO </w:t>
      </w:r>
      <w:r w:rsidR="00820819" w:rsidRPr="00634F00">
        <w:rPr>
          <w:rFonts w:ascii="Times New Roman" w:eastAsia="Batang" w:hAnsi="Times New Roman" w:cs="Times New Roman"/>
          <w:bCs/>
          <w:sz w:val="24"/>
          <w:szCs w:val="24"/>
          <w:lang w:eastAsia="ko-KR"/>
        </w:rPr>
        <w:t xml:space="preserve">od </w:t>
      </w:r>
      <w:r w:rsidR="005C2D8C" w:rsidRPr="00634F00">
        <w:rPr>
          <w:rFonts w:ascii="Times New Roman" w:eastAsia="Batang" w:hAnsi="Times New Roman" w:cs="Times New Roman"/>
          <w:bCs/>
          <w:sz w:val="24"/>
          <w:szCs w:val="24"/>
          <w:lang w:eastAsia="ko-KR"/>
        </w:rPr>
        <w:t>Financijske</w:t>
      </w:r>
      <w:r w:rsidR="00820819" w:rsidRPr="00634F00">
        <w:rPr>
          <w:rFonts w:ascii="Times New Roman" w:eastAsia="Batang" w:hAnsi="Times New Roman" w:cs="Times New Roman"/>
          <w:bCs/>
          <w:sz w:val="24"/>
          <w:szCs w:val="24"/>
          <w:lang w:eastAsia="ko-KR"/>
        </w:rPr>
        <w:t xml:space="preserve"> institucije </w:t>
      </w:r>
      <w:r w:rsidR="00212492" w:rsidRPr="00634F00">
        <w:rPr>
          <w:rFonts w:ascii="Times New Roman" w:eastAsia="Batang" w:hAnsi="Times New Roman" w:cs="Times New Roman"/>
          <w:bCs/>
          <w:sz w:val="24"/>
          <w:szCs w:val="24"/>
          <w:lang w:eastAsia="ko-KR"/>
        </w:rPr>
        <w:t xml:space="preserve">zaprimio Obavijest o uključivanju sukladno </w:t>
      </w:r>
      <w:r w:rsidR="00212492" w:rsidRPr="00634F00">
        <w:rPr>
          <w:rFonts w:ascii="Times New Roman" w:eastAsia="Batang" w:hAnsi="Times New Roman" w:cs="Times New Roman"/>
          <w:b/>
          <w:sz w:val="24"/>
          <w:szCs w:val="24"/>
          <w:lang w:eastAsia="ko-KR"/>
        </w:rPr>
        <w:t xml:space="preserve">Prilogu </w:t>
      </w:r>
      <w:r w:rsidR="003A7441" w:rsidRPr="00634F00">
        <w:rPr>
          <w:rFonts w:ascii="Times New Roman" w:eastAsia="Batang" w:hAnsi="Times New Roman" w:cs="Times New Roman"/>
          <w:b/>
          <w:sz w:val="24"/>
          <w:szCs w:val="24"/>
          <w:lang w:eastAsia="ko-KR"/>
        </w:rPr>
        <w:t>4</w:t>
      </w:r>
      <w:r w:rsidR="0001497F" w:rsidRPr="00634F00">
        <w:rPr>
          <w:rFonts w:ascii="Times New Roman" w:eastAsia="Batang" w:hAnsi="Times New Roman" w:cs="Times New Roman"/>
          <w:bCs/>
          <w:sz w:val="24"/>
          <w:szCs w:val="24"/>
          <w:lang w:eastAsia="ko-KR"/>
        </w:rPr>
        <w:t xml:space="preserve"> Sporazuma </w:t>
      </w:r>
      <w:r w:rsidR="00AA3BE3" w:rsidRPr="00634F00">
        <w:rPr>
          <w:rFonts w:ascii="Times New Roman" w:eastAsia="Batang" w:hAnsi="Times New Roman" w:cs="Times New Roman"/>
          <w:bCs/>
          <w:sz w:val="24"/>
          <w:szCs w:val="24"/>
          <w:lang w:eastAsia="ko-KR"/>
        </w:rPr>
        <w:t xml:space="preserve">u roku i na način iz članka </w:t>
      </w:r>
      <w:r w:rsidR="00A01D6F" w:rsidRPr="00634F00">
        <w:rPr>
          <w:rFonts w:ascii="Times New Roman" w:eastAsia="Batang" w:hAnsi="Times New Roman" w:cs="Times New Roman"/>
          <w:bCs/>
          <w:sz w:val="24"/>
          <w:szCs w:val="24"/>
          <w:lang w:eastAsia="ko-KR"/>
        </w:rPr>
        <w:t>9</w:t>
      </w:r>
      <w:r w:rsidR="00AA3BE3" w:rsidRPr="00634F00">
        <w:rPr>
          <w:rFonts w:ascii="Times New Roman" w:eastAsia="Batang" w:hAnsi="Times New Roman" w:cs="Times New Roman"/>
          <w:bCs/>
          <w:sz w:val="24"/>
          <w:szCs w:val="24"/>
          <w:lang w:eastAsia="ko-KR"/>
        </w:rPr>
        <w:t xml:space="preserve">. stavka </w:t>
      </w:r>
      <w:r w:rsidR="00A01D6F" w:rsidRPr="00634F00">
        <w:rPr>
          <w:rFonts w:ascii="Times New Roman" w:eastAsia="Batang" w:hAnsi="Times New Roman" w:cs="Times New Roman"/>
          <w:bCs/>
          <w:sz w:val="24"/>
          <w:szCs w:val="24"/>
          <w:lang w:eastAsia="ko-KR"/>
        </w:rPr>
        <w:t>5</w:t>
      </w:r>
      <w:r w:rsidR="00AA3BE3" w:rsidRPr="00634F00">
        <w:rPr>
          <w:rFonts w:ascii="Times New Roman" w:eastAsia="Batang" w:hAnsi="Times New Roman" w:cs="Times New Roman"/>
          <w:bCs/>
          <w:sz w:val="24"/>
          <w:szCs w:val="24"/>
          <w:lang w:eastAsia="ko-KR"/>
        </w:rPr>
        <w:t>. Sporazuma.</w:t>
      </w:r>
    </w:p>
    <w:p w14:paraId="07B6A5D7" w14:textId="77777777" w:rsidR="0078541B" w:rsidRPr="00634F00"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6727C20F" w14:textId="41D36117" w:rsidR="003360C9" w:rsidRPr="00634F00" w:rsidRDefault="007840D6"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Financijska institucija se obvezuje u Portfelj uključiti samo one Kredite koji su pozitivno ocjenjeni temeljem prethodne kontrole HAMAG-BICRO-a. </w:t>
      </w:r>
      <w:r w:rsidR="00506DC6" w:rsidRPr="00634F00">
        <w:rPr>
          <w:rFonts w:ascii="Times New Roman" w:eastAsia="Batang" w:hAnsi="Times New Roman" w:cs="Times New Roman"/>
          <w:bCs/>
          <w:sz w:val="24"/>
          <w:szCs w:val="24"/>
          <w:lang w:eastAsia="ko-KR"/>
        </w:rPr>
        <w:t xml:space="preserve">Krediti uključeni u Portfelj bez prethodno </w:t>
      </w:r>
      <w:r w:rsidR="00D243B4" w:rsidRPr="00634F00">
        <w:rPr>
          <w:rFonts w:ascii="Times New Roman" w:eastAsia="Batang" w:hAnsi="Times New Roman" w:cs="Times New Roman"/>
          <w:bCs/>
          <w:sz w:val="24"/>
          <w:szCs w:val="24"/>
          <w:lang w:eastAsia="ko-KR"/>
        </w:rPr>
        <w:t xml:space="preserve">pozitivno </w:t>
      </w:r>
      <w:r w:rsidR="00506DC6" w:rsidRPr="00634F00">
        <w:rPr>
          <w:rFonts w:ascii="Times New Roman" w:eastAsia="Batang" w:hAnsi="Times New Roman" w:cs="Times New Roman"/>
          <w:bCs/>
          <w:sz w:val="24"/>
          <w:szCs w:val="24"/>
          <w:lang w:eastAsia="ko-KR"/>
        </w:rPr>
        <w:t>provedene</w:t>
      </w:r>
      <w:r w:rsidR="00066B33" w:rsidRPr="00634F00">
        <w:rPr>
          <w:rFonts w:ascii="Times New Roman" w:eastAsia="Batang" w:hAnsi="Times New Roman" w:cs="Times New Roman"/>
          <w:bCs/>
          <w:sz w:val="24"/>
          <w:szCs w:val="24"/>
          <w:lang w:eastAsia="ko-KR"/>
        </w:rPr>
        <w:t xml:space="preserve"> </w:t>
      </w:r>
      <w:r w:rsidRPr="00634F00">
        <w:rPr>
          <w:rFonts w:ascii="Times New Roman" w:eastAsia="Batang" w:hAnsi="Times New Roman" w:cs="Times New Roman"/>
          <w:bCs/>
          <w:sz w:val="24"/>
          <w:szCs w:val="24"/>
          <w:lang w:eastAsia="ko-KR"/>
        </w:rPr>
        <w:t>kontrole</w:t>
      </w:r>
      <w:r w:rsidR="00506DC6" w:rsidRPr="00634F00">
        <w:rPr>
          <w:rFonts w:ascii="Times New Roman" w:eastAsia="Batang" w:hAnsi="Times New Roman" w:cs="Times New Roman"/>
          <w:bCs/>
          <w:sz w:val="24"/>
          <w:szCs w:val="24"/>
          <w:lang w:eastAsia="ko-KR"/>
        </w:rPr>
        <w:t xml:space="preserve"> HAMAG-BICRO-a ne smatraju se uključenim u Portfelj ni</w:t>
      </w:r>
      <w:r w:rsidRPr="00634F00">
        <w:rPr>
          <w:rFonts w:ascii="Times New Roman" w:eastAsia="Batang" w:hAnsi="Times New Roman" w:cs="Times New Roman"/>
          <w:bCs/>
          <w:sz w:val="24"/>
          <w:szCs w:val="24"/>
          <w:lang w:eastAsia="ko-KR"/>
        </w:rPr>
        <w:t>ti</w:t>
      </w:r>
      <w:r w:rsidR="00506DC6" w:rsidRPr="00634F00">
        <w:rPr>
          <w:rFonts w:ascii="Times New Roman" w:eastAsia="Batang" w:hAnsi="Times New Roman" w:cs="Times New Roman"/>
          <w:bCs/>
          <w:sz w:val="24"/>
          <w:szCs w:val="24"/>
          <w:lang w:eastAsia="ko-KR"/>
        </w:rPr>
        <w:t xml:space="preserve"> pokriveni </w:t>
      </w:r>
      <w:r w:rsidRPr="00634F00">
        <w:rPr>
          <w:rFonts w:ascii="Times New Roman" w:eastAsia="Batang" w:hAnsi="Times New Roman" w:cs="Times New Roman"/>
          <w:bCs/>
          <w:sz w:val="24"/>
          <w:szCs w:val="24"/>
          <w:lang w:eastAsia="ko-KR"/>
        </w:rPr>
        <w:t>Portfeljnim</w:t>
      </w:r>
      <w:r w:rsidR="00506DC6" w:rsidRPr="00634F00">
        <w:rPr>
          <w:rFonts w:ascii="Times New Roman" w:eastAsia="Batang" w:hAnsi="Times New Roman" w:cs="Times New Roman"/>
          <w:bCs/>
          <w:sz w:val="24"/>
          <w:szCs w:val="24"/>
          <w:lang w:eastAsia="ko-KR"/>
        </w:rPr>
        <w:t xml:space="preserve"> jamstvom.</w:t>
      </w:r>
    </w:p>
    <w:p w14:paraId="0ED76F2D" w14:textId="77777777" w:rsidR="0078541B" w:rsidRPr="00634F00"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649B1B3F" w14:textId="0429D094" w:rsidR="00790A84" w:rsidRPr="00634F00" w:rsidRDefault="008C1AA7" w:rsidP="00FD5327">
      <w:pPr>
        <w:pStyle w:val="ListParagraph"/>
        <w:numPr>
          <w:ilvl w:val="0"/>
          <w:numId w:val="18"/>
        </w:numPr>
        <w:autoSpaceDE w:val="0"/>
        <w:autoSpaceDN w:val="0"/>
        <w:adjustRightInd w:val="0"/>
        <w:spacing w:after="0"/>
        <w:ind w:hanging="720"/>
        <w:jc w:val="both"/>
        <w:rPr>
          <w:rFonts w:ascii="Times New Roman" w:hAnsi="Times New Roman"/>
          <w:sz w:val="24"/>
        </w:rPr>
      </w:pPr>
      <w:r w:rsidRPr="00634F00">
        <w:rPr>
          <w:rFonts w:ascii="Times New Roman" w:eastAsia="Batang" w:hAnsi="Times New Roman" w:cs="Times New Roman"/>
          <w:bCs/>
          <w:sz w:val="24"/>
          <w:szCs w:val="24"/>
          <w:lang w:eastAsia="ko-KR"/>
        </w:rPr>
        <w:t xml:space="preserve">Financijska institucija </w:t>
      </w:r>
      <w:r w:rsidR="008B34BF" w:rsidRPr="00634F00">
        <w:rPr>
          <w:rFonts w:ascii="Times New Roman" w:eastAsia="Batang" w:hAnsi="Times New Roman" w:cs="Times New Roman"/>
          <w:bCs/>
          <w:sz w:val="24"/>
          <w:szCs w:val="24"/>
          <w:lang w:eastAsia="ko-KR"/>
        </w:rPr>
        <w:t xml:space="preserve">je </w:t>
      </w:r>
      <w:r w:rsidRPr="00634F00">
        <w:rPr>
          <w:rFonts w:ascii="Times New Roman" w:eastAsia="Batang" w:hAnsi="Times New Roman" w:cs="Times New Roman"/>
          <w:bCs/>
          <w:sz w:val="24"/>
          <w:szCs w:val="24"/>
          <w:lang w:eastAsia="ko-KR"/>
        </w:rPr>
        <w:t>obvezna</w:t>
      </w:r>
      <w:r w:rsidR="00917BC5" w:rsidRPr="00634F00">
        <w:rPr>
          <w:rFonts w:ascii="Times New Roman" w:eastAsia="Batang" w:hAnsi="Times New Roman" w:cs="Times New Roman"/>
          <w:bCs/>
          <w:sz w:val="24"/>
          <w:szCs w:val="24"/>
          <w:lang w:eastAsia="ko-KR"/>
        </w:rPr>
        <w:t xml:space="preserve"> </w:t>
      </w:r>
      <w:r w:rsidR="004D2787" w:rsidRPr="00634F00">
        <w:rPr>
          <w:rFonts w:ascii="Times New Roman" w:eastAsia="Batang" w:hAnsi="Times New Roman" w:cs="Times New Roman"/>
          <w:bCs/>
          <w:sz w:val="24"/>
          <w:szCs w:val="24"/>
          <w:lang w:eastAsia="ko-KR"/>
        </w:rPr>
        <w:t xml:space="preserve">na zadnji dan </w:t>
      </w:r>
      <w:r w:rsidR="00C35E09" w:rsidRPr="00634F00">
        <w:rPr>
          <w:rFonts w:ascii="Times New Roman" w:eastAsia="Batang" w:hAnsi="Times New Roman" w:cs="Times New Roman"/>
          <w:bCs/>
          <w:sz w:val="24"/>
          <w:szCs w:val="24"/>
          <w:lang w:eastAsia="ko-KR"/>
        </w:rPr>
        <w:t xml:space="preserve">Razdoblja obveze ili u slučaju raskida/otkaza </w:t>
      </w:r>
      <w:r w:rsidR="00D243B4" w:rsidRPr="00634F00">
        <w:rPr>
          <w:rFonts w:ascii="Times New Roman" w:eastAsia="Batang" w:hAnsi="Times New Roman" w:cs="Times New Roman"/>
          <w:bCs/>
          <w:sz w:val="24"/>
          <w:szCs w:val="24"/>
          <w:lang w:eastAsia="ko-KR"/>
        </w:rPr>
        <w:t xml:space="preserve">ovog </w:t>
      </w:r>
      <w:r w:rsidR="00C35E09" w:rsidRPr="00634F00">
        <w:rPr>
          <w:rFonts w:ascii="Times New Roman" w:eastAsia="Batang" w:hAnsi="Times New Roman" w:cs="Times New Roman"/>
          <w:bCs/>
          <w:sz w:val="24"/>
          <w:szCs w:val="24"/>
          <w:lang w:eastAsia="ko-KR"/>
        </w:rPr>
        <w:t xml:space="preserve">Sporazuma u Razdoblju obveze </w:t>
      </w:r>
      <w:r w:rsidRPr="00634F00">
        <w:rPr>
          <w:rFonts w:ascii="Times New Roman" w:eastAsia="Batang" w:hAnsi="Times New Roman" w:cs="Times New Roman"/>
          <w:bCs/>
          <w:sz w:val="24"/>
          <w:szCs w:val="24"/>
          <w:lang w:eastAsia="ko-KR"/>
        </w:rPr>
        <w:t>osigurati</w:t>
      </w:r>
      <w:r w:rsidR="00A87F73" w:rsidRPr="00634F00">
        <w:rPr>
          <w:rFonts w:ascii="Times New Roman" w:eastAsia="Batang" w:hAnsi="Times New Roman" w:cs="Times New Roman"/>
          <w:bCs/>
          <w:sz w:val="24"/>
          <w:szCs w:val="24"/>
          <w:lang w:eastAsia="ko-KR"/>
        </w:rPr>
        <w:t xml:space="preserve"> </w:t>
      </w:r>
      <w:r w:rsidR="001B2B7D" w:rsidRPr="00634F00">
        <w:rPr>
          <w:rFonts w:ascii="Times New Roman" w:eastAsia="Batang" w:hAnsi="Times New Roman" w:cs="Times New Roman"/>
          <w:bCs/>
          <w:sz w:val="24"/>
          <w:szCs w:val="24"/>
          <w:lang w:eastAsia="ko-KR"/>
        </w:rPr>
        <w:t xml:space="preserve">da </w:t>
      </w:r>
      <w:r w:rsidRPr="00634F00">
        <w:rPr>
          <w:rFonts w:ascii="Times New Roman" w:eastAsia="Batang" w:hAnsi="Times New Roman" w:cs="Times New Roman"/>
          <w:bCs/>
          <w:sz w:val="24"/>
          <w:szCs w:val="24"/>
          <w:lang w:eastAsia="ko-KR"/>
        </w:rPr>
        <w:t>udio Kredita za obrtna sredstva</w:t>
      </w:r>
      <w:r w:rsidR="003360C9" w:rsidRPr="00634F00">
        <w:rPr>
          <w:rFonts w:ascii="Times New Roman" w:eastAsia="Batang" w:hAnsi="Times New Roman" w:cs="Times New Roman"/>
          <w:bCs/>
          <w:sz w:val="24"/>
          <w:szCs w:val="24"/>
          <w:lang w:eastAsia="ko-KR"/>
        </w:rPr>
        <w:t xml:space="preserve"> </w:t>
      </w:r>
      <w:r w:rsidRPr="00634F00">
        <w:rPr>
          <w:rFonts w:ascii="Times New Roman" w:eastAsia="Batang" w:hAnsi="Times New Roman" w:cs="Times New Roman"/>
          <w:bCs/>
          <w:sz w:val="24"/>
          <w:szCs w:val="24"/>
          <w:lang w:eastAsia="ko-KR"/>
        </w:rPr>
        <w:t xml:space="preserve">iznosi </w:t>
      </w:r>
      <w:r w:rsidR="001B2B7D" w:rsidRPr="00634F00">
        <w:rPr>
          <w:rFonts w:ascii="Times New Roman" w:eastAsia="Batang" w:hAnsi="Times New Roman" w:cs="Times New Roman"/>
          <w:bCs/>
          <w:sz w:val="24"/>
          <w:szCs w:val="24"/>
          <w:lang w:eastAsia="ko-KR"/>
        </w:rPr>
        <w:t xml:space="preserve">do maksimalno </w:t>
      </w:r>
      <w:r w:rsidR="003279AB" w:rsidRPr="00634F00">
        <w:rPr>
          <w:rFonts w:ascii="Times New Roman" w:eastAsia="Batang" w:hAnsi="Times New Roman" w:cs="Times New Roman"/>
          <w:bCs/>
          <w:sz w:val="24"/>
          <w:szCs w:val="24"/>
          <w:lang w:eastAsia="ko-KR"/>
        </w:rPr>
        <w:t>65</w:t>
      </w:r>
      <w:r w:rsidRPr="00634F00">
        <w:rPr>
          <w:rFonts w:ascii="Times New Roman" w:eastAsia="Batang" w:hAnsi="Times New Roman" w:cs="Times New Roman"/>
          <w:bCs/>
          <w:sz w:val="24"/>
          <w:szCs w:val="24"/>
          <w:lang w:eastAsia="ko-KR"/>
        </w:rPr>
        <w:t xml:space="preserve">% </w:t>
      </w:r>
      <w:r w:rsidR="00CF2D9E" w:rsidRPr="00634F00">
        <w:rPr>
          <w:rFonts w:ascii="Times New Roman" w:eastAsia="Batang" w:hAnsi="Times New Roman" w:cs="Times New Roman"/>
          <w:bCs/>
          <w:sz w:val="24"/>
          <w:szCs w:val="24"/>
          <w:lang w:eastAsia="ko-KR"/>
        </w:rPr>
        <w:t>Stvarnog</w:t>
      </w:r>
      <w:r w:rsidR="00811FD6" w:rsidRPr="00634F00">
        <w:rPr>
          <w:rFonts w:ascii="Times New Roman" w:eastAsia="Batang" w:hAnsi="Times New Roman" w:cs="Times New Roman"/>
          <w:bCs/>
          <w:sz w:val="24"/>
          <w:szCs w:val="24"/>
          <w:lang w:eastAsia="ko-KR"/>
        </w:rPr>
        <w:t xml:space="preserve"> volumena </w:t>
      </w:r>
      <w:r w:rsidR="001B2B7D" w:rsidRPr="00634F00">
        <w:rPr>
          <w:rFonts w:ascii="Times New Roman" w:eastAsia="Batang" w:hAnsi="Times New Roman" w:cs="Times New Roman"/>
          <w:bCs/>
          <w:sz w:val="24"/>
          <w:szCs w:val="24"/>
          <w:lang w:eastAsia="ko-KR"/>
        </w:rPr>
        <w:t>Portfelja</w:t>
      </w:r>
      <w:r w:rsidR="00EB0DBD" w:rsidRPr="00634F00">
        <w:rPr>
          <w:rFonts w:ascii="Times New Roman" w:eastAsia="Batang" w:hAnsi="Times New Roman" w:cs="Times New Roman"/>
          <w:bCs/>
          <w:sz w:val="24"/>
          <w:szCs w:val="24"/>
          <w:lang w:eastAsia="ko-KR"/>
        </w:rPr>
        <w:t>.</w:t>
      </w:r>
      <w:r w:rsidR="008B3B07" w:rsidRPr="00634F00">
        <w:rPr>
          <w:rFonts w:ascii="Times New Roman" w:eastAsia="Batang" w:hAnsi="Times New Roman" w:cs="Times New Roman"/>
          <w:bCs/>
          <w:sz w:val="24"/>
          <w:szCs w:val="24"/>
          <w:lang w:eastAsia="ko-KR"/>
        </w:rPr>
        <w:t xml:space="preserve"> </w:t>
      </w:r>
    </w:p>
    <w:p w14:paraId="7F8145CD" w14:textId="3D8C4B77" w:rsidR="003C1FBE" w:rsidRPr="00634F00" w:rsidRDefault="003C1FBE" w:rsidP="00790A84">
      <w:pPr>
        <w:autoSpaceDE w:val="0"/>
        <w:autoSpaceDN w:val="0"/>
        <w:adjustRightInd w:val="0"/>
        <w:spacing w:after="0"/>
        <w:ind w:left="709" w:hanging="1"/>
        <w:jc w:val="both"/>
        <w:rPr>
          <w:rFonts w:ascii="Times New Roman" w:hAnsi="Times New Roman"/>
          <w:sz w:val="24"/>
        </w:rPr>
      </w:pPr>
      <w:r w:rsidRPr="00634F00">
        <w:rPr>
          <w:rFonts w:ascii="Times New Roman" w:hAnsi="Times New Roman"/>
          <w:sz w:val="24"/>
        </w:rPr>
        <w:t>U slučaju da Financijska institucija prekorači</w:t>
      </w:r>
      <w:r w:rsidR="008B34BF" w:rsidRPr="00634F00">
        <w:rPr>
          <w:rFonts w:ascii="Times New Roman" w:hAnsi="Times New Roman"/>
          <w:sz w:val="24"/>
        </w:rPr>
        <w:t xml:space="preserve"> </w:t>
      </w:r>
      <w:r w:rsidR="00365978" w:rsidRPr="00634F00">
        <w:rPr>
          <w:rFonts w:ascii="Times New Roman" w:hAnsi="Times New Roman"/>
          <w:sz w:val="24"/>
        </w:rPr>
        <w:t>naveden</w:t>
      </w:r>
      <w:r w:rsidR="008B1423" w:rsidRPr="00634F00">
        <w:rPr>
          <w:rFonts w:ascii="Times New Roman" w:hAnsi="Times New Roman"/>
          <w:sz w:val="24"/>
        </w:rPr>
        <w:t>i</w:t>
      </w:r>
      <w:r w:rsidR="00365978" w:rsidRPr="00634F00">
        <w:rPr>
          <w:rFonts w:ascii="Times New Roman" w:hAnsi="Times New Roman"/>
          <w:sz w:val="24"/>
        </w:rPr>
        <w:t xml:space="preserve"> prag</w:t>
      </w:r>
      <w:r w:rsidR="00515F21" w:rsidRPr="00634F00">
        <w:rPr>
          <w:rFonts w:ascii="Times New Roman" w:hAnsi="Times New Roman"/>
          <w:sz w:val="24"/>
        </w:rPr>
        <w:t>, ista</w:t>
      </w:r>
      <w:r w:rsidRPr="00634F00">
        <w:rPr>
          <w:rFonts w:ascii="Times New Roman" w:hAnsi="Times New Roman"/>
          <w:sz w:val="24"/>
        </w:rPr>
        <w:t xml:space="preserve"> može isključiti iz Portfelja one Kredite koji </w:t>
      </w:r>
      <w:r w:rsidR="00BC2C21" w:rsidRPr="00634F00">
        <w:rPr>
          <w:rFonts w:ascii="Times New Roman" w:hAnsi="Times New Roman"/>
          <w:sz w:val="24"/>
        </w:rPr>
        <w:t xml:space="preserve">prekoračuju </w:t>
      </w:r>
      <w:r w:rsidR="00790A84" w:rsidRPr="00634F00">
        <w:rPr>
          <w:rFonts w:ascii="Times New Roman" w:hAnsi="Times New Roman"/>
          <w:sz w:val="24"/>
        </w:rPr>
        <w:t>taj</w:t>
      </w:r>
      <w:r w:rsidR="00BC2C21" w:rsidRPr="00634F00">
        <w:rPr>
          <w:rFonts w:ascii="Times New Roman" w:hAnsi="Times New Roman"/>
          <w:sz w:val="24"/>
        </w:rPr>
        <w:t xml:space="preserve"> prag </w:t>
      </w:r>
      <w:r w:rsidRPr="00634F00">
        <w:rPr>
          <w:rFonts w:ascii="Times New Roman" w:hAnsi="Times New Roman"/>
          <w:sz w:val="24"/>
        </w:rPr>
        <w:t xml:space="preserve">sve dok se </w:t>
      </w:r>
      <w:r w:rsidR="00163222" w:rsidRPr="00634F00">
        <w:rPr>
          <w:rFonts w:ascii="Times New Roman" w:hAnsi="Times New Roman"/>
          <w:sz w:val="24"/>
        </w:rPr>
        <w:t xml:space="preserve">navedeni prag </w:t>
      </w:r>
      <w:r w:rsidRPr="00634F00">
        <w:rPr>
          <w:rFonts w:ascii="Times New Roman" w:hAnsi="Times New Roman"/>
          <w:sz w:val="24"/>
        </w:rPr>
        <w:t>ne ostvar</w:t>
      </w:r>
      <w:r w:rsidR="008B1423" w:rsidRPr="00634F00">
        <w:rPr>
          <w:rFonts w:ascii="Times New Roman" w:hAnsi="Times New Roman"/>
          <w:sz w:val="24"/>
        </w:rPr>
        <w:t>i</w:t>
      </w:r>
      <w:r w:rsidRPr="00634F00">
        <w:rPr>
          <w:rFonts w:ascii="Times New Roman" w:hAnsi="Times New Roman"/>
          <w:sz w:val="24"/>
        </w:rPr>
        <w:t>.</w:t>
      </w:r>
    </w:p>
    <w:p w14:paraId="245D27B7" w14:textId="6979F448" w:rsidR="0078541B" w:rsidRPr="00634F00" w:rsidRDefault="003C1FBE" w:rsidP="00790A84">
      <w:pPr>
        <w:pStyle w:val="ListParagraph"/>
        <w:autoSpaceDE w:val="0"/>
        <w:autoSpaceDN w:val="0"/>
        <w:adjustRightInd w:val="0"/>
        <w:spacing w:after="0"/>
        <w:jc w:val="both"/>
        <w:rPr>
          <w:rFonts w:ascii="Times New Roman" w:hAnsi="Times New Roman"/>
          <w:sz w:val="24"/>
        </w:rPr>
      </w:pPr>
      <w:r w:rsidRPr="00634F00">
        <w:rPr>
          <w:rFonts w:ascii="Times New Roman" w:hAnsi="Times New Roman"/>
          <w:sz w:val="24"/>
        </w:rPr>
        <w:t xml:space="preserve">U slučaju da Financijska institucija prethodno navedeno ne napravi u roku </w:t>
      </w:r>
      <w:r w:rsidR="00223DED" w:rsidRPr="00634F00">
        <w:rPr>
          <w:rFonts w:ascii="Times New Roman" w:hAnsi="Times New Roman"/>
          <w:sz w:val="24"/>
        </w:rPr>
        <w:t>6</w:t>
      </w:r>
      <w:r w:rsidRPr="00634F00">
        <w:rPr>
          <w:rFonts w:ascii="Times New Roman" w:hAnsi="Times New Roman"/>
          <w:sz w:val="24"/>
        </w:rPr>
        <w:t xml:space="preserve">0 </w:t>
      </w:r>
      <w:r w:rsidR="00A87F73" w:rsidRPr="00634F00">
        <w:rPr>
          <w:rFonts w:ascii="Times New Roman" w:hAnsi="Times New Roman"/>
          <w:sz w:val="24"/>
        </w:rPr>
        <w:t xml:space="preserve">(šezdeset) </w:t>
      </w:r>
      <w:r w:rsidRPr="00634F00">
        <w:rPr>
          <w:rFonts w:ascii="Times New Roman" w:hAnsi="Times New Roman"/>
          <w:sz w:val="24"/>
        </w:rPr>
        <w:t xml:space="preserve">dana od dana kad ju je HAMAG-BICRO o istom obavijestio, HAMAG-BICRO će isključiti iz Portfelja one Kredite </w:t>
      </w:r>
      <w:r w:rsidR="00AE370E" w:rsidRPr="00634F00">
        <w:rPr>
          <w:rFonts w:ascii="Times New Roman" w:hAnsi="Times New Roman"/>
          <w:sz w:val="24"/>
        </w:rPr>
        <w:t>koji prekoračuju naveden</w:t>
      </w:r>
      <w:r w:rsidR="008B1423" w:rsidRPr="00634F00">
        <w:rPr>
          <w:rFonts w:ascii="Times New Roman" w:hAnsi="Times New Roman"/>
          <w:sz w:val="24"/>
        </w:rPr>
        <w:t>i</w:t>
      </w:r>
      <w:r w:rsidR="00AE370E" w:rsidRPr="00634F00">
        <w:rPr>
          <w:rFonts w:ascii="Times New Roman" w:hAnsi="Times New Roman"/>
          <w:sz w:val="24"/>
        </w:rPr>
        <w:t xml:space="preserve"> prag sve dok se </w:t>
      </w:r>
      <w:r w:rsidR="00163222" w:rsidRPr="00634F00">
        <w:rPr>
          <w:rFonts w:ascii="Times New Roman" w:hAnsi="Times New Roman"/>
          <w:sz w:val="24"/>
        </w:rPr>
        <w:t xml:space="preserve">navedeni prag </w:t>
      </w:r>
      <w:r w:rsidR="00AE370E" w:rsidRPr="00634F00">
        <w:rPr>
          <w:rFonts w:ascii="Times New Roman" w:hAnsi="Times New Roman"/>
          <w:sz w:val="24"/>
        </w:rPr>
        <w:t>ne ostvar</w:t>
      </w:r>
      <w:r w:rsidR="008B1423" w:rsidRPr="00634F00">
        <w:rPr>
          <w:rFonts w:ascii="Times New Roman" w:hAnsi="Times New Roman"/>
          <w:sz w:val="24"/>
        </w:rPr>
        <w:t>i</w:t>
      </w:r>
      <w:r w:rsidR="00AE370E" w:rsidRPr="00634F00">
        <w:rPr>
          <w:rFonts w:ascii="Times New Roman" w:hAnsi="Times New Roman"/>
          <w:sz w:val="24"/>
        </w:rPr>
        <w:t>.</w:t>
      </w:r>
    </w:p>
    <w:p w14:paraId="49117A71" w14:textId="77777777" w:rsidR="00790A84" w:rsidRPr="00634F00" w:rsidRDefault="00790A84" w:rsidP="00790A84">
      <w:pPr>
        <w:pStyle w:val="ListParagraph"/>
        <w:autoSpaceDE w:val="0"/>
        <w:autoSpaceDN w:val="0"/>
        <w:adjustRightInd w:val="0"/>
        <w:spacing w:after="0"/>
        <w:jc w:val="both"/>
        <w:rPr>
          <w:rFonts w:ascii="Times New Roman" w:hAnsi="Times New Roman"/>
          <w:sz w:val="24"/>
        </w:rPr>
      </w:pPr>
    </w:p>
    <w:p w14:paraId="3C422D2A" w14:textId="77777777" w:rsidR="00F4351E" w:rsidRPr="00634F00" w:rsidRDefault="00F4351E"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Odluku o </w:t>
      </w:r>
      <w:r w:rsidR="006614A4" w:rsidRPr="00634F00">
        <w:rPr>
          <w:rFonts w:ascii="Times New Roman" w:eastAsia="Batang" w:hAnsi="Times New Roman" w:cs="Times New Roman"/>
          <w:bCs/>
          <w:sz w:val="24"/>
          <w:szCs w:val="24"/>
          <w:lang w:eastAsia="ko-KR"/>
        </w:rPr>
        <w:t>odobrenju</w:t>
      </w:r>
      <w:r w:rsidRPr="00634F00">
        <w:rPr>
          <w:rFonts w:ascii="Times New Roman" w:eastAsia="Batang" w:hAnsi="Times New Roman" w:cs="Times New Roman"/>
          <w:bCs/>
          <w:sz w:val="24"/>
          <w:szCs w:val="24"/>
          <w:lang w:eastAsia="ko-KR"/>
        </w:rPr>
        <w:t xml:space="preserve">/odbijanju </w:t>
      </w:r>
      <w:r w:rsidR="006614A4" w:rsidRPr="00634F00">
        <w:rPr>
          <w:rFonts w:ascii="Times New Roman" w:eastAsia="Batang" w:hAnsi="Times New Roman" w:cs="Times New Roman"/>
          <w:bCs/>
          <w:sz w:val="24"/>
          <w:szCs w:val="24"/>
          <w:lang w:eastAsia="ko-KR"/>
        </w:rPr>
        <w:t xml:space="preserve">zahtjeva za </w:t>
      </w:r>
      <w:r w:rsidR="00B97ADE" w:rsidRPr="00634F00">
        <w:rPr>
          <w:rFonts w:ascii="Times New Roman" w:eastAsia="Batang" w:hAnsi="Times New Roman" w:cs="Times New Roman"/>
          <w:bCs/>
          <w:sz w:val="24"/>
          <w:szCs w:val="24"/>
          <w:lang w:eastAsia="ko-KR"/>
        </w:rPr>
        <w:t>K</w:t>
      </w:r>
      <w:r w:rsidR="006614A4" w:rsidRPr="00634F00">
        <w:rPr>
          <w:rFonts w:ascii="Times New Roman" w:eastAsia="Batang" w:hAnsi="Times New Roman" w:cs="Times New Roman"/>
          <w:bCs/>
          <w:sz w:val="24"/>
          <w:szCs w:val="24"/>
          <w:lang w:eastAsia="ko-KR"/>
        </w:rPr>
        <w:t xml:space="preserve">redit </w:t>
      </w:r>
      <w:r w:rsidRPr="00634F00">
        <w:rPr>
          <w:rFonts w:ascii="Times New Roman" w:eastAsia="Batang" w:hAnsi="Times New Roman" w:cs="Times New Roman"/>
          <w:bCs/>
          <w:sz w:val="24"/>
          <w:szCs w:val="24"/>
          <w:lang w:eastAsia="ko-KR"/>
        </w:rPr>
        <w:t xml:space="preserve">donosi Financijska institucija. </w:t>
      </w:r>
    </w:p>
    <w:p w14:paraId="269F401C" w14:textId="77777777" w:rsidR="0078541B" w:rsidRPr="00634F00" w:rsidRDefault="0078541B" w:rsidP="00A66E93">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7DA769E5" w14:textId="6357E31D" w:rsidR="009329E4" w:rsidRPr="00634F00" w:rsidRDefault="00B25439"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Strane suglasno utvrđuju da </w:t>
      </w:r>
      <w:r w:rsidR="00917BC5" w:rsidRPr="00634F00">
        <w:rPr>
          <w:rFonts w:ascii="Times New Roman" w:eastAsia="Batang" w:hAnsi="Times New Roman" w:cs="Times New Roman"/>
          <w:sz w:val="24"/>
          <w:szCs w:val="24"/>
          <w:lang w:eastAsia="ko-KR"/>
        </w:rPr>
        <w:t>P</w:t>
      </w:r>
      <w:r w:rsidR="006A6323" w:rsidRPr="00634F00">
        <w:rPr>
          <w:rFonts w:ascii="Times New Roman" w:eastAsia="Batang" w:hAnsi="Times New Roman" w:cs="Times New Roman"/>
          <w:sz w:val="24"/>
          <w:szCs w:val="24"/>
          <w:lang w:eastAsia="ko-KR"/>
        </w:rPr>
        <w:t>ortfeljno jamstvo</w:t>
      </w:r>
      <w:r w:rsidRPr="00634F00">
        <w:rPr>
          <w:rFonts w:ascii="Times New Roman" w:eastAsia="Batang" w:hAnsi="Times New Roman" w:cs="Times New Roman"/>
          <w:sz w:val="24"/>
          <w:szCs w:val="24"/>
          <w:lang w:eastAsia="ko-KR"/>
        </w:rPr>
        <w:t xml:space="preserve"> u sebi sadrži potporu</w:t>
      </w:r>
      <w:r w:rsidR="00B776AC" w:rsidRPr="00634F00">
        <w:rPr>
          <w:rFonts w:ascii="Times New Roman" w:eastAsia="Batang" w:hAnsi="Times New Roman" w:cs="Times New Roman"/>
          <w:sz w:val="24"/>
          <w:szCs w:val="24"/>
          <w:lang w:eastAsia="ko-KR"/>
        </w:rPr>
        <w:t xml:space="preserve"> (</w:t>
      </w:r>
      <w:r w:rsidR="00B776AC" w:rsidRPr="00634F00">
        <w:rPr>
          <w:rFonts w:ascii="Times New Roman" w:eastAsia="Batang" w:hAnsi="Times New Roman" w:cs="Times New Roman"/>
          <w:i/>
          <w:iCs/>
          <w:sz w:val="24"/>
          <w:szCs w:val="24"/>
          <w:lang w:eastAsia="ko-KR"/>
        </w:rPr>
        <w:t>de minimis</w:t>
      </w:r>
      <w:r w:rsidR="00B776AC" w:rsidRPr="00634F00">
        <w:rPr>
          <w:rFonts w:ascii="Times New Roman" w:eastAsia="Batang" w:hAnsi="Times New Roman" w:cs="Times New Roman"/>
          <w:sz w:val="24"/>
          <w:szCs w:val="24"/>
          <w:lang w:eastAsia="ko-KR"/>
        </w:rPr>
        <w:t>)</w:t>
      </w:r>
      <w:r w:rsidRPr="00634F00">
        <w:rPr>
          <w:rFonts w:ascii="Times New Roman" w:eastAsia="Batang" w:hAnsi="Times New Roman" w:cs="Times New Roman"/>
          <w:sz w:val="24"/>
          <w:szCs w:val="24"/>
          <w:lang w:eastAsia="ko-KR"/>
        </w:rPr>
        <w:t xml:space="preserve"> male vrijednosti izraženu u obliku iznosa BEP-a</w:t>
      </w:r>
      <w:r w:rsidR="009329E4" w:rsidRPr="00634F00">
        <w:rPr>
          <w:rFonts w:ascii="Times New Roman" w:eastAsia="Batang" w:hAnsi="Times New Roman" w:cs="Times New Roman"/>
          <w:sz w:val="24"/>
          <w:szCs w:val="24"/>
          <w:lang w:eastAsia="ko-KR"/>
        </w:rPr>
        <w:t>.</w:t>
      </w:r>
    </w:p>
    <w:p w14:paraId="7144B90D" w14:textId="2189477E" w:rsidR="00FC2354" w:rsidRPr="00634F00" w:rsidRDefault="00FC2354" w:rsidP="00A66E93">
      <w:pPr>
        <w:pStyle w:val="ListParagraph"/>
        <w:autoSpaceDE w:val="0"/>
        <w:autoSpaceDN w:val="0"/>
        <w:adjustRightInd w:val="0"/>
        <w:spacing w:after="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HAMAG-BICRO ovim Sporazumom opunomoćuje Financijsku instituciju da po odobrenju Kredita izračuna BEP za svaki Kredit za koji Financijska institucija donese odluku o odobrenju.</w:t>
      </w:r>
    </w:p>
    <w:p w14:paraId="7C05E0E8" w14:textId="02628CE0" w:rsidR="009329E4" w:rsidRPr="00634F00" w:rsidRDefault="009329E4" w:rsidP="00A66E93">
      <w:pPr>
        <w:pStyle w:val="ListParagraph"/>
        <w:autoSpaceDE w:val="0"/>
        <w:autoSpaceDN w:val="0"/>
        <w:adjustRightInd w:val="0"/>
        <w:spacing w:after="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Nakon sklapanja Ugovora o kreditu</w:t>
      </w:r>
      <w:r w:rsidR="00B25439" w:rsidRPr="00634F00">
        <w:rPr>
          <w:rFonts w:ascii="Times New Roman" w:eastAsia="Batang" w:hAnsi="Times New Roman" w:cs="Times New Roman"/>
          <w:sz w:val="24"/>
          <w:szCs w:val="24"/>
          <w:lang w:eastAsia="ko-KR"/>
        </w:rPr>
        <w:t xml:space="preserve"> Financijska institucija</w:t>
      </w:r>
      <w:r w:rsidRPr="00634F00">
        <w:rPr>
          <w:rFonts w:ascii="Times New Roman" w:eastAsia="Batang" w:hAnsi="Times New Roman" w:cs="Times New Roman"/>
          <w:sz w:val="24"/>
          <w:szCs w:val="24"/>
          <w:lang w:eastAsia="ko-KR"/>
        </w:rPr>
        <w:t xml:space="preserve"> se</w:t>
      </w:r>
      <w:r w:rsidR="00B25439" w:rsidRPr="00634F00">
        <w:rPr>
          <w:rFonts w:ascii="Times New Roman" w:eastAsia="Batang" w:hAnsi="Times New Roman" w:cs="Times New Roman"/>
          <w:sz w:val="24"/>
          <w:szCs w:val="24"/>
          <w:lang w:eastAsia="ko-KR"/>
        </w:rPr>
        <w:t xml:space="preserve"> obvezuje obavijestiti</w:t>
      </w:r>
      <w:r w:rsidRPr="00634F00">
        <w:rPr>
          <w:rFonts w:ascii="Times New Roman" w:eastAsia="Batang" w:hAnsi="Times New Roman" w:cs="Times New Roman"/>
          <w:sz w:val="24"/>
          <w:szCs w:val="24"/>
          <w:lang w:eastAsia="ko-KR"/>
        </w:rPr>
        <w:t>:</w:t>
      </w:r>
    </w:p>
    <w:p w14:paraId="51CB7B66" w14:textId="0D98F8A4" w:rsidR="00B25439" w:rsidRPr="00634F00" w:rsidRDefault="00B25439" w:rsidP="00FD5327">
      <w:pPr>
        <w:pStyle w:val="ListParagraph"/>
        <w:numPr>
          <w:ilvl w:val="3"/>
          <w:numId w:val="35"/>
        </w:numPr>
        <w:autoSpaceDE w:val="0"/>
        <w:autoSpaceDN w:val="0"/>
        <w:adjustRightInd w:val="0"/>
        <w:spacing w:after="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Krajnjeg primatelja</w:t>
      </w:r>
      <w:r w:rsidR="00897867" w:rsidRPr="00634F00">
        <w:rPr>
          <w:rFonts w:ascii="Times New Roman" w:eastAsia="Batang" w:hAnsi="Times New Roman" w:cs="Times New Roman"/>
          <w:sz w:val="24"/>
          <w:szCs w:val="24"/>
          <w:lang w:eastAsia="ko-KR"/>
        </w:rPr>
        <w:t xml:space="preserve"> </w:t>
      </w:r>
      <w:r w:rsidR="009329E4" w:rsidRPr="00634F00">
        <w:rPr>
          <w:rFonts w:ascii="Times New Roman" w:eastAsia="Batang" w:hAnsi="Times New Roman" w:cs="Times New Roman"/>
          <w:sz w:val="24"/>
          <w:szCs w:val="24"/>
          <w:lang w:eastAsia="ko-KR"/>
        </w:rPr>
        <w:t xml:space="preserve">putem Obrasca </w:t>
      </w:r>
      <w:r w:rsidR="00450BD6" w:rsidRPr="00634F00">
        <w:rPr>
          <w:rFonts w:ascii="Times New Roman" w:eastAsia="Batang" w:hAnsi="Times New Roman" w:cs="Times New Roman"/>
          <w:sz w:val="24"/>
          <w:szCs w:val="24"/>
          <w:lang w:eastAsia="ko-KR"/>
        </w:rPr>
        <w:t>Obavijest o potpori male vrijednosti (</w:t>
      </w:r>
      <w:r w:rsidR="00450BD6" w:rsidRPr="00634F00">
        <w:rPr>
          <w:rFonts w:ascii="Times New Roman" w:eastAsia="Batang" w:hAnsi="Times New Roman" w:cs="Times New Roman"/>
          <w:i/>
          <w:iCs/>
          <w:sz w:val="24"/>
          <w:szCs w:val="24"/>
          <w:lang w:eastAsia="ko-KR"/>
        </w:rPr>
        <w:t>de minimis</w:t>
      </w:r>
      <w:r w:rsidR="00450BD6" w:rsidRPr="00634F00">
        <w:rPr>
          <w:rFonts w:ascii="Times New Roman" w:eastAsia="Batang" w:hAnsi="Times New Roman" w:cs="Times New Roman"/>
          <w:sz w:val="24"/>
          <w:szCs w:val="24"/>
          <w:lang w:eastAsia="ko-KR"/>
        </w:rPr>
        <w:t xml:space="preserve">) </w:t>
      </w:r>
      <w:r w:rsidR="009329E4" w:rsidRPr="00634F00">
        <w:rPr>
          <w:rFonts w:ascii="Times New Roman" w:eastAsia="Batang" w:hAnsi="Times New Roman" w:cs="Times New Roman"/>
          <w:sz w:val="24"/>
          <w:szCs w:val="24"/>
          <w:lang w:eastAsia="ko-KR"/>
        </w:rPr>
        <w:t xml:space="preserve">iz </w:t>
      </w:r>
      <w:r w:rsidR="009329E4" w:rsidRPr="00634F00">
        <w:rPr>
          <w:rFonts w:ascii="Times New Roman" w:eastAsia="Batang" w:hAnsi="Times New Roman" w:cs="Times New Roman"/>
          <w:b/>
          <w:bCs/>
          <w:sz w:val="24"/>
          <w:szCs w:val="24"/>
          <w:lang w:eastAsia="ko-KR"/>
        </w:rPr>
        <w:t xml:space="preserve">Priloga </w:t>
      </w:r>
      <w:r w:rsidR="00450BD6" w:rsidRPr="00634F00">
        <w:rPr>
          <w:rFonts w:ascii="Times New Roman" w:eastAsia="Batang" w:hAnsi="Times New Roman" w:cs="Times New Roman"/>
          <w:b/>
          <w:bCs/>
          <w:sz w:val="24"/>
          <w:szCs w:val="24"/>
          <w:lang w:eastAsia="ko-KR"/>
        </w:rPr>
        <w:t>5</w:t>
      </w:r>
      <w:r w:rsidR="008B3B07" w:rsidRPr="00634F00">
        <w:rPr>
          <w:rFonts w:ascii="Times New Roman" w:eastAsia="Batang" w:hAnsi="Times New Roman" w:cs="Times New Roman"/>
          <w:sz w:val="24"/>
          <w:szCs w:val="24"/>
          <w:lang w:eastAsia="ko-KR"/>
        </w:rPr>
        <w:t>,</w:t>
      </w:r>
    </w:p>
    <w:p w14:paraId="1DE746AD" w14:textId="715F4EE5" w:rsidR="009329E4" w:rsidRPr="00634F00" w:rsidRDefault="009329E4" w:rsidP="00FD5327">
      <w:pPr>
        <w:pStyle w:val="ListParagraph"/>
        <w:numPr>
          <w:ilvl w:val="3"/>
          <w:numId w:val="35"/>
        </w:numPr>
        <w:autoSpaceDE w:val="0"/>
        <w:autoSpaceDN w:val="0"/>
        <w:adjustRightInd w:val="0"/>
        <w:spacing w:after="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HAMAG-BICRO u Izvješću</w:t>
      </w:r>
      <w:r w:rsidR="003E0E13" w:rsidRPr="00634F00">
        <w:rPr>
          <w:rFonts w:ascii="Times New Roman" w:eastAsia="Batang" w:hAnsi="Times New Roman" w:cs="Times New Roman"/>
          <w:sz w:val="24"/>
          <w:szCs w:val="24"/>
          <w:lang w:eastAsia="ko-KR"/>
        </w:rPr>
        <w:t xml:space="preserve"> iz </w:t>
      </w:r>
      <w:r w:rsidR="003E0E13" w:rsidRPr="00634F00">
        <w:rPr>
          <w:rFonts w:ascii="Times New Roman" w:eastAsia="Batang" w:hAnsi="Times New Roman" w:cs="Times New Roman"/>
          <w:b/>
          <w:bCs/>
          <w:sz w:val="24"/>
          <w:szCs w:val="24"/>
          <w:lang w:eastAsia="ko-KR"/>
        </w:rPr>
        <w:t xml:space="preserve">Priloga </w:t>
      </w:r>
      <w:r w:rsidR="00B21C26" w:rsidRPr="00634F00">
        <w:rPr>
          <w:rFonts w:ascii="Times New Roman" w:eastAsia="Batang" w:hAnsi="Times New Roman" w:cs="Times New Roman"/>
          <w:b/>
          <w:bCs/>
          <w:sz w:val="24"/>
          <w:szCs w:val="24"/>
          <w:lang w:eastAsia="ko-KR"/>
        </w:rPr>
        <w:t>10</w:t>
      </w:r>
      <w:r w:rsidRPr="00634F00">
        <w:rPr>
          <w:rFonts w:ascii="Times New Roman" w:eastAsia="Batang" w:hAnsi="Times New Roman" w:cs="Times New Roman"/>
          <w:sz w:val="24"/>
          <w:szCs w:val="24"/>
          <w:lang w:eastAsia="ko-KR"/>
        </w:rPr>
        <w:t>.</w:t>
      </w:r>
    </w:p>
    <w:p w14:paraId="170B08D0" w14:textId="5EF1A6DF" w:rsidR="0078541B" w:rsidRPr="00634F00" w:rsidRDefault="007073E5" w:rsidP="00A66E93">
      <w:pPr>
        <w:autoSpaceDE w:val="0"/>
        <w:autoSpaceDN w:val="0"/>
        <w:adjustRightInd w:val="0"/>
        <w:spacing w:after="0"/>
        <w:ind w:left="709" w:hanging="1"/>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Financijska institucija može provjeriti točnost izračuna </w:t>
      </w:r>
      <w:r w:rsidR="005F5FD4" w:rsidRPr="00634F00">
        <w:rPr>
          <w:rFonts w:ascii="Times New Roman" w:eastAsia="Batang" w:hAnsi="Times New Roman" w:cs="Times New Roman"/>
          <w:sz w:val="24"/>
          <w:szCs w:val="24"/>
          <w:lang w:eastAsia="ko-KR"/>
        </w:rPr>
        <w:t xml:space="preserve">BEP-a </w:t>
      </w:r>
      <w:r w:rsidRPr="00634F00">
        <w:rPr>
          <w:rFonts w:ascii="Times New Roman" w:eastAsia="Batang" w:hAnsi="Times New Roman" w:cs="Times New Roman"/>
          <w:sz w:val="24"/>
          <w:szCs w:val="24"/>
          <w:lang w:eastAsia="ko-KR"/>
        </w:rPr>
        <w:t>putem HAMAG-BICRO-a</w:t>
      </w:r>
      <w:r w:rsidR="00B92DBC" w:rsidRPr="00634F00">
        <w:rPr>
          <w:rFonts w:ascii="Times New Roman" w:eastAsia="Batang" w:hAnsi="Times New Roman" w:cs="Times New Roman"/>
          <w:sz w:val="24"/>
          <w:szCs w:val="24"/>
          <w:lang w:eastAsia="ko-KR"/>
        </w:rPr>
        <w:t xml:space="preserve"> prije obavještavanja Krajnjeg primatelja i HAMAG-BICRO-a </w:t>
      </w:r>
      <w:r w:rsidR="00BE4C0A" w:rsidRPr="00634F00">
        <w:rPr>
          <w:rFonts w:ascii="Times New Roman" w:eastAsia="Batang" w:hAnsi="Times New Roman" w:cs="Times New Roman"/>
          <w:sz w:val="24"/>
          <w:szCs w:val="24"/>
          <w:lang w:eastAsia="ko-KR"/>
        </w:rPr>
        <w:t xml:space="preserve">o </w:t>
      </w:r>
      <w:r w:rsidR="00B92DBC" w:rsidRPr="00634F00">
        <w:rPr>
          <w:rFonts w:ascii="Times New Roman" w:eastAsia="Batang" w:hAnsi="Times New Roman" w:cs="Times New Roman"/>
          <w:sz w:val="24"/>
          <w:szCs w:val="24"/>
          <w:lang w:eastAsia="ko-KR"/>
        </w:rPr>
        <w:t>samom izračunu BEP-a i dodijeljenoj potpori</w:t>
      </w:r>
      <w:r w:rsidR="008D410A" w:rsidRPr="00634F00">
        <w:rPr>
          <w:rFonts w:ascii="Times New Roman" w:eastAsia="Batang" w:hAnsi="Times New Roman" w:cs="Times New Roman"/>
          <w:sz w:val="24"/>
          <w:szCs w:val="24"/>
          <w:lang w:eastAsia="ko-KR"/>
        </w:rPr>
        <w:t>.</w:t>
      </w:r>
    </w:p>
    <w:p w14:paraId="4581F420" w14:textId="77777777" w:rsidR="0078541B" w:rsidRPr="00634F00" w:rsidRDefault="0078541B" w:rsidP="00A66E93">
      <w:pPr>
        <w:autoSpaceDE w:val="0"/>
        <w:autoSpaceDN w:val="0"/>
        <w:adjustRightInd w:val="0"/>
        <w:spacing w:after="0"/>
        <w:jc w:val="both"/>
        <w:rPr>
          <w:rFonts w:ascii="Times New Roman" w:eastAsia="Batang" w:hAnsi="Times New Roman" w:cs="Times New Roman"/>
          <w:sz w:val="24"/>
          <w:szCs w:val="24"/>
          <w:lang w:eastAsia="ko-KR"/>
        </w:rPr>
      </w:pPr>
    </w:p>
    <w:p w14:paraId="05E9C16D" w14:textId="77777777" w:rsidR="00075D37" w:rsidRPr="00634F00" w:rsidRDefault="00D47A08"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sz w:val="24"/>
          <w:szCs w:val="24"/>
          <w:lang w:eastAsia="ko-KR"/>
        </w:rPr>
      </w:pPr>
      <w:bookmarkStart w:id="21" w:name="_Hlk208221734"/>
      <w:r w:rsidRPr="00634F00">
        <w:rPr>
          <w:rFonts w:ascii="Times New Roman" w:eastAsia="Batang" w:hAnsi="Times New Roman" w:cs="Times New Roman"/>
          <w:sz w:val="24"/>
          <w:szCs w:val="24"/>
          <w:lang w:eastAsia="ko-KR"/>
        </w:rPr>
        <w:t xml:space="preserve">HAMAG-BICRO će dodijeljene potpore za svaki </w:t>
      </w:r>
      <w:r w:rsidR="004E20E7" w:rsidRPr="00634F00">
        <w:rPr>
          <w:rFonts w:ascii="Times New Roman" w:eastAsia="Batang" w:hAnsi="Times New Roman" w:cs="Times New Roman"/>
          <w:sz w:val="24"/>
          <w:szCs w:val="24"/>
          <w:lang w:eastAsia="ko-KR"/>
        </w:rPr>
        <w:t>K</w:t>
      </w:r>
      <w:r w:rsidRPr="00634F00">
        <w:rPr>
          <w:rFonts w:ascii="Times New Roman" w:eastAsia="Batang" w:hAnsi="Times New Roman" w:cs="Times New Roman"/>
          <w:sz w:val="24"/>
          <w:szCs w:val="24"/>
          <w:lang w:eastAsia="ko-KR"/>
        </w:rPr>
        <w:t>redit prijaviti u registar potpora Ministarstva financija, u skladu s propisima o državnim potporama</w:t>
      </w:r>
      <w:bookmarkEnd w:id="21"/>
      <w:r w:rsidRPr="00634F00">
        <w:rPr>
          <w:rFonts w:ascii="Times New Roman" w:eastAsia="Batang" w:hAnsi="Times New Roman" w:cs="Times New Roman"/>
          <w:sz w:val="24"/>
          <w:szCs w:val="24"/>
          <w:lang w:eastAsia="ko-KR"/>
        </w:rPr>
        <w:t>.</w:t>
      </w:r>
    </w:p>
    <w:p w14:paraId="44BABAB1" w14:textId="77777777" w:rsidR="00075D37" w:rsidRPr="00634F00" w:rsidRDefault="00075D37" w:rsidP="00075D37">
      <w:pPr>
        <w:pStyle w:val="ListParagraph"/>
        <w:autoSpaceDE w:val="0"/>
        <w:autoSpaceDN w:val="0"/>
        <w:adjustRightInd w:val="0"/>
        <w:spacing w:after="0"/>
        <w:jc w:val="both"/>
        <w:rPr>
          <w:rFonts w:ascii="Times New Roman" w:eastAsia="Batang" w:hAnsi="Times New Roman" w:cs="Times New Roman"/>
          <w:sz w:val="24"/>
          <w:szCs w:val="24"/>
          <w:lang w:eastAsia="ko-KR"/>
        </w:rPr>
      </w:pPr>
    </w:p>
    <w:p w14:paraId="17A5A7E0" w14:textId="1AD081D4" w:rsidR="00482757" w:rsidRPr="00634F00" w:rsidRDefault="00482757" w:rsidP="00FD5327">
      <w:pPr>
        <w:pStyle w:val="ListParagraph"/>
        <w:numPr>
          <w:ilvl w:val="0"/>
          <w:numId w:val="18"/>
        </w:numPr>
        <w:autoSpaceDE w:val="0"/>
        <w:autoSpaceDN w:val="0"/>
        <w:adjustRightInd w:val="0"/>
        <w:spacing w:after="0"/>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Financijska institucija obvezuje se </w:t>
      </w:r>
      <w:r w:rsidR="00F72251" w:rsidRPr="00634F00">
        <w:rPr>
          <w:rFonts w:ascii="Times New Roman" w:eastAsia="Batang" w:hAnsi="Times New Roman" w:cs="Times New Roman"/>
          <w:sz w:val="24"/>
          <w:szCs w:val="24"/>
          <w:lang w:eastAsia="ko-KR"/>
        </w:rPr>
        <w:t xml:space="preserve">za svaki Kredit uključen u Portfelj </w:t>
      </w:r>
      <w:r w:rsidRPr="00634F00">
        <w:rPr>
          <w:rFonts w:ascii="Times New Roman" w:eastAsia="Batang" w:hAnsi="Times New Roman" w:cs="Times New Roman"/>
          <w:sz w:val="24"/>
          <w:szCs w:val="24"/>
          <w:lang w:eastAsia="ko-KR"/>
        </w:rPr>
        <w:t xml:space="preserve">dostaviti </w:t>
      </w:r>
      <w:r w:rsidR="00F72251" w:rsidRPr="00634F00">
        <w:rPr>
          <w:rFonts w:ascii="Times New Roman" w:eastAsia="Batang" w:hAnsi="Times New Roman" w:cs="Times New Roman"/>
          <w:sz w:val="24"/>
          <w:szCs w:val="24"/>
          <w:lang w:eastAsia="ko-KR"/>
        </w:rPr>
        <w:t xml:space="preserve">HAMAG-BICRO-u svu dokumentaciju sukladno </w:t>
      </w:r>
      <w:r w:rsidR="00F72251" w:rsidRPr="00634F00">
        <w:rPr>
          <w:rFonts w:ascii="Times New Roman" w:eastAsia="Batang" w:hAnsi="Times New Roman" w:cs="Times New Roman"/>
          <w:i/>
          <w:iCs/>
          <w:sz w:val="24"/>
          <w:szCs w:val="24"/>
          <w:lang w:eastAsia="ko-KR"/>
        </w:rPr>
        <w:t>Obrascu za administrativnu kontrolu</w:t>
      </w:r>
      <w:r w:rsidR="005722AE" w:rsidRPr="00634F00">
        <w:rPr>
          <w:rFonts w:ascii="Times New Roman" w:eastAsia="Batang" w:hAnsi="Times New Roman" w:cs="Times New Roman"/>
          <w:sz w:val="24"/>
          <w:szCs w:val="24"/>
          <w:lang w:eastAsia="ko-KR"/>
        </w:rPr>
        <w:t xml:space="preserve"> i njegovim prilozima </w:t>
      </w:r>
      <w:r w:rsidR="00F72251" w:rsidRPr="00634F00">
        <w:rPr>
          <w:rFonts w:ascii="Times New Roman" w:eastAsia="Batang" w:hAnsi="Times New Roman" w:cs="Times New Roman"/>
          <w:sz w:val="24"/>
          <w:szCs w:val="24"/>
          <w:lang w:eastAsia="ko-KR"/>
        </w:rPr>
        <w:t xml:space="preserve">u </w:t>
      </w:r>
      <w:r w:rsidR="00F72251" w:rsidRPr="00634F00">
        <w:rPr>
          <w:rFonts w:ascii="Times New Roman" w:eastAsia="Batang" w:hAnsi="Times New Roman" w:cs="Times New Roman"/>
          <w:b/>
          <w:bCs/>
          <w:sz w:val="24"/>
          <w:szCs w:val="24"/>
          <w:lang w:eastAsia="ko-KR"/>
        </w:rPr>
        <w:t>Prilogu 11</w:t>
      </w:r>
      <w:r w:rsidR="003F3510" w:rsidRPr="00634F00">
        <w:rPr>
          <w:rFonts w:ascii="Times New Roman" w:eastAsia="Batang" w:hAnsi="Times New Roman" w:cs="Times New Roman"/>
          <w:sz w:val="24"/>
          <w:szCs w:val="24"/>
          <w:lang w:eastAsia="ko-KR"/>
        </w:rPr>
        <w:t xml:space="preserve"> ovog Sporazuma</w:t>
      </w:r>
      <w:r w:rsidR="00F72251" w:rsidRPr="00634F00">
        <w:rPr>
          <w:rFonts w:ascii="Times New Roman" w:eastAsia="Batang" w:hAnsi="Times New Roman" w:cs="Times New Roman"/>
          <w:sz w:val="24"/>
          <w:szCs w:val="24"/>
          <w:lang w:eastAsia="ko-KR"/>
        </w:rPr>
        <w:t xml:space="preserve"> i to u roku od 6 (šest) mjeseci od uključivanja </w:t>
      </w:r>
      <w:r w:rsidR="003F3510" w:rsidRPr="00634F00">
        <w:rPr>
          <w:rFonts w:ascii="Times New Roman" w:eastAsia="Batang" w:hAnsi="Times New Roman" w:cs="Times New Roman"/>
          <w:sz w:val="24"/>
          <w:szCs w:val="24"/>
          <w:lang w:eastAsia="ko-KR"/>
        </w:rPr>
        <w:t xml:space="preserve">Kredita </w:t>
      </w:r>
      <w:r w:rsidR="00F72251" w:rsidRPr="00634F00">
        <w:rPr>
          <w:rFonts w:ascii="Times New Roman" w:eastAsia="Batang" w:hAnsi="Times New Roman" w:cs="Times New Roman"/>
          <w:sz w:val="24"/>
          <w:szCs w:val="24"/>
          <w:lang w:eastAsia="ko-KR"/>
        </w:rPr>
        <w:t>u Portfelj putem aplikativnog sustava HAMAG-BICRO-a</w:t>
      </w:r>
      <w:r w:rsidR="00540661" w:rsidRPr="00634F00">
        <w:rPr>
          <w:rFonts w:ascii="Times New Roman" w:eastAsia="Batang" w:hAnsi="Times New Roman" w:cs="Times New Roman"/>
          <w:sz w:val="24"/>
          <w:szCs w:val="24"/>
          <w:lang w:eastAsia="ko-KR"/>
        </w:rPr>
        <w:t>.</w:t>
      </w:r>
      <w:r w:rsidR="00F72251" w:rsidRPr="00634F00">
        <w:rPr>
          <w:rFonts w:ascii="Times New Roman" w:eastAsia="Batang" w:hAnsi="Times New Roman" w:cs="Times New Roman"/>
          <w:sz w:val="24"/>
          <w:szCs w:val="24"/>
          <w:lang w:eastAsia="ko-KR"/>
        </w:rPr>
        <w:t xml:space="preserve"> </w:t>
      </w:r>
    </w:p>
    <w:p w14:paraId="003406D4" w14:textId="77777777" w:rsidR="00B25439" w:rsidRPr="00634F00" w:rsidRDefault="00B25439" w:rsidP="00321F85">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66F6A584" w14:textId="77777777" w:rsidR="007D2F82" w:rsidRPr="00634F00" w:rsidRDefault="007D2F82" w:rsidP="00321F85">
      <w:pPr>
        <w:pStyle w:val="Naslovlanka"/>
        <w:spacing w:line="276" w:lineRule="auto"/>
        <w:rPr>
          <w:rFonts w:eastAsia="Batang"/>
          <w:lang w:eastAsia="ko-KR"/>
        </w:rPr>
      </w:pPr>
      <w:r w:rsidRPr="00634F00">
        <w:rPr>
          <w:rFonts w:eastAsia="Batang"/>
          <w:lang w:eastAsia="ko-KR"/>
        </w:rPr>
        <w:t xml:space="preserve">Proces uključivanja u </w:t>
      </w:r>
      <w:r w:rsidR="00AF10F8" w:rsidRPr="00634F00">
        <w:rPr>
          <w:rFonts w:eastAsia="Batang"/>
          <w:lang w:eastAsia="ko-KR"/>
        </w:rPr>
        <w:t>P</w:t>
      </w:r>
      <w:r w:rsidRPr="00634F00">
        <w:rPr>
          <w:rFonts w:eastAsia="Batang"/>
          <w:lang w:eastAsia="ko-KR"/>
        </w:rPr>
        <w:t>ortfelj</w:t>
      </w:r>
    </w:p>
    <w:p w14:paraId="1F38A321" w14:textId="37AA7825" w:rsidR="00C0698B" w:rsidRPr="00634F00" w:rsidRDefault="00DB4740" w:rsidP="00321F85">
      <w:pPr>
        <w:pStyle w:val="Naslovlanka"/>
        <w:spacing w:line="276" w:lineRule="auto"/>
        <w:rPr>
          <w:rFonts w:eastAsia="Batang"/>
          <w:lang w:eastAsia="ko-KR"/>
        </w:rPr>
      </w:pPr>
      <w:r w:rsidRPr="00634F00">
        <w:rPr>
          <w:rFonts w:eastAsia="Batang"/>
          <w:lang w:eastAsia="ko-KR"/>
        </w:rPr>
        <w:t xml:space="preserve">Članak </w:t>
      </w:r>
      <w:r w:rsidR="007C44E7" w:rsidRPr="00634F00">
        <w:rPr>
          <w:rFonts w:eastAsia="Batang"/>
          <w:lang w:eastAsia="ko-KR"/>
        </w:rPr>
        <w:t>9</w:t>
      </w:r>
      <w:r w:rsidRPr="00634F00">
        <w:rPr>
          <w:rFonts w:eastAsia="Batang"/>
          <w:lang w:eastAsia="ko-KR"/>
        </w:rPr>
        <w:t>.</w:t>
      </w:r>
    </w:p>
    <w:p w14:paraId="5AD6F99C" w14:textId="64810B00" w:rsidR="00AB3682" w:rsidRPr="00634F00" w:rsidRDefault="00AB3682" w:rsidP="00FD5327">
      <w:pPr>
        <w:pStyle w:val="Default"/>
        <w:numPr>
          <w:ilvl w:val="0"/>
          <w:numId w:val="19"/>
        </w:numPr>
        <w:spacing w:line="276" w:lineRule="auto"/>
        <w:ind w:hanging="720"/>
        <w:jc w:val="both"/>
        <w:rPr>
          <w:rFonts w:ascii="Times New Roman" w:hAnsi="Times New Roman" w:cs="Times New Roman"/>
          <w:color w:val="auto"/>
          <w:lang w:val="hr-HR"/>
        </w:rPr>
      </w:pPr>
      <w:r w:rsidRPr="00634F00">
        <w:rPr>
          <w:rFonts w:ascii="Times New Roman" w:hAnsi="Times New Roman" w:cs="Times New Roman"/>
          <w:color w:val="auto"/>
          <w:lang w:val="hr-HR"/>
        </w:rPr>
        <w:t>Financijska institucija</w:t>
      </w:r>
      <w:r w:rsidR="002F5845" w:rsidRPr="00634F00">
        <w:rPr>
          <w:rFonts w:ascii="Times New Roman" w:hAnsi="Times New Roman" w:cs="Times New Roman"/>
          <w:color w:val="auto"/>
          <w:lang w:val="hr-HR"/>
        </w:rPr>
        <w:t xml:space="preserve"> </w:t>
      </w:r>
      <w:r w:rsidR="006473C7" w:rsidRPr="00634F00">
        <w:rPr>
          <w:rFonts w:ascii="Times New Roman" w:hAnsi="Times New Roman" w:cs="Times New Roman"/>
          <w:color w:val="auto"/>
          <w:lang w:val="hr-HR"/>
        </w:rPr>
        <w:t>može</w:t>
      </w:r>
      <w:r w:rsidRPr="00634F00">
        <w:rPr>
          <w:rFonts w:ascii="Times New Roman" w:hAnsi="Times New Roman" w:cs="Times New Roman"/>
          <w:color w:val="auto"/>
          <w:lang w:val="hr-HR"/>
        </w:rPr>
        <w:t xml:space="preserve"> uključiti u Portfelj (u cijelom iznosu njihove glavnice) </w:t>
      </w:r>
      <w:r w:rsidR="00440D02" w:rsidRPr="00634F00">
        <w:rPr>
          <w:rFonts w:ascii="Times New Roman" w:hAnsi="Times New Roman" w:cs="Times New Roman"/>
          <w:color w:val="auto"/>
          <w:lang w:val="hr-HR"/>
        </w:rPr>
        <w:t>Kredite koji</w:t>
      </w:r>
      <w:r w:rsidRPr="00634F00">
        <w:rPr>
          <w:rFonts w:ascii="Times New Roman" w:hAnsi="Times New Roman" w:cs="Times New Roman"/>
          <w:color w:val="auto"/>
          <w:lang w:val="hr-HR"/>
        </w:rPr>
        <w:t xml:space="preserve"> odgovaraju Kriterijima </w:t>
      </w:r>
      <w:r w:rsidRPr="00634F00">
        <w:rPr>
          <w:rFonts w:ascii="Times New Roman" w:eastAsia="Times New Roman" w:hAnsi="Times New Roman" w:cs="Times New Roman"/>
          <w:color w:val="auto"/>
          <w:lang w:val="hr-HR"/>
        </w:rPr>
        <w:t>prihvatljivosti</w:t>
      </w:r>
      <w:r w:rsidR="00DA695F" w:rsidRPr="00634F00">
        <w:rPr>
          <w:rFonts w:ascii="Times New Roman" w:eastAsia="Times New Roman" w:hAnsi="Times New Roman" w:cs="Times New Roman"/>
          <w:color w:val="auto"/>
          <w:lang w:val="hr-HR"/>
        </w:rPr>
        <w:t>, koji su prošli prethodnu</w:t>
      </w:r>
      <w:r w:rsidR="00484523" w:rsidRPr="00634F00">
        <w:rPr>
          <w:rFonts w:ascii="Times New Roman" w:eastAsia="Times New Roman" w:hAnsi="Times New Roman" w:cs="Times New Roman"/>
          <w:color w:val="auto"/>
          <w:lang w:val="hr-HR"/>
        </w:rPr>
        <w:t xml:space="preserve"> </w:t>
      </w:r>
      <w:r w:rsidR="00DA695F" w:rsidRPr="00634F00">
        <w:rPr>
          <w:rFonts w:ascii="Times New Roman" w:eastAsia="Times New Roman" w:hAnsi="Times New Roman" w:cs="Times New Roman"/>
          <w:color w:val="auto"/>
          <w:lang w:val="hr-HR"/>
        </w:rPr>
        <w:t xml:space="preserve">kontrolu HAMAG-BICRO-a </w:t>
      </w:r>
      <w:r w:rsidR="00440D02" w:rsidRPr="00634F00">
        <w:rPr>
          <w:rFonts w:ascii="Times New Roman" w:hAnsi="Times New Roman" w:cs="Times New Roman"/>
          <w:color w:val="auto"/>
          <w:lang w:val="hr-HR"/>
        </w:rPr>
        <w:t>i</w:t>
      </w:r>
      <w:r w:rsidRPr="00634F00">
        <w:rPr>
          <w:rFonts w:ascii="Times New Roman" w:hAnsi="Times New Roman" w:cs="Times New Roman"/>
          <w:color w:val="auto"/>
          <w:lang w:val="hr-HR"/>
        </w:rPr>
        <w:t xml:space="preserve"> </w:t>
      </w:r>
      <w:r w:rsidR="00465542" w:rsidRPr="00634F00">
        <w:rPr>
          <w:rFonts w:ascii="Times New Roman" w:hAnsi="Times New Roman" w:cs="Times New Roman"/>
          <w:color w:val="auto"/>
          <w:lang w:val="hr-HR"/>
        </w:rPr>
        <w:t xml:space="preserve">čiji su Ugovori o Kreditu </w:t>
      </w:r>
      <w:r w:rsidRPr="00634F00">
        <w:rPr>
          <w:rFonts w:ascii="Times New Roman" w:hAnsi="Times New Roman" w:cs="Times New Roman"/>
          <w:color w:val="auto"/>
          <w:lang w:val="hr-HR"/>
        </w:rPr>
        <w:t>sklopljen</w:t>
      </w:r>
      <w:r w:rsidR="00AA3BE3" w:rsidRPr="00634F00">
        <w:rPr>
          <w:rFonts w:ascii="Times New Roman" w:hAnsi="Times New Roman" w:cs="Times New Roman"/>
          <w:color w:val="auto"/>
          <w:lang w:val="hr-HR"/>
        </w:rPr>
        <w:t>i</w:t>
      </w:r>
      <w:r w:rsidRPr="00634F00">
        <w:rPr>
          <w:rFonts w:ascii="Times New Roman" w:hAnsi="Times New Roman" w:cs="Times New Roman"/>
          <w:color w:val="auto"/>
          <w:lang w:val="hr-HR"/>
        </w:rPr>
        <w:t xml:space="preserve"> tijekom Razdoblja obveze.</w:t>
      </w:r>
      <w:r w:rsidR="00345850" w:rsidRPr="00634F00">
        <w:rPr>
          <w:rFonts w:ascii="Times New Roman" w:hAnsi="Times New Roman" w:cs="Times New Roman"/>
          <w:color w:val="auto"/>
          <w:lang w:val="hr-HR"/>
        </w:rPr>
        <w:t xml:space="preserve"> </w:t>
      </w:r>
    </w:p>
    <w:p w14:paraId="1BBF2E44" w14:textId="77777777" w:rsidR="0078541B" w:rsidRPr="00634F00" w:rsidRDefault="0078541B" w:rsidP="0078541B">
      <w:pPr>
        <w:pStyle w:val="Default"/>
        <w:spacing w:line="276" w:lineRule="auto"/>
        <w:ind w:left="720"/>
        <w:jc w:val="both"/>
        <w:rPr>
          <w:rFonts w:ascii="Times New Roman" w:hAnsi="Times New Roman" w:cs="Times New Roman"/>
          <w:color w:val="auto"/>
          <w:lang w:val="hr-HR"/>
        </w:rPr>
      </w:pPr>
    </w:p>
    <w:p w14:paraId="4A8B99BE" w14:textId="32DFEBEB" w:rsidR="00703B41" w:rsidRPr="00634F00" w:rsidRDefault="00BD2012" w:rsidP="00FD5327">
      <w:pPr>
        <w:pStyle w:val="Default"/>
        <w:numPr>
          <w:ilvl w:val="0"/>
          <w:numId w:val="19"/>
        </w:numPr>
        <w:spacing w:line="276" w:lineRule="auto"/>
        <w:ind w:hanging="720"/>
        <w:jc w:val="both"/>
        <w:rPr>
          <w:rFonts w:ascii="Times New Roman" w:hAnsi="Times New Roman" w:cs="Times New Roman"/>
          <w:color w:val="auto"/>
          <w:lang w:val="hr-HR"/>
        </w:rPr>
      </w:pPr>
      <w:r w:rsidRPr="00634F00">
        <w:rPr>
          <w:rFonts w:ascii="Times New Roman" w:hAnsi="Times New Roman" w:cs="Times New Roman"/>
          <w:color w:val="auto"/>
          <w:lang w:val="hr-HR"/>
        </w:rPr>
        <w:t>Nakon donesene odluke o kreditu, a prije</w:t>
      </w:r>
      <w:r w:rsidR="00CF491C" w:rsidRPr="00634F00">
        <w:rPr>
          <w:rFonts w:ascii="Times New Roman" w:hAnsi="Times New Roman" w:cs="Times New Roman"/>
          <w:color w:val="auto"/>
          <w:lang w:val="hr-HR"/>
        </w:rPr>
        <w:t xml:space="preserve"> sklapanja Ugovora o kreditu i</w:t>
      </w:r>
      <w:r w:rsidRPr="00634F00">
        <w:rPr>
          <w:rFonts w:ascii="Times New Roman" w:hAnsi="Times New Roman" w:cs="Times New Roman"/>
          <w:color w:val="auto"/>
          <w:lang w:val="hr-HR"/>
        </w:rPr>
        <w:t xml:space="preserve"> uključivanja u Portfelj, Financijska institucija je obvezna </w:t>
      </w:r>
      <w:r w:rsidR="003279AB" w:rsidRPr="00634F00">
        <w:rPr>
          <w:rFonts w:ascii="Times New Roman" w:hAnsi="Times New Roman" w:cs="Times New Roman"/>
          <w:color w:val="auto"/>
          <w:lang w:val="hr-HR"/>
        </w:rPr>
        <w:t xml:space="preserve">podnijeti Zahtjev za jamstvo </w:t>
      </w:r>
      <w:r w:rsidRPr="00634F00">
        <w:rPr>
          <w:rFonts w:ascii="Times New Roman" w:hAnsi="Times New Roman" w:cs="Times New Roman"/>
          <w:color w:val="auto"/>
          <w:lang w:val="hr-HR"/>
        </w:rPr>
        <w:t>kroz aplikaciju HAMAG-BICRO-a</w:t>
      </w:r>
      <w:r w:rsidR="00AE2E25" w:rsidRPr="00634F00">
        <w:rPr>
          <w:rFonts w:ascii="Times New Roman" w:hAnsi="Times New Roman" w:cs="Times New Roman"/>
          <w:color w:val="auto"/>
          <w:lang w:val="hr-HR"/>
        </w:rPr>
        <w:t xml:space="preserve"> </w:t>
      </w:r>
      <w:r w:rsidR="00CF491C" w:rsidRPr="00634F00">
        <w:rPr>
          <w:rFonts w:ascii="Times New Roman" w:hAnsi="Times New Roman" w:cs="Times New Roman"/>
          <w:color w:val="auto"/>
          <w:lang w:val="hr-HR"/>
        </w:rPr>
        <w:t>„</w:t>
      </w:r>
      <w:r w:rsidR="002109BD" w:rsidRPr="00634F00">
        <w:rPr>
          <w:rFonts w:ascii="Times New Roman" w:hAnsi="Times New Roman" w:cs="Times New Roman"/>
          <w:color w:val="auto"/>
          <w:lang w:val="hr-HR"/>
        </w:rPr>
        <w:t>PORFI</w:t>
      </w:r>
      <w:r w:rsidR="00CF491C" w:rsidRPr="00634F00">
        <w:rPr>
          <w:rFonts w:ascii="Times New Roman" w:hAnsi="Times New Roman" w:cs="Times New Roman"/>
          <w:color w:val="auto"/>
          <w:lang w:val="hr-HR"/>
        </w:rPr>
        <w:t>“</w:t>
      </w:r>
      <w:r w:rsidRPr="00634F00">
        <w:rPr>
          <w:rFonts w:ascii="Times New Roman" w:hAnsi="Times New Roman" w:cs="Times New Roman"/>
          <w:color w:val="auto"/>
          <w:lang w:val="hr-HR"/>
        </w:rPr>
        <w:t xml:space="preserve"> s ciljem </w:t>
      </w:r>
      <w:r w:rsidR="001800BC" w:rsidRPr="00634F00">
        <w:rPr>
          <w:rFonts w:ascii="Times New Roman" w:hAnsi="Times New Roman" w:cs="Times New Roman"/>
          <w:color w:val="auto"/>
          <w:lang w:val="hr-HR"/>
        </w:rPr>
        <w:t>kontrole</w:t>
      </w:r>
      <w:r w:rsidR="00AE2E25" w:rsidRPr="00634F00">
        <w:rPr>
          <w:rFonts w:ascii="Times New Roman" w:hAnsi="Times New Roman" w:cs="Times New Roman"/>
          <w:color w:val="auto"/>
          <w:lang w:val="hr-HR"/>
        </w:rPr>
        <w:t xml:space="preserve"> prihvatljivosti </w:t>
      </w:r>
      <w:r w:rsidR="00985FE6" w:rsidRPr="00634F00">
        <w:rPr>
          <w:rFonts w:ascii="Times New Roman" w:hAnsi="Times New Roman" w:cs="Times New Roman"/>
          <w:color w:val="auto"/>
          <w:lang w:val="hr-HR"/>
        </w:rPr>
        <w:t xml:space="preserve">prije uključivanja </w:t>
      </w:r>
      <w:r w:rsidR="00AE2E25" w:rsidRPr="00634F00">
        <w:rPr>
          <w:rFonts w:ascii="Times New Roman" w:hAnsi="Times New Roman" w:cs="Times New Roman"/>
          <w:color w:val="auto"/>
          <w:lang w:val="hr-HR"/>
        </w:rPr>
        <w:t>Kredita u Portfelj</w:t>
      </w:r>
      <w:r w:rsidR="000E6629" w:rsidRPr="00634F00">
        <w:rPr>
          <w:rFonts w:ascii="Times New Roman" w:hAnsi="Times New Roman" w:cs="Times New Roman"/>
          <w:color w:val="auto"/>
          <w:lang w:val="hr-HR"/>
        </w:rPr>
        <w:t>. T</w:t>
      </w:r>
      <w:r w:rsidR="008162A0" w:rsidRPr="00634F00">
        <w:rPr>
          <w:rFonts w:ascii="Times New Roman" w:hAnsi="Times New Roman" w:cs="Times New Roman"/>
          <w:color w:val="auto"/>
          <w:lang w:val="hr-HR"/>
        </w:rPr>
        <w:t xml:space="preserve">emeljem </w:t>
      </w:r>
      <w:r w:rsidR="000E6629" w:rsidRPr="00634F00">
        <w:rPr>
          <w:rFonts w:ascii="Times New Roman" w:hAnsi="Times New Roman" w:cs="Times New Roman"/>
          <w:color w:val="auto"/>
          <w:lang w:val="hr-HR"/>
        </w:rPr>
        <w:t xml:space="preserve">navedene </w:t>
      </w:r>
      <w:r w:rsidR="00556CC8" w:rsidRPr="00634F00">
        <w:rPr>
          <w:rFonts w:ascii="Times New Roman" w:hAnsi="Times New Roman" w:cs="Times New Roman"/>
          <w:color w:val="auto"/>
          <w:lang w:val="hr-HR"/>
        </w:rPr>
        <w:t xml:space="preserve">kontrole </w:t>
      </w:r>
      <w:r w:rsidR="008162A0" w:rsidRPr="00634F00">
        <w:rPr>
          <w:rFonts w:ascii="Times New Roman" w:hAnsi="Times New Roman" w:cs="Times New Roman"/>
          <w:color w:val="auto"/>
          <w:lang w:val="hr-HR"/>
        </w:rPr>
        <w:t xml:space="preserve">HAMAG-BICRO </w:t>
      </w:r>
      <w:r w:rsidR="000E6629" w:rsidRPr="00634F00">
        <w:rPr>
          <w:rFonts w:ascii="Times New Roman" w:hAnsi="Times New Roman" w:cs="Times New Roman"/>
          <w:color w:val="auto"/>
          <w:lang w:val="hr-HR"/>
        </w:rPr>
        <w:t xml:space="preserve">će </w:t>
      </w:r>
      <w:r w:rsidR="008162A0" w:rsidRPr="00634F00">
        <w:rPr>
          <w:rFonts w:ascii="Times New Roman" w:hAnsi="Times New Roman" w:cs="Times New Roman"/>
          <w:color w:val="auto"/>
          <w:lang w:val="hr-HR"/>
        </w:rPr>
        <w:t xml:space="preserve">potvrditi </w:t>
      </w:r>
      <w:r w:rsidR="0078542A" w:rsidRPr="00634F00">
        <w:rPr>
          <w:rFonts w:ascii="Times New Roman" w:hAnsi="Times New Roman" w:cs="Times New Roman"/>
          <w:color w:val="auto"/>
          <w:lang w:val="hr-HR"/>
        </w:rPr>
        <w:t>Financijskoj instituciji</w:t>
      </w:r>
      <w:r w:rsidR="00556CC8" w:rsidRPr="00634F00">
        <w:rPr>
          <w:rFonts w:ascii="Times New Roman" w:hAnsi="Times New Roman" w:cs="Times New Roman"/>
          <w:color w:val="auto"/>
          <w:lang w:val="hr-HR"/>
        </w:rPr>
        <w:t xml:space="preserve"> </w:t>
      </w:r>
      <w:r w:rsidR="0078542A" w:rsidRPr="00634F00">
        <w:rPr>
          <w:rFonts w:ascii="Times New Roman" w:hAnsi="Times New Roman" w:cs="Times New Roman"/>
          <w:color w:val="auto"/>
          <w:lang w:val="hr-HR"/>
        </w:rPr>
        <w:t>jesu li zadovoljeni osnovni kriteriji za</w:t>
      </w:r>
      <w:r w:rsidR="008162A0" w:rsidRPr="00634F00">
        <w:rPr>
          <w:rFonts w:ascii="Times New Roman" w:hAnsi="Times New Roman" w:cs="Times New Roman"/>
          <w:color w:val="auto"/>
          <w:lang w:val="hr-HR"/>
        </w:rPr>
        <w:t xml:space="preserve"> uključivanje u Portfelj </w:t>
      </w:r>
      <w:r w:rsidR="00AE2E25" w:rsidRPr="00634F00">
        <w:rPr>
          <w:rFonts w:ascii="Times New Roman" w:hAnsi="Times New Roman" w:cs="Times New Roman"/>
          <w:color w:val="auto"/>
          <w:lang w:val="hr-HR"/>
        </w:rPr>
        <w:t>i to</w:t>
      </w:r>
      <w:r w:rsidR="000E6629" w:rsidRPr="00634F00">
        <w:rPr>
          <w:rFonts w:ascii="Times New Roman" w:hAnsi="Times New Roman" w:cs="Times New Roman"/>
          <w:color w:val="auto"/>
          <w:lang w:val="hr-HR"/>
        </w:rPr>
        <w:t xml:space="preserve"> najkasnije</w:t>
      </w:r>
      <w:r w:rsidR="00AE2E25" w:rsidRPr="00634F00">
        <w:rPr>
          <w:rFonts w:ascii="Times New Roman" w:hAnsi="Times New Roman" w:cs="Times New Roman"/>
          <w:color w:val="auto"/>
          <w:lang w:val="hr-HR"/>
        </w:rPr>
        <w:t xml:space="preserve"> </w:t>
      </w:r>
      <w:r w:rsidR="008162A0" w:rsidRPr="00634F00">
        <w:rPr>
          <w:rFonts w:ascii="Times New Roman" w:hAnsi="Times New Roman" w:cs="Times New Roman"/>
          <w:color w:val="auto"/>
          <w:lang w:val="hr-HR"/>
        </w:rPr>
        <w:t xml:space="preserve">u roku od 10 (deset) radnih dana od </w:t>
      </w:r>
      <w:r w:rsidR="003279AB" w:rsidRPr="00634F00">
        <w:rPr>
          <w:rFonts w:ascii="Times New Roman" w:hAnsi="Times New Roman" w:cs="Times New Roman"/>
          <w:color w:val="auto"/>
          <w:lang w:val="hr-HR"/>
        </w:rPr>
        <w:t>podnošenja Zahtjeva</w:t>
      </w:r>
      <w:r w:rsidR="00D16E37" w:rsidRPr="00634F00">
        <w:rPr>
          <w:rFonts w:ascii="Times New Roman" w:hAnsi="Times New Roman" w:cs="Times New Roman"/>
          <w:color w:val="auto"/>
          <w:lang w:val="hr-HR"/>
        </w:rPr>
        <w:t xml:space="preserve"> </w:t>
      </w:r>
      <w:r w:rsidR="004649D4" w:rsidRPr="00634F00">
        <w:rPr>
          <w:rFonts w:ascii="Times New Roman" w:hAnsi="Times New Roman" w:cs="Times New Roman"/>
          <w:color w:val="auto"/>
          <w:lang w:val="hr-HR"/>
        </w:rPr>
        <w:t xml:space="preserve">za jamstvo </w:t>
      </w:r>
      <w:r w:rsidR="003279AB" w:rsidRPr="00634F00">
        <w:rPr>
          <w:rFonts w:ascii="Times New Roman" w:hAnsi="Times New Roman" w:cs="Times New Roman"/>
          <w:color w:val="auto"/>
          <w:lang w:val="hr-HR"/>
        </w:rPr>
        <w:t>kroz</w:t>
      </w:r>
      <w:r w:rsidR="00D16E37" w:rsidRPr="00634F00">
        <w:rPr>
          <w:rFonts w:ascii="Times New Roman" w:hAnsi="Times New Roman" w:cs="Times New Roman"/>
          <w:color w:val="auto"/>
          <w:lang w:val="hr-HR"/>
        </w:rPr>
        <w:t xml:space="preserve"> </w:t>
      </w:r>
      <w:r w:rsidR="008162A0" w:rsidRPr="00634F00">
        <w:rPr>
          <w:rFonts w:ascii="Times New Roman" w:hAnsi="Times New Roman" w:cs="Times New Roman"/>
          <w:color w:val="auto"/>
          <w:lang w:val="hr-HR"/>
        </w:rPr>
        <w:t>aplikaciju</w:t>
      </w:r>
      <w:r w:rsidR="00AE2E25" w:rsidRPr="00634F00">
        <w:rPr>
          <w:rFonts w:ascii="Times New Roman" w:hAnsi="Times New Roman" w:cs="Times New Roman"/>
          <w:color w:val="auto"/>
          <w:lang w:val="hr-HR"/>
        </w:rPr>
        <w:t xml:space="preserve"> od strane Financijske institucije</w:t>
      </w:r>
      <w:r w:rsidR="008162A0" w:rsidRPr="00634F00">
        <w:rPr>
          <w:rFonts w:ascii="Times New Roman" w:hAnsi="Times New Roman" w:cs="Times New Roman"/>
          <w:color w:val="auto"/>
          <w:lang w:val="hr-HR"/>
        </w:rPr>
        <w:t>.</w:t>
      </w:r>
      <w:r w:rsidR="00BA1093" w:rsidRPr="00634F00">
        <w:rPr>
          <w:rFonts w:ascii="Times New Roman" w:hAnsi="Times New Roman" w:cs="Times New Roman"/>
          <w:color w:val="auto"/>
          <w:lang w:val="hr-HR"/>
        </w:rPr>
        <w:t xml:space="preserve"> </w:t>
      </w:r>
    </w:p>
    <w:p w14:paraId="233FE9C7" w14:textId="2F54E6E1" w:rsidR="00BD2012" w:rsidRPr="00634F00" w:rsidRDefault="00AE2E25" w:rsidP="00D55F41">
      <w:pPr>
        <w:pStyle w:val="Default"/>
        <w:spacing w:line="276" w:lineRule="auto"/>
        <w:ind w:left="720"/>
        <w:jc w:val="both"/>
        <w:rPr>
          <w:rFonts w:ascii="Times New Roman" w:hAnsi="Times New Roman" w:cs="Times New Roman"/>
          <w:color w:val="auto"/>
          <w:lang w:val="hr-HR"/>
        </w:rPr>
      </w:pPr>
      <w:r w:rsidRPr="00634F00">
        <w:rPr>
          <w:rFonts w:ascii="Times New Roman" w:hAnsi="Times New Roman" w:cs="Times New Roman"/>
          <w:color w:val="auto"/>
          <w:lang w:val="hr-HR"/>
        </w:rPr>
        <w:t xml:space="preserve">Financijska institucija je suglasna kako </w:t>
      </w:r>
      <w:r w:rsidR="004649D4" w:rsidRPr="00634F00">
        <w:rPr>
          <w:rFonts w:ascii="Times New Roman" w:hAnsi="Times New Roman" w:cs="Times New Roman"/>
          <w:color w:val="auto"/>
          <w:lang w:val="hr-HR"/>
        </w:rPr>
        <w:t xml:space="preserve">prethodna </w:t>
      </w:r>
      <w:r w:rsidR="001800BC" w:rsidRPr="00634F00">
        <w:rPr>
          <w:rFonts w:ascii="Times New Roman" w:hAnsi="Times New Roman" w:cs="Times New Roman"/>
          <w:color w:val="auto"/>
          <w:lang w:val="hr-HR"/>
        </w:rPr>
        <w:t>kontrola</w:t>
      </w:r>
      <w:r w:rsidR="00703B41" w:rsidRPr="00634F00">
        <w:rPr>
          <w:rFonts w:ascii="Times New Roman" w:hAnsi="Times New Roman" w:cs="Times New Roman"/>
          <w:color w:val="auto"/>
          <w:lang w:val="hr-HR"/>
        </w:rPr>
        <w:t xml:space="preserve"> </w:t>
      </w:r>
      <w:r w:rsidRPr="00634F00">
        <w:rPr>
          <w:rFonts w:ascii="Times New Roman" w:hAnsi="Times New Roman" w:cs="Times New Roman"/>
          <w:color w:val="auto"/>
          <w:lang w:val="hr-HR"/>
        </w:rPr>
        <w:t xml:space="preserve">HAMAG-BICRO-a </w:t>
      </w:r>
      <w:r w:rsidR="00703B41" w:rsidRPr="00634F00">
        <w:rPr>
          <w:rFonts w:ascii="Times New Roman" w:hAnsi="Times New Roman" w:cs="Times New Roman"/>
          <w:color w:val="auto"/>
          <w:lang w:val="hr-HR"/>
        </w:rPr>
        <w:t xml:space="preserve">ne predstavlja i konačno odobrenje Kredita </w:t>
      </w:r>
      <w:r w:rsidRPr="00634F00">
        <w:rPr>
          <w:rFonts w:ascii="Times New Roman" w:hAnsi="Times New Roman" w:cs="Times New Roman"/>
          <w:color w:val="auto"/>
          <w:lang w:val="hr-HR"/>
        </w:rPr>
        <w:t xml:space="preserve">za uključenost u Portfelj </w:t>
      </w:r>
      <w:r w:rsidR="00D55F41" w:rsidRPr="00634F00">
        <w:rPr>
          <w:rFonts w:ascii="Times New Roman" w:hAnsi="Times New Roman" w:cs="Times New Roman"/>
          <w:color w:val="auto"/>
          <w:lang w:val="hr-HR"/>
        </w:rPr>
        <w:t>te da</w:t>
      </w:r>
      <w:r w:rsidRPr="00634F00">
        <w:rPr>
          <w:rFonts w:ascii="Times New Roman" w:hAnsi="Times New Roman" w:cs="Times New Roman"/>
          <w:color w:val="auto"/>
          <w:lang w:val="hr-HR"/>
        </w:rPr>
        <w:t xml:space="preserve"> Kredit uključen u Portfelj </w:t>
      </w:r>
      <w:r w:rsidR="00703B41" w:rsidRPr="00634F00">
        <w:rPr>
          <w:rFonts w:ascii="Times New Roman" w:hAnsi="Times New Roman" w:cs="Times New Roman"/>
          <w:color w:val="auto"/>
          <w:lang w:val="hr-HR"/>
        </w:rPr>
        <w:t xml:space="preserve">povodom </w:t>
      </w:r>
      <w:r w:rsidRPr="00634F00">
        <w:rPr>
          <w:rFonts w:ascii="Times New Roman" w:hAnsi="Times New Roman" w:cs="Times New Roman"/>
          <w:color w:val="auto"/>
          <w:lang w:val="hr-HR"/>
        </w:rPr>
        <w:t xml:space="preserve">naknadnih </w:t>
      </w:r>
      <w:r w:rsidR="00703B41" w:rsidRPr="00634F00">
        <w:rPr>
          <w:rFonts w:ascii="Times New Roman" w:hAnsi="Times New Roman" w:cs="Times New Roman"/>
          <w:color w:val="auto"/>
          <w:lang w:val="hr-HR"/>
        </w:rPr>
        <w:t>revizija i kontrol</w:t>
      </w:r>
      <w:r w:rsidRPr="00634F00">
        <w:rPr>
          <w:rFonts w:ascii="Times New Roman" w:hAnsi="Times New Roman" w:cs="Times New Roman"/>
          <w:color w:val="auto"/>
          <w:lang w:val="hr-HR"/>
        </w:rPr>
        <w:t>a</w:t>
      </w:r>
      <w:r w:rsidR="00F10580" w:rsidRPr="00634F00">
        <w:rPr>
          <w:rFonts w:ascii="Times New Roman" w:hAnsi="Times New Roman" w:cs="Times New Roman"/>
          <w:color w:val="auto"/>
          <w:lang w:val="hr-HR"/>
        </w:rPr>
        <w:t>,</w:t>
      </w:r>
      <w:r w:rsidR="00703B41" w:rsidRPr="00634F00">
        <w:rPr>
          <w:rFonts w:ascii="Times New Roman" w:hAnsi="Times New Roman" w:cs="Times New Roman"/>
          <w:color w:val="auto"/>
          <w:lang w:val="hr-HR"/>
        </w:rPr>
        <w:t xml:space="preserve"> </w:t>
      </w:r>
      <w:r w:rsidR="00297F87" w:rsidRPr="00634F00">
        <w:rPr>
          <w:rFonts w:ascii="Times New Roman" w:hAnsi="Times New Roman" w:cs="Times New Roman"/>
          <w:color w:val="auto"/>
          <w:lang w:val="hr-HR"/>
        </w:rPr>
        <w:t>tem</w:t>
      </w:r>
      <w:r w:rsidRPr="00634F00">
        <w:rPr>
          <w:rFonts w:ascii="Times New Roman" w:hAnsi="Times New Roman" w:cs="Times New Roman"/>
          <w:color w:val="auto"/>
          <w:lang w:val="hr-HR"/>
        </w:rPr>
        <w:t>e</w:t>
      </w:r>
      <w:r w:rsidR="00297F87" w:rsidRPr="00634F00">
        <w:rPr>
          <w:rFonts w:ascii="Times New Roman" w:hAnsi="Times New Roman" w:cs="Times New Roman"/>
          <w:color w:val="auto"/>
          <w:lang w:val="hr-HR"/>
        </w:rPr>
        <w:t>ljem isti</w:t>
      </w:r>
      <w:r w:rsidR="00F10580" w:rsidRPr="00634F00">
        <w:rPr>
          <w:rFonts w:ascii="Times New Roman" w:hAnsi="Times New Roman" w:cs="Times New Roman"/>
          <w:color w:val="auto"/>
          <w:lang w:val="hr-HR"/>
        </w:rPr>
        <w:t>h,</w:t>
      </w:r>
      <w:r w:rsidR="00297F87" w:rsidRPr="00634F00">
        <w:rPr>
          <w:rFonts w:ascii="Times New Roman" w:hAnsi="Times New Roman" w:cs="Times New Roman"/>
          <w:color w:val="auto"/>
          <w:lang w:val="hr-HR"/>
        </w:rPr>
        <w:t xml:space="preserve"> mo</w:t>
      </w:r>
      <w:r w:rsidRPr="00634F00">
        <w:rPr>
          <w:rFonts w:ascii="Times New Roman" w:hAnsi="Times New Roman" w:cs="Times New Roman"/>
          <w:color w:val="auto"/>
          <w:lang w:val="hr-HR"/>
        </w:rPr>
        <w:t xml:space="preserve">že </w:t>
      </w:r>
      <w:r w:rsidR="00297F87" w:rsidRPr="00634F00">
        <w:rPr>
          <w:rFonts w:ascii="Times New Roman" w:hAnsi="Times New Roman" w:cs="Times New Roman"/>
          <w:color w:val="auto"/>
          <w:lang w:val="hr-HR"/>
        </w:rPr>
        <w:t>biti</w:t>
      </w:r>
      <w:r w:rsidR="00D55F41" w:rsidRPr="00634F00">
        <w:rPr>
          <w:rFonts w:ascii="Times New Roman" w:hAnsi="Times New Roman" w:cs="Times New Roman"/>
          <w:color w:val="auto"/>
          <w:lang w:val="hr-HR"/>
        </w:rPr>
        <w:t xml:space="preserve"> </w:t>
      </w:r>
      <w:r w:rsidR="00297F87" w:rsidRPr="00634F00">
        <w:rPr>
          <w:rFonts w:ascii="Times New Roman" w:hAnsi="Times New Roman" w:cs="Times New Roman"/>
          <w:color w:val="auto"/>
          <w:lang w:val="hr-HR"/>
        </w:rPr>
        <w:t>isključen</w:t>
      </w:r>
      <w:r w:rsidR="00273721" w:rsidRPr="00634F00">
        <w:rPr>
          <w:rFonts w:ascii="Times New Roman" w:hAnsi="Times New Roman" w:cs="Times New Roman"/>
          <w:color w:val="auto"/>
          <w:lang w:val="hr-HR"/>
        </w:rPr>
        <w:t xml:space="preserve"> iz Portfelja</w:t>
      </w:r>
      <w:r w:rsidR="00703B41" w:rsidRPr="00634F00">
        <w:rPr>
          <w:rFonts w:ascii="Times New Roman" w:hAnsi="Times New Roman" w:cs="Times New Roman"/>
          <w:color w:val="auto"/>
          <w:lang w:val="hr-HR"/>
        </w:rPr>
        <w:t>.</w:t>
      </w:r>
    </w:p>
    <w:p w14:paraId="51A0718B" w14:textId="77777777" w:rsidR="0078541B" w:rsidRPr="00634F00" w:rsidRDefault="0078541B" w:rsidP="00D55F41">
      <w:pPr>
        <w:pStyle w:val="Default"/>
        <w:spacing w:line="276" w:lineRule="auto"/>
        <w:ind w:left="720"/>
        <w:jc w:val="both"/>
        <w:rPr>
          <w:rFonts w:ascii="Times New Roman" w:hAnsi="Times New Roman" w:cs="Times New Roman"/>
          <w:color w:val="auto"/>
          <w:lang w:val="hr-HR"/>
        </w:rPr>
      </w:pPr>
    </w:p>
    <w:p w14:paraId="526FE3BD" w14:textId="5FA9A6C7" w:rsidR="00800A48" w:rsidRPr="00634F00" w:rsidRDefault="00D55F41" w:rsidP="00FD5327">
      <w:pPr>
        <w:pStyle w:val="Default"/>
        <w:numPr>
          <w:ilvl w:val="0"/>
          <w:numId w:val="19"/>
        </w:numPr>
        <w:spacing w:line="276" w:lineRule="auto"/>
        <w:ind w:hanging="720"/>
        <w:jc w:val="both"/>
        <w:rPr>
          <w:rFonts w:ascii="Times New Roman" w:hAnsi="Times New Roman" w:cs="Times New Roman"/>
          <w:color w:val="auto"/>
          <w:lang w:val="hr-HR"/>
        </w:rPr>
      </w:pPr>
      <w:r w:rsidRPr="00634F00">
        <w:rPr>
          <w:rFonts w:ascii="Times New Roman" w:hAnsi="Times New Roman" w:cs="Times New Roman"/>
          <w:color w:val="auto"/>
          <w:lang w:val="hr-HR"/>
        </w:rPr>
        <w:t>HAMAG-BICRO će svak</w:t>
      </w:r>
      <w:r w:rsidR="00DC0BD3" w:rsidRPr="00634F00">
        <w:rPr>
          <w:rFonts w:ascii="Times New Roman" w:hAnsi="Times New Roman" w:cs="Times New Roman"/>
          <w:color w:val="auto"/>
          <w:lang w:val="hr-HR"/>
        </w:rPr>
        <w:t>i</w:t>
      </w:r>
      <w:r w:rsidRPr="00634F00">
        <w:rPr>
          <w:rFonts w:ascii="Times New Roman" w:hAnsi="Times New Roman" w:cs="Times New Roman"/>
          <w:color w:val="auto"/>
          <w:lang w:val="hr-HR"/>
        </w:rPr>
        <w:t xml:space="preserve"> </w:t>
      </w:r>
      <w:r w:rsidR="00DC0BD3" w:rsidRPr="00634F00">
        <w:rPr>
          <w:rFonts w:ascii="Times New Roman" w:hAnsi="Times New Roman" w:cs="Times New Roman"/>
          <w:color w:val="auto"/>
          <w:lang w:val="hr-HR"/>
        </w:rPr>
        <w:t xml:space="preserve">Zahtjev za jamstvo </w:t>
      </w:r>
      <w:r w:rsidR="009515C4" w:rsidRPr="00634F00">
        <w:rPr>
          <w:rFonts w:ascii="Times New Roman" w:hAnsi="Times New Roman" w:cs="Times New Roman"/>
          <w:color w:val="auto"/>
          <w:lang w:val="hr-HR"/>
        </w:rPr>
        <w:t>evidentirati pod određenim</w:t>
      </w:r>
      <w:r w:rsidRPr="00634F00">
        <w:rPr>
          <w:rFonts w:ascii="Times New Roman" w:hAnsi="Times New Roman" w:cs="Times New Roman"/>
          <w:color w:val="auto"/>
          <w:lang w:val="hr-HR"/>
        </w:rPr>
        <w:t xml:space="preserve"> broj</w:t>
      </w:r>
      <w:r w:rsidR="009515C4" w:rsidRPr="00634F00">
        <w:rPr>
          <w:rFonts w:ascii="Times New Roman" w:hAnsi="Times New Roman" w:cs="Times New Roman"/>
          <w:color w:val="auto"/>
          <w:lang w:val="hr-HR"/>
        </w:rPr>
        <w:t>em</w:t>
      </w:r>
      <w:r w:rsidRPr="00634F00">
        <w:rPr>
          <w:rFonts w:ascii="Times New Roman" w:hAnsi="Times New Roman" w:cs="Times New Roman"/>
          <w:color w:val="auto"/>
          <w:lang w:val="hr-HR"/>
        </w:rPr>
        <w:t xml:space="preserve"> obrade</w:t>
      </w:r>
      <w:r w:rsidR="009F2FDE" w:rsidRPr="00634F00">
        <w:rPr>
          <w:rFonts w:ascii="Times New Roman" w:hAnsi="Times New Roman" w:cs="Times New Roman"/>
          <w:color w:val="auto"/>
          <w:lang w:val="hr-HR"/>
        </w:rPr>
        <w:t>,</w:t>
      </w:r>
      <w:r w:rsidRPr="00634F00">
        <w:rPr>
          <w:rFonts w:ascii="Times New Roman" w:hAnsi="Times New Roman" w:cs="Times New Roman"/>
          <w:color w:val="auto"/>
          <w:lang w:val="hr-HR"/>
        </w:rPr>
        <w:t xml:space="preserve"> a po odobrenju svak</w:t>
      </w:r>
      <w:r w:rsidR="004A6489" w:rsidRPr="00634F00">
        <w:rPr>
          <w:rFonts w:ascii="Times New Roman" w:hAnsi="Times New Roman" w:cs="Times New Roman"/>
          <w:color w:val="auto"/>
          <w:lang w:val="hr-HR"/>
        </w:rPr>
        <w:t>og</w:t>
      </w:r>
      <w:r w:rsidRPr="00634F00">
        <w:rPr>
          <w:rFonts w:ascii="Times New Roman" w:hAnsi="Times New Roman" w:cs="Times New Roman"/>
          <w:color w:val="auto"/>
          <w:lang w:val="hr-HR"/>
        </w:rPr>
        <w:t xml:space="preserve"> Zahtjeva za jamstvo HAMAG-BICRO će dodijeliti broj jamstva koji je Financijska institucija dužna uvrstiti u Ugovor o kreditu sklopljen s Krajnjim primateljem.</w:t>
      </w:r>
      <w:r w:rsidR="00DC0BD3" w:rsidRPr="00634F00">
        <w:rPr>
          <w:rFonts w:ascii="Times New Roman" w:hAnsi="Times New Roman" w:cs="Times New Roman"/>
          <w:color w:val="auto"/>
          <w:lang w:val="hr-HR"/>
        </w:rPr>
        <w:t xml:space="preserve"> </w:t>
      </w:r>
      <w:r w:rsidRPr="00634F00">
        <w:rPr>
          <w:rFonts w:ascii="Times New Roman" w:hAnsi="Times New Roman" w:cs="Times New Roman"/>
          <w:color w:val="auto"/>
          <w:lang w:val="hr-HR"/>
        </w:rPr>
        <w:t xml:space="preserve"> </w:t>
      </w:r>
    </w:p>
    <w:p w14:paraId="66E3E091" w14:textId="0AA6EC08" w:rsidR="00D55F41" w:rsidRPr="00634F00" w:rsidRDefault="00D55F41" w:rsidP="00800A48">
      <w:pPr>
        <w:pStyle w:val="Default"/>
        <w:spacing w:line="276" w:lineRule="auto"/>
        <w:ind w:left="720"/>
        <w:jc w:val="both"/>
        <w:rPr>
          <w:rFonts w:ascii="Times New Roman" w:hAnsi="Times New Roman" w:cs="Times New Roman"/>
          <w:color w:val="auto"/>
          <w:lang w:val="hr-HR"/>
        </w:rPr>
      </w:pPr>
      <w:r w:rsidRPr="00634F00">
        <w:rPr>
          <w:rFonts w:ascii="Times New Roman" w:hAnsi="Times New Roman" w:cs="Times New Roman"/>
          <w:color w:val="auto"/>
          <w:lang w:val="hr-HR"/>
        </w:rPr>
        <w:t>Nakon sklapanja Ugovora o kreditu Financijska institucija</w:t>
      </w:r>
      <w:r w:rsidR="00264E89" w:rsidRPr="00634F00">
        <w:rPr>
          <w:rFonts w:ascii="Times New Roman" w:hAnsi="Times New Roman" w:cs="Times New Roman"/>
          <w:color w:val="auto"/>
          <w:lang w:val="hr-HR"/>
        </w:rPr>
        <w:t xml:space="preserve"> </w:t>
      </w:r>
      <w:r w:rsidRPr="00634F00">
        <w:rPr>
          <w:rFonts w:ascii="Times New Roman" w:hAnsi="Times New Roman" w:cs="Times New Roman"/>
          <w:color w:val="auto"/>
          <w:lang w:val="hr-HR"/>
        </w:rPr>
        <w:t>je dužna o istome obavijestiti HAMAG-BICRO putem Izvješća</w:t>
      </w:r>
      <w:r w:rsidR="00800A48" w:rsidRPr="00634F00">
        <w:rPr>
          <w:rFonts w:ascii="Times New Roman" w:hAnsi="Times New Roman" w:cs="Times New Roman"/>
          <w:color w:val="auto"/>
          <w:lang w:val="hr-HR"/>
        </w:rPr>
        <w:t>.</w:t>
      </w:r>
    </w:p>
    <w:p w14:paraId="2F33FA6A" w14:textId="77777777" w:rsidR="0078541B" w:rsidRPr="00634F00" w:rsidRDefault="0078541B" w:rsidP="00800A48">
      <w:pPr>
        <w:pStyle w:val="Default"/>
        <w:spacing w:line="276" w:lineRule="auto"/>
        <w:ind w:left="720"/>
        <w:jc w:val="both"/>
        <w:rPr>
          <w:rFonts w:ascii="Times New Roman" w:hAnsi="Times New Roman" w:cs="Times New Roman"/>
          <w:color w:val="auto"/>
          <w:lang w:val="hr-HR"/>
        </w:rPr>
      </w:pPr>
    </w:p>
    <w:p w14:paraId="39892D2A" w14:textId="2EE01DCC" w:rsidR="001F7AB6" w:rsidRPr="00634F00" w:rsidRDefault="00AB3682" w:rsidP="00FD5327">
      <w:pPr>
        <w:pStyle w:val="Default"/>
        <w:numPr>
          <w:ilvl w:val="0"/>
          <w:numId w:val="19"/>
        </w:numPr>
        <w:spacing w:line="276" w:lineRule="auto"/>
        <w:ind w:hanging="720"/>
        <w:jc w:val="both"/>
        <w:rPr>
          <w:rFonts w:ascii="Times New Roman" w:hAnsi="Times New Roman" w:cs="Times New Roman"/>
          <w:color w:val="auto"/>
          <w:lang w:val="hr-HR"/>
        </w:rPr>
      </w:pPr>
      <w:r w:rsidRPr="00634F00">
        <w:rPr>
          <w:rFonts w:ascii="Times New Roman" w:hAnsi="Times New Roman" w:cs="Times New Roman"/>
          <w:color w:val="auto"/>
          <w:lang w:val="hr-HR"/>
        </w:rPr>
        <w:t xml:space="preserve">Financijska institucija </w:t>
      </w:r>
      <w:r w:rsidR="006473C7" w:rsidRPr="00634F00">
        <w:rPr>
          <w:rFonts w:ascii="Times New Roman" w:hAnsi="Times New Roman" w:cs="Times New Roman"/>
          <w:color w:val="auto"/>
          <w:lang w:val="hr-HR"/>
        </w:rPr>
        <w:t>može</w:t>
      </w:r>
      <w:r w:rsidRPr="00634F00">
        <w:rPr>
          <w:rFonts w:ascii="Times New Roman" w:hAnsi="Times New Roman" w:cs="Times New Roman"/>
          <w:color w:val="auto"/>
          <w:lang w:val="hr-HR"/>
        </w:rPr>
        <w:t xml:space="preserve"> uključiti u Portfelj (u cije</w:t>
      </w:r>
      <w:r w:rsidR="003811C7" w:rsidRPr="00634F00">
        <w:rPr>
          <w:rFonts w:ascii="Times New Roman" w:hAnsi="Times New Roman" w:cs="Times New Roman"/>
          <w:color w:val="auto"/>
          <w:lang w:val="hr-HR"/>
        </w:rPr>
        <w:t>lom iznosu njihove glavnice) sve</w:t>
      </w:r>
      <w:r w:rsidRPr="00634F00">
        <w:rPr>
          <w:rFonts w:ascii="Times New Roman" w:hAnsi="Times New Roman" w:cs="Times New Roman"/>
          <w:color w:val="auto"/>
          <w:lang w:val="hr-HR"/>
        </w:rPr>
        <w:t xml:space="preserve"> </w:t>
      </w:r>
      <w:r w:rsidR="003811C7" w:rsidRPr="00634F00">
        <w:rPr>
          <w:rFonts w:ascii="Times New Roman" w:hAnsi="Times New Roman" w:cs="Times New Roman"/>
          <w:color w:val="auto"/>
          <w:lang w:val="hr-HR"/>
        </w:rPr>
        <w:t xml:space="preserve">Kredite koji su </w:t>
      </w:r>
      <w:r w:rsidR="00F62F36" w:rsidRPr="00634F00">
        <w:rPr>
          <w:rFonts w:ascii="Times New Roman" w:hAnsi="Times New Roman" w:cs="Times New Roman"/>
          <w:color w:val="auto"/>
          <w:lang w:val="hr-HR"/>
        </w:rPr>
        <w:t xml:space="preserve">odobreni, </w:t>
      </w:r>
      <w:r w:rsidR="003811C7" w:rsidRPr="00634F00">
        <w:rPr>
          <w:rFonts w:ascii="Times New Roman" w:hAnsi="Times New Roman" w:cs="Times New Roman"/>
          <w:color w:val="auto"/>
          <w:lang w:val="hr-HR"/>
        </w:rPr>
        <w:t>sklopljeni</w:t>
      </w:r>
      <w:r w:rsidRPr="00634F00">
        <w:rPr>
          <w:rFonts w:ascii="Times New Roman" w:hAnsi="Times New Roman" w:cs="Times New Roman"/>
          <w:color w:val="auto"/>
          <w:lang w:val="hr-HR"/>
        </w:rPr>
        <w:t xml:space="preserve"> </w:t>
      </w:r>
      <w:r w:rsidR="00F62F36" w:rsidRPr="00634F00">
        <w:rPr>
          <w:rFonts w:ascii="Times New Roman" w:hAnsi="Times New Roman" w:cs="Times New Roman"/>
          <w:color w:val="auto"/>
          <w:lang w:val="hr-HR"/>
        </w:rPr>
        <w:t xml:space="preserve">i isplaćeni do </w:t>
      </w:r>
      <w:r w:rsidRPr="00634F00">
        <w:rPr>
          <w:rFonts w:ascii="Times New Roman" w:hAnsi="Times New Roman" w:cs="Times New Roman"/>
          <w:color w:val="auto"/>
          <w:lang w:val="hr-HR"/>
        </w:rPr>
        <w:t>završetka Razdoblja ob</w:t>
      </w:r>
      <w:r w:rsidR="003811C7" w:rsidRPr="00634F00">
        <w:rPr>
          <w:rFonts w:ascii="Times New Roman" w:hAnsi="Times New Roman" w:cs="Times New Roman"/>
          <w:color w:val="auto"/>
          <w:lang w:val="hr-HR"/>
        </w:rPr>
        <w:t>veze</w:t>
      </w:r>
      <w:r w:rsidRPr="00634F00">
        <w:rPr>
          <w:rFonts w:ascii="Times New Roman" w:hAnsi="Times New Roman" w:cs="Times New Roman"/>
          <w:color w:val="auto"/>
          <w:lang w:val="hr-HR"/>
        </w:rPr>
        <w:t>.</w:t>
      </w:r>
    </w:p>
    <w:p w14:paraId="690A6CA1" w14:textId="77777777" w:rsidR="0078541B" w:rsidRPr="00634F00" w:rsidRDefault="0078541B" w:rsidP="0078541B">
      <w:pPr>
        <w:pStyle w:val="Default"/>
        <w:spacing w:line="276" w:lineRule="auto"/>
        <w:ind w:left="720"/>
        <w:jc w:val="both"/>
        <w:rPr>
          <w:rFonts w:ascii="Times New Roman" w:hAnsi="Times New Roman" w:cs="Times New Roman"/>
          <w:color w:val="auto"/>
          <w:lang w:val="hr-HR"/>
        </w:rPr>
      </w:pPr>
    </w:p>
    <w:p w14:paraId="605C5A53" w14:textId="313067B8" w:rsidR="002645C7" w:rsidRPr="00634F00" w:rsidRDefault="00EA2B1F" w:rsidP="00FD5327">
      <w:pPr>
        <w:pStyle w:val="Default"/>
        <w:numPr>
          <w:ilvl w:val="0"/>
          <w:numId w:val="19"/>
        </w:numPr>
        <w:spacing w:line="276" w:lineRule="auto"/>
        <w:ind w:hanging="720"/>
        <w:jc w:val="both"/>
        <w:rPr>
          <w:rFonts w:ascii="Times New Roman" w:hAnsi="Times New Roman" w:cs="Times New Roman"/>
          <w:color w:val="auto"/>
          <w:lang w:val="hr-HR"/>
        </w:rPr>
      </w:pPr>
      <w:r w:rsidRPr="00634F00">
        <w:rPr>
          <w:rFonts w:ascii="Times New Roman" w:hAnsi="Times New Roman" w:cs="Times New Roman"/>
          <w:color w:val="auto"/>
          <w:lang w:val="hr-HR"/>
        </w:rPr>
        <w:t xml:space="preserve">Financijska institucija se obvezuje HAMAG-BICRO-u najmanje jednom </w:t>
      </w:r>
      <w:r w:rsidR="007248BF" w:rsidRPr="00634F00">
        <w:rPr>
          <w:rFonts w:ascii="Times New Roman" w:hAnsi="Times New Roman" w:cs="Times New Roman"/>
          <w:color w:val="auto"/>
          <w:lang w:val="hr-HR"/>
        </w:rPr>
        <w:t>za svako</w:t>
      </w:r>
      <w:r w:rsidRPr="00634F00">
        <w:rPr>
          <w:rFonts w:ascii="Times New Roman" w:hAnsi="Times New Roman" w:cs="Times New Roman"/>
          <w:color w:val="auto"/>
          <w:lang w:val="hr-HR"/>
        </w:rPr>
        <w:t xml:space="preserve"> </w:t>
      </w:r>
      <w:r w:rsidR="007248BF" w:rsidRPr="00634F00">
        <w:rPr>
          <w:rFonts w:ascii="Times New Roman" w:hAnsi="Times New Roman" w:cs="Times New Roman"/>
          <w:color w:val="auto"/>
          <w:lang w:val="hr-HR"/>
        </w:rPr>
        <w:t>tromjesečje</w:t>
      </w:r>
      <w:r w:rsidRPr="00634F00">
        <w:rPr>
          <w:rFonts w:ascii="Times New Roman" w:hAnsi="Times New Roman" w:cs="Times New Roman"/>
          <w:color w:val="auto"/>
          <w:lang w:val="hr-HR"/>
        </w:rPr>
        <w:t xml:space="preserve"> tijekom Razdoblja obveze</w:t>
      </w:r>
      <w:r w:rsidR="007950E5" w:rsidRPr="00634F00">
        <w:rPr>
          <w:rFonts w:ascii="Times New Roman" w:hAnsi="Times New Roman" w:cs="Times New Roman"/>
          <w:color w:val="auto"/>
          <w:lang w:val="hr-HR"/>
        </w:rPr>
        <w:t>, putem aplikacije,</w:t>
      </w:r>
      <w:r w:rsidRPr="00634F00">
        <w:rPr>
          <w:rFonts w:ascii="Times New Roman" w:hAnsi="Times New Roman" w:cs="Times New Roman"/>
          <w:color w:val="auto"/>
          <w:lang w:val="hr-HR"/>
        </w:rPr>
        <w:t xml:space="preserve"> </w:t>
      </w:r>
      <w:r w:rsidR="005D69AC" w:rsidRPr="00634F00">
        <w:rPr>
          <w:rFonts w:ascii="Times New Roman" w:hAnsi="Times New Roman" w:cs="Times New Roman"/>
          <w:color w:val="auto"/>
          <w:lang w:val="hr-HR"/>
        </w:rPr>
        <w:t xml:space="preserve">dostaviti </w:t>
      </w:r>
      <w:r w:rsidRPr="00634F00">
        <w:rPr>
          <w:rFonts w:ascii="Times New Roman" w:hAnsi="Times New Roman" w:cs="Times New Roman"/>
          <w:color w:val="auto"/>
          <w:lang w:val="hr-HR"/>
        </w:rPr>
        <w:t>Obavijest o uključivanju</w:t>
      </w:r>
      <w:r w:rsidR="0056007A" w:rsidRPr="00634F00">
        <w:rPr>
          <w:rFonts w:ascii="Times New Roman" w:hAnsi="Times New Roman" w:cs="Times New Roman"/>
          <w:color w:val="auto"/>
          <w:lang w:val="hr-HR"/>
        </w:rPr>
        <w:t xml:space="preserve"> sukladno Prilogu 2 ovog Sporazuma</w:t>
      </w:r>
      <w:r w:rsidR="00945D6E" w:rsidRPr="00634F00">
        <w:rPr>
          <w:rFonts w:ascii="Times New Roman" w:hAnsi="Times New Roman" w:cs="Times New Roman"/>
          <w:color w:val="auto"/>
          <w:lang w:val="hr-HR"/>
        </w:rPr>
        <w:t>, i to</w:t>
      </w:r>
      <w:r w:rsidRPr="00634F00">
        <w:rPr>
          <w:rFonts w:ascii="Times New Roman" w:hAnsi="Times New Roman" w:cs="Times New Roman"/>
          <w:color w:val="auto"/>
          <w:lang w:val="hr-HR"/>
        </w:rPr>
        <w:t xml:space="preserve"> najkasnije </w:t>
      </w:r>
      <w:r w:rsidR="00FB163D" w:rsidRPr="00634F00">
        <w:rPr>
          <w:rFonts w:ascii="Times New Roman" w:hAnsi="Times New Roman" w:cs="Times New Roman"/>
          <w:color w:val="auto"/>
          <w:lang w:val="hr-HR"/>
        </w:rPr>
        <w:t xml:space="preserve">do </w:t>
      </w:r>
      <w:r w:rsidR="00AC7E4D" w:rsidRPr="00634F00">
        <w:rPr>
          <w:rFonts w:ascii="Times New Roman" w:hAnsi="Times New Roman" w:cs="Times New Roman"/>
          <w:color w:val="auto"/>
          <w:lang w:val="hr-HR"/>
        </w:rPr>
        <w:t xml:space="preserve">5 </w:t>
      </w:r>
      <w:r w:rsidR="00245418" w:rsidRPr="00634F00">
        <w:rPr>
          <w:rFonts w:ascii="Times New Roman" w:hAnsi="Times New Roman" w:cs="Times New Roman"/>
          <w:color w:val="auto"/>
          <w:lang w:val="hr-HR"/>
        </w:rPr>
        <w:t>(pet</w:t>
      </w:r>
      <w:r w:rsidR="002645C7" w:rsidRPr="00634F00">
        <w:rPr>
          <w:rFonts w:ascii="Times New Roman" w:hAnsi="Times New Roman" w:cs="Times New Roman"/>
          <w:color w:val="auto"/>
          <w:lang w:val="hr-HR"/>
        </w:rPr>
        <w:t>og</w:t>
      </w:r>
      <w:r w:rsidR="001F7AB6" w:rsidRPr="00634F00">
        <w:rPr>
          <w:rFonts w:ascii="Times New Roman" w:hAnsi="Times New Roman" w:cs="Times New Roman"/>
          <w:color w:val="auto"/>
          <w:lang w:val="hr-HR"/>
        </w:rPr>
        <w:t>)</w:t>
      </w:r>
      <w:r w:rsidR="002645C7" w:rsidRPr="00634F00">
        <w:rPr>
          <w:rFonts w:ascii="Times New Roman" w:hAnsi="Times New Roman" w:cs="Times New Roman"/>
          <w:color w:val="auto"/>
          <w:lang w:val="hr-HR"/>
        </w:rPr>
        <w:t xml:space="preserve"> u mjesecu </w:t>
      </w:r>
      <w:r w:rsidR="00FB163D" w:rsidRPr="00634F00">
        <w:rPr>
          <w:rFonts w:ascii="Times New Roman" w:hAnsi="Times New Roman" w:cs="Times New Roman"/>
          <w:color w:val="auto"/>
          <w:lang w:val="hr-HR"/>
        </w:rPr>
        <w:t>po isteku</w:t>
      </w:r>
      <w:r w:rsidRPr="00634F00">
        <w:rPr>
          <w:rFonts w:ascii="Times New Roman" w:hAnsi="Times New Roman" w:cs="Times New Roman"/>
          <w:color w:val="auto"/>
          <w:lang w:val="hr-HR"/>
        </w:rPr>
        <w:t xml:space="preserve"> </w:t>
      </w:r>
      <w:r w:rsidR="007C562B" w:rsidRPr="00634F00">
        <w:rPr>
          <w:rFonts w:ascii="Times New Roman" w:hAnsi="Times New Roman" w:cs="Times New Roman"/>
          <w:color w:val="auto"/>
          <w:lang w:val="hr-HR"/>
        </w:rPr>
        <w:t>Kalendarskog</w:t>
      </w:r>
      <w:r w:rsidRPr="00634F00">
        <w:rPr>
          <w:rFonts w:ascii="Times New Roman" w:hAnsi="Times New Roman" w:cs="Times New Roman"/>
          <w:color w:val="auto"/>
          <w:lang w:val="hr-HR"/>
        </w:rPr>
        <w:t xml:space="preserve"> tromjesečj</w:t>
      </w:r>
      <w:r w:rsidR="000D6E8D" w:rsidRPr="00634F00">
        <w:rPr>
          <w:rFonts w:ascii="Times New Roman" w:hAnsi="Times New Roman" w:cs="Times New Roman"/>
          <w:color w:val="auto"/>
          <w:lang w:val="hr-HR"/>
        </w:rPr>
        <w:t>a</w:t>
      </w:r>
      <w:r w:rsidR="003D3918" w:rsidRPr="00634F00">
        <w:rPr>
          <w:rFonts w:ascii="Times New Roman" w:hAnsi="Times New Roman" w:cs="Times New Roman"/>
          <w:color w:val="auto"/>
          <w:lang w:val="hr-HR"/>
        </w:rPr>
        <w:t>,</w:t>
      </w:r>
      <w:r w:rsidR="000C214E" w:rsidRPr="00634F00">
        <w:rPr>
          <w:rFonts w:ascii="Times New Roman" w:hAnsi="Times New Roman" w:cs="Times New Roman"/>
          <w:color w:val="auto"/>
          <w:lang w:val="hr-HR"/>
        </w:rPr>
        <w:t xml:space="preserve"> za sve Kredite u kojima je Krajnji primatelj </w:t>
      </w:r>
      <w:r w:rsidR="002645C7" w:rsidRPr="00634F00">
        <w:rPr>
          <w:rFonts w:ascii="Times New Roman" w:hAnsi="Times New Roman" w:cs="Times New Roman"/>
          <w:color w:val="auto"/>
          <w:lang w:val="hr-HR"/>
        </w:rPr>
        <w:t xml:space="preserve">sklopio Ugovor o kreditu </w:t>
      </w:r>
      <w:r w:rsidR="000C214E" w:rsidRPr="00634F00">
        <w:rPr>
          <w:rFonts w:ascii="Times New Roman" w:hAnsi="Times New Roman" w:cs="Times New Roman"/>
          <w:color w:val="auto"/>
          <w:lang w:val="hr-HR"/>
        </w:rPr>
        <w:t>u</w:t>
      </w:r>
      <w:r w:rsidR="003D3918" w:rsidRPr="00634F00">
        <w:rPr>
          <w:rFonts w:ascii="Times New Roman" w:hAnsi="Times New Roman" w:cs="Times New Roman"/>
          <w:color w:val="auto"/>
          <w:lang w:val="hr-HR"/>
        </w:rPr>
        <w:t xml:space="preserve"> tom</w:t>
      </w:r>
      <w:r w:rsidR="00FB163D" w:rsidRPr="00634F00">
        <w:rPr>
          <w:rFonts w:ascii="Times New Roman" w:hAnsi="Times New Roman" w:cs="Times New Roman"/>
          <w:color w:val="auto"/>
          <w:lang w:val="hr-HR"/>
        </w:rPr>
        <w:t xml:space="preserve"> tromjesečju, </w:t>
      </w:r>
      <w:r w:rsidR="005D69AC" w:rsidRPr="00634F00">
        <w:rPr>
          <w:rFonts w:ascii="Times New Roman" w:hAnsi="Times New Roman" w:cs="Times New Roman"/>
          <w:color w:val="auto"/>
          <w:lang w:val="hr-HR"/>
        </w:rPr>
        <w:t xml:space="preserve">a </w:t>
      </w:r>
      <w:r w:rsidR="00FB163D" w:rsidRPr="00634F00">
        <w:rPr>
          <w:rFonts w:ascii="Times New Roman" w:hAnsi="Times New Roman" w:cs="Times New Roman"/>
          <w:color w:val="auto"/>
          <w:lang w:val="hr-HR"/>
        </w:rPr>
        <w:t xml:space="preserve">koje će </w:t>
      </w:r>
      <w:r w:rsidR="005D69AC" w:rsidRPr="00634F00">
        <w:rPr>
          <w:rFonts w:ascii="Times New Roman" w:hAnsi="Times New Roman" w:cs="Times New Roman"/>
          <w:color w:val="auto"/>
          <w:lang w:val="hr-HR"/>
        </w:rPr>
        <w:t>ujedno biti evidentirano i</w:t>
      </w:r>
      <w:r w:rsidR="00FB163D" w:rsidRPr="00634F00">
        <w:rPr>
          <w:rFonts w:ascii="Times New Roman" w:hAnsi="Times New Roman" w:cs="Times New Roman"/>
          <w:color w:val="auto"/>
          <w:lang w:val="hr-HR"/>
        </w:rPr>
        <w:t xml:space="preserve"> u Izvješć</w:t>
      </w:r>
      <w:r w:rsidR="005D69AC" w:rsidRPr="00634F00">
        <w:rPr>
          <w:rFonts w:ascii="Times New Roman" w:hAnsi="Times New Roman" w:cs="Times New Roman"/>
          <w:color w:val="auto"/>
          <w:lang w:val="hr-HR"/>
        </w:rPr>
        <w:t>u</w:t>
      </w:r>
      <w:r w:rsidR="00FB163D" w:rsidRPr="00634F00">
        <w:rPr>
          <w:rFonts w:ascii="Times New Roman" w:hAnsi="Times New Roman" w:cs="Times New Roman"/>
          <w:color w:val="auto"/>
          <w:lang w:val="hr-HR"/>
        </w:rPr>
        <w:t>.</w:t>
      </w:r>
      <w:r w:rsidR="002645C7" w:rsidRPr="00634F00">
        <w:rPr>
          <w:rFonts w:ascii="Times New Roman" w:hAnsi="Times New Roman" w:cs="Times New Roman"/>
          <w:color w:val="auto"/>
          <w:lang w:val="hr-HR"/>
        </w:rPr>
        <w:t xml:space="preserve"> U Izvješću se dostavlja stanje na dan 28.02. (29.02.), 31.05., 31.08. i 30.11.</w:t>
      </w:r>
      <w:r w:rsidR="001F7AB6" w:rsidRPr="00634F00">
        <w:rPr>
          <w:rFonts w:ascii="Times New Roman" w:hAnsi="Times New Roman" w:cs="Times New Roman"/>
          <w:color w:val="auto"/>
          <w:lang w:val="hr-HR"/>
        </w:rPr>
        <w:t>.</w:t>
      </w:r>
    </w:p>
    <w:p w14:paraId="41396F64" w14:textId="77777777" w:rsidR="00AB3682" w:rsidRPr="00634F00" w:rsidRDefault="00AB3682" w:rsidP="0098601E">
      <w:pPr>
        <w:autoSpaceDE w:val="0"/>
        <w:autoSpaceDN w:val="0"/>
        <w:adjustRightInd w:val="0"/>
        <w:spacing w:after="0"/>
        <w:jc w:val="both"/>
        <w:rPr>
          <w:rFonts w:ascii="Times New Roman" w:eastAsia="Batang" w:hAnsi="Times New Roman" w:cs="Times New Roman"/>
          <w:bCs/>
          <w:sz w:val="24"/>
          <w:szCs w:val="24"/>
          <w:lang w:eastAsia="ko-KR"/>
        </w:rPr>
      </w:pPr>
    </w:p>
    <w:p w14:paraId="53731DC7" w14:textId="7B2404B7" w:rsidR="007D2F82" w:rsidRPr="00634F00" w:rsidRDefault="007D2F82" w:rsidP="00321F85">
      <w:pPr>
        <w:pStyle w:val="Naslovlanka"/>
        <w:spacing w:line="276" w:lineRule="auto"/>
        <w:rPr>
          <w:rFonts w:eastAsia="Batang"/>
          <w:lang w:eastAsia="ko-KR"/>
        </w:rPr>
      </w:pPr>
      <w:r w:rsidRPr="00634F00">
        <w:rPr>
          <w:rFonts w:eastAsia="Batang"/>
          <w:lang w:eastAsia="ko-KR"/>
        </w:rPr>
        <w:t xml:space="preserve">Proces isključivanja iz </w:t>
      </w:r>
      <w:r w:rsidR="00D94F89" w:rsidRPr="00634F00">
        <w:rPr>
          <w:rFonts w:eastAsia="Batang"/>
          <w:lang w:eastAsia="ko-KR"/>
        </w:rPr>
        <w:t>P</w:t>
      </w:r>
      <w:r w:rsidRPr="00634F00">
        <w:rPr>
          <w:rFonts w:eastAsia="Batang"/>
          <w:lang w:eastAsia="ko-KR"/>
        </w:rPr>
        <w:t>ortfelja</w:t>
      </w:r>
    </w:p>
    <w:p w14:paraId="024A3BF4" w14:textId="2D5651DC" w:rsidR="000D6E8D" w:rsidRPr="00634F00" w:rsidRDefault="000D6E8D" w:rsidP="00321F85">
      <w:pPr>
        <w:pStyle w:val="Naslovlanka"/>
        <w:spacing w:line="276" w:lineRule="auto"/>
        <w:rPr>
          <w:rFonts w:eastAsia="Batang"/>
          <w:lang w:eastAsia="ko-KR"/>
        </w:rPr>
      </w:pPr>
      <w:r w:rsidRPr="00634F00">
        <w:rPr>
          <w:rFonts w:eastAsia="Batang"/>
          <w:lang w:eastAsia="ko-KR"/>
        </w:rPr>
        <w:t xml:space="preserve">Članak </w:t>
      </w:r>
      <w:r w:rsidR="007C44E7" w:rsidRPr="00634F00">
        <w:rPr>
          <w:rFonts w:eastAsia="Batang"/>
          <w:lang w:eastAsia="ko-KR"/>
        </w:rPr>
        <w:t>10</w:t>
      </w:r>
      <w:r w:rsidRPr="00634F00">
        <w:rPr>
          <w:rFonts w:eastAsia="Batang"/>
          <w:lang w:eastAsia="ko-KR"/>
        </w:rPr>
        <w:t>.</w:t>
      </w:r>
    </w:p>
    <w:p w14:paraId="74EABF40" w14:textId="77777777" w:rsidR="00C36321" w:rsidRPr="00634F00" w:rsidRDefault="00C36321" w:rsidP="00FD5327">
      <w:pPr>
        <w:pStyle w:val="ListParagraph"/>
        <w:numPr>
          <w:ilvl w:val="0"/>
          <w:numId w:val="20"/>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HAMAG-BICRO ima pravo, u bilo koje vrijeme, provjeriti je li </w:t>
      </w:r>
      <w:r w:rsidR="00EE2F03" w:rsidRPr="00634F00">
        <w:rPr>
          <w:rFonts w:ascii="Times New Roman" w:eastAsia="Batang" w:hAnsi="Times New Roman" w:cs="Times New Roman"/>
          <w:bCs/>
          <w:sz w:val="24"/>
          <w:szCs w:val="24"/>
          <w:lang w:eastAsia="ko-KR"/>
        </w:rPr>
        <w:t xml:space="preserve">Kredit </w:t>
      </w:r>
      <w:r w:rsidR="006458F0" w:rsidRPr="00634F00">
        <w:rPr>
          <w:rFonts w:ascii="Times New Roman" w:eastAsia="Batang" w:hAnsi="Times New Roman" w:cs="Times New Roman"/>
          <w:bCs/>
          <w:sz w:val="24"/>
          <w:szCs w:val="24"/>
          <w:lang w:eastAsia="ko-KR"/>
        </w:rPr>
        <w:t>na dan odobrenja Kredita</w:t>
      </w:r>
      <w:r w:rsidR="00D11D46" w:rsidRPr="00634F00">
        <w:rPr>
          <w:rFonts w:ascii="Times New Roman" w:eastAsia="Batang" w:hAnsi="Times New Roman" w:cs="Times New Roman"/>
          <w:bCs/>
          <w:sz w:val="24"/>
          <w:szCs w:val="24"/>
          <w:lang w:eastAsia="ko-KR"/>
        </w:rPr>
        <w:t xml:space="preserve"> bio</w:t>
      </w:r>
      <w:r w:rsidR="00501533" w:rsidRPr="00634F00">
        <w:rPr>
          <w:rFonts w:ascii="Times New Roman" w:eastAsia="Batang" w:hAnsi="Times New Roman" w:cs="Times New Roman"/>
          <w:bCs/>
          <w:sz w:val="24"/>
          <w:szCs w:val="24"/>
          <w:lang w:eastAsia="ko-KR"/>
        </w:rPr>
        <w:t xml:space="preserve"> </w:t>
      </w:r>
      <w:r w:rsidRPr="00634F00">
        <w:rPr>
          <w:rFonts w:ascii="Times New Roman" w:eastAsia="Batang" w:hAnsi="Times New Roman" w:cs="Times New Roman"/>
          <w:bCs/>
          <w:sz w:val="24"/>
          <w:szCs w:val="24"/>
          <w:lang w:eastAsia="ko-KR"/>
        </w:rPr>
        <w:t>suklad</w:t>
      </w:r>
      <w:r w:rsidR="00EE2F03" w:rsidRPr="00634F00">
        <w:rPr>
          <w:rFonts w:ascii="Times New Roman" w:eastAsia="Batang" w:hAnsi="Times New Roman" w:cs="Times New Roman"/>
          <w:bCs/>
          <w:sz w:val="24"/>
          <w:szCs w:val="24"/>
          <w:lang w:eastAsia="ko-KR"/>
        </w:rPr>
        <w:t>an</w:t>
      </w:r>
      <w:r w:rsidRPr="00634F00">
        <w:rPr>
          <w:rFonts w:ascii="Times New Roman" w:eastAsia="Batang" w:hAnsi="Times New Roman" w:cs="Times New Roman"/>
          <w:bCs/>
          <w:sz w:val="24"/>
          <w:szCs w:val="24"/>
          <w:lang w:eastAsia="ko-KR"/>
        </w:rPr>
        <w:t xml:space="preserve"> Kriterijima prihvatljivosti i je li njegovo uključivanje u Portfelj u skladu s odredbama ovoga Sporazuma.</w:t>
      </w:r>
    </w:p>
    <w:p w14:paraId="0CC87727" w14:textId="77777777" w:rsidR="0078541B" w:rsidRPr="00634F00" w:rsidRDefault="0078541B" w:rsidP="0078541B">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6CB8029F" w14:textId="53B3DE10" w:rsidR="00C36321" w:rsidRPr="00634F00" w:rsidRDefault="00C36321" w:rsidP="00FD5327">
      <w:pPr>
        <w:pStyle w:val="ListParagraph"/>
        <w:numPr>
          <w:ilvl w:val="0"/>
          <w:numId w:val="20"/>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U sluča</w:t>
      </w:r>
      <w:r w:rsidR="00EE2F03" w:rsidRPr="00634F00">
        <w:rPr>
          <w:rFonts w:ascii="Times New Roman" w:eastAsia="Batang" w:hAnsi="Times New Roman" w:cs="Times New Roman"/>
          <w:bCs/>
          <w:sz w:val="24"/>
          <w:szCs w:val="24"/>
          <w:lang w:eastAsia="ko-KR"/>
        </w:rPr>
        <w:t>ju da HAMAG-BICRO utvrdi da Kredit</w:t>
      </w:r>
      <w:r w:rsidR="006806AA" w:rsidRPr="00634F00">
        <w:rPr>
          <w:rFonts w:ascii="Times New Roman" w:eastAsia="Batang" w:hAnsi="Times New Roman" w:cs="Times New Roman"/>
          <w:bCs/>
          <w:sz w:val="24"/>
          <w:szCs w:val="24"/>
          <w:lang w:eastAsia="ko-KR"/>
        </w:rPr>
        <w:t xml:space="preserve"> na dan odobrenja </w:t>
      </w:r>
      <w:r w:rsidR="00D52C90" w:rsidRPr="00634F00">
        <w:rPr>
          <w:rFonts w:ascii="Times New Roman" w:eastAsia="Batang" w:hAnsi="Times New Roman" w:cs="Times New Roman"/>
          <w:bCs/>
          <w:sz w:val="24"/>
          <w:szCs w:val="24"/>
          <w:lang w:eastAsia="ko-KR"/>
        </w:rPr>
        <w:t xml:space="preserve">i kontrole </w:t>
      </w:r>
      <w:r w:rsidR="006806AA" w:rsidRPr="00634F00">
        <w:rPr>
          <w:rFonts w:ascii="Times New Roman" w:eastAsia="Batang" w:hAnsi="Times New Roman" w:cs="Times New Roman"/>
          <w:bCs/>
          <w:sz w:val="24"/>
          <w:szCs w:val="24"/>
          <w:lang w:eastAsia="ko-KR"/>
        </w:rPr>
        <w:t>Kredita</w:t>
      </w:r>
      <w:r w:rsidR="00EE2F03" w:rsidRPr="00634F00">
        <w:rPr>
          <w:rFonts w:ascii="Times New Roman" w:eastAsia="Batang" w:hAnsi="Times New Roman" w:cs="Times New Roman"/>
          <w:bCs/>
          <w:sz w:val="24"/>
          <w:szCs w:val="24"/>
          <w:lang w:eastAsia="ko-KR"/>
        </w:rPr>
        <w:t xml:space="preserve"> </w:t>
      </w:r>
      <w:r w:rsidRPr="00634F00">
        <w:rPr>
          <w:rFonts w:ascii="Times New Roman" w:eastAsia="Batang" w:hAnsi="Times New Roman" w:cs="Times New Roman"/>
          <w:bCs/>
          <w:sz w:val="24"/>
          <w:szCs w:val="24"/>
          <w:lang w:eastAsia="ko-KR"/>
        </w:rPr>
        <w:t>nije</w:t>
      </w:r>
      <w:r w:rsidR="006806AA" w:rsidRPr="00634F00">
        <w:rPr>
          <w:rFonts w:ascii="Times New Roman" w:eastAsia="Batang" w:hAnsi="Times New Roman" w:cs="Times New Roman"/>
          <w:bCs/>
          <w:sz w:val="24"/>
          <w:szCs w:val="24"/>
          <w:lang w:eastAsia="ko-KR"/>
        </w:rPr>
        <w:t xml:space="preserve"> bio</w:t>
      </w:r>
      <w:r w:rsidRPr="00634F00">
        <w:rPr>
          <w:rFonts w:ascii="Times New Roman" w:eastAsia="Batang" w:hAnsi="Times New Roman" w:cs="Times New Roman"/>
          <w:bCs/>
          <w:sz w:val="24"/>
          <w:szCs w:val="24"/>
          <w:lang w:eastAsia="ko-KR"/>
        </w:rPr>
        <w:t xml:space="preserve"> u skladu s Kriterijima prihvatljivosti, </w:t>
      </w:r>
      <w:r w:rsidR="00304E34" w:rsidRPr="00634F00">
        <w:rPr>
          <w:rFonts w:ascii="Times New Roman" w:eastAsia="Batang" w:hAnsi="Times New Roman" w:cs="Times New Roman"/>
          <w:bCs/>
          <w:sz w:val="24"/>
          <w:szCs w:val="24"/>
          <w:lang w:eastAsia="ko-KR"/>
        </w:rPr>
        <w:t xml:space="preserve">isti </w:t>
      </w:r>
      <w:r w:rsidR="00D52C90" w:rsidRPr="00634F00">
        <w:rPr>
          <w:rFonts w:ascii="Times New Roman" w:eastAsia="Batang" w:hAnsi="Times New Roman" w:cs="Times New Roman"/>
          <w:bCs/>
          <w:sz w:val="24"/>
          <w:szCs w:val="24"/>
          <w:lang w:eastAsia="ko-KR"/>
        </w:rPr>
        <w:t>će</w:t>
      </w:r>
      <w:r w:rsidRPr="00634F00">
        <w:rPr>
          <w:rFonts w:ascii="Times New Roman" w:eastAsia="Batang" w:hAnsi="Times New Roman" w:cs="Times New Roman"/>
          <w:bCs/>
          <w:sz w:val="24"/>
          <w:szCs w:val="24"/>
          <w:lang w:eastAsia="ko-KR"/>
        </w:rPr>
        <w:t xml:space="preserve"> nakon savjetova</w:t>
      </w:r>
      <w:r w:rsidR="00271644" w:rsidRPr="00634F00">
        <w:rPr>
          <w:rFonts w:ascii="Times New Roman" w:eastAsia="Batang" w:hAnsi="Times New Roman" w:cs="Times New Roman"/>
          <w:bCs/>
          <w:sz w:val="24"/>
          <w:szCs w:val="24"/>
          <w:lang w:eastAsia="ko-KR"/>
        </w:rPr>
        <w:t>nja s Financijskom institucijom</w:t>
      </w:r>
      <w:r w:rsidRPr="00634F00">
        <w:rPr>
          <w:rFonts w:ascii="Times New Roman" w:eastAsia="Batang" w:hAnsi="Times New Roman" w:cs="Times New Roman"/>
          <w:bCs/>
          <w:sz w:val="24"/>
          <w:szCs w:val="24"/>
          <w:lang w:eastAsia="ko-KR"/>
        </w:rPr>
        <w:t xml:space="preserve"> isključiti iz Portfelja</w:t>
      </w:r>
      <w:r w:rsidR="00271644" w:rsidRPr="00634F00">
        <w:rPr>
          <w:rFonts w:ascii="Times New Roman" w:eastAsia="Batang" w:hAnsi="Times New Roman" w:cs="Times New Roman"/>
          <w:bCs/>
          <w:sz w:val="24"/>
          <w:szCs w:val="24"/>
          <w:lang w:eastAsia="ko-KR"/>
        </w:rPr>
        <w:t xml:space="preserve">, te će o tom </w:t>
      </w:r>
      <w:r w:rsidRPr="00634F00">
        <w:rPr>
          <w:rFonts w:ascii="Times New Roman" w:eastAsia="Batang" w:hAnsi="Times New Roman" w:cs="Times New Roman"/>
          <w:bCs/>
          <w:sz w:val="24"/>
          <w:szCs w:val="24"/>
          <w:lang w:eastAsia="ko-KR"/>
        </w:rPr>
        <w:t>obavijestiti Financijsku instituciju sl</w:t>
      </w:r>
      <w:r w:rsidR="00C94060" w:rsidRPr="00634F00">
        <w:rPr>
          <w:rFonts w:ascii="Times New Roman" w:eastAsia="Batang" w:hAnsi="Times New Roman" w:cs="Times New Roman"/>
          <w:bCs/>
          <w:sz w:val="24"/>
          <w:szCs w:val="24"/>
          <w:lang w:eastAsia="ko-KR"/>
        </w:rPr>
        <w:t xml:space="preserve">anjem </w:t>
      </w:r>
      <w:r w:rsidR="00C94060" w:rsidRPr="00634F00">
        <w:rPr>
          <w:rFonts w:ascii="Times New Roman" w:hAnsi="Times New Roman" w:cs="Times New Roman"/>
          <w:bCs/>
          <w:sz w:val="24"/>
          <w:szCs w:val="24"/>
        </w:rPr>
        <w:t>Obavijesti o isključivanju</w:t>
      </w:r>
      <w:r w:rsidR="0056007A" w:rsidRPr="00634F00">
        <w:rPr>
          <w:rFonts w:ascii="Times New Roman" w:eastAsia="Batang" w:hAnsi="Times New Roman" w:cs="Times New Roman"/>
          <w:bCs/>
          <w:sz w:val="24"/>
          <w:szCs w:val="24"/>
          <w:lang w:eastAsia="ko-KR"/>
        </w:rPr>
        <w:t xml:space="preserve"> sukladno </w:t>
      </w:r>
      <w:r w:rsidR="0056007A" w:rsidRPr="00634F00">
        <w:rPr>
          <w:rFonts w:ascii="Times New Roman" w:eastAsia="Batang" w:hAnsi="Times New Roman" w:cs="Times New Roman"/>
          <w:b/>
          <w:sz w:val="24"/>
          <w:szCs w:val="24"/>
          <w:lang w:eastAsia="ko-KR"/>
        </w:rPr>
        <w:t xml:space="preserve">Prilogu </w:t>
      </w:r>
      <w:r w:rsidR="00450BD6" w:rsidRPr="00634F00">
        <w:rPr>
          <w:rFonts w:ascii="Times New Roman" w:eastAsia="Batang" w:hAnsi="Times New Roman" w:cs="Times New Roman"/>
          <w:b/>
          <w:sz w:val="24"/>
          <w:szCs w:val="24"/>
          <w:lang w:eastAsia="ko-KR"/>
        </w:rPr>
        <w:t>6</w:t>
      </w:r>
      <w:r w:rsidR="0056007A" w:rsidRPr="00634F00">
        <w:rPr>
          <w:rFonts w:ascii="Times New Roman" w:eastAsia="Batang" w:hAnsi="Times New Roman" w:cs="Times New Roman"/>
          <w:bCs/>
          <w:sz w:val="24"/>
          <w:szCs w:val="24"/>
          <w:lang w:eastAsia="ko-KR"/>
        </w:rPr>
        <w:t xml:space="preserve"> ovog Sporazuma</w:t>
      </w:r>
      <w:r w:rsidRPr="00634F00">
        <w:rPr>
          <w:rFonts w:ascii="Times New Roman" w:eastAsia="Batang" w:hAnsi="Times New Roman" w:cs="Times New Roman"/>
          <w:bCs/>
          <w:sz w:val="24"/>
          <w:szCs w:val="24"/>
          <w:lang w:eastAsia="ko-KR"/>
        </w:rPr>
        <w:t xml:space="preserve">, nakon čega </w:t>
      </w:r>
      <w:r w:rsidR="00304E34" w:rsidRPr="00634F00">
        <w:rPr>
          <w:rFonts w:ascii="Times New Roman" w:eastAsia="Batang" w:hAnsi="Times New Roman" w:cs="Times New Roman"/>
          <w:bCs/>
          <w:sz w:val="24"/>
          <w:szCs w:val="24"/>
          <w:lang w:eastAsia="ko-KR"/>
        </w:rPr>
        <w:t xml:space="preserve">je </w:t>
      </w:r>
      <w:r w:rsidR="00626D2D" w:rsidRPr="00634F00">
        <w:rPr>
          <w:rFonts w:ascii="Times New Roman" w:eastAsia="Batang" w:hAnsi="Times New Roman" w:cs="Times New Roman"/>
          <w:bCs/>
          <w:sz w:val="24"/>
          <w:szCs w:val="24"/>
          <w:lang w:eastAsia="ko-KR"/>
        </w:rPr>
        <w:t xml:space="preserve">Kredit </w:t>
      </w:r>
      <w:r w:rsidR="00304E34" w:rsidRPr="00634F00">
        <w:rPr>
          <w:rFonts w:ascii="Times New Roman" w:eastAsia="Batang" w:hAnsi="Times New Roman" w:cs="Times New Roman"/>
          <w:bCs/>
          <w:sz w:val="24"/>
          <w:szCs w:val="24"/>
          <w:lang w:eastAsia="ko-KR"/>
        </w:rPr>
        <w:t>isključen iz Portfelja</w:t>
      </w:r>
      <w:r w:rsidR="009C2D45" w:rsidRPr="00634F00">
        <w:rPr>
          <w:rFonts w:ascii="Times New Roman" w:eastAsia="Batang" w:hAnsi="Times New Roman" w:cs="Times New Roman"/>
          <w:bCs/>
          <w:sz w:val="24"/>
          <w:szCs w:val="24"/>
          <w:lang w:eastAsia="ko-KR"/>
        </w:rPr>
        <w:t>, te je na dan slanja Obavijesti o isključivanju Kredit isključen iz Portfelja</w:t>
      </w:r>
      <w:r w:rsidR="00304E34" w:rsidRPr="00634F00">
        <w:rPr>
          <w:rFonts w:ascii="Times New Roman" w:eastAsia="Batang" w:hAnsi="Times New Roman" w:cs="Times New Roman"/>
          <w:bCs/>
          <w:sz w:val="24"/>
          <w:szCs w:val="24"/>
          <w:lang w:eastAsia="ko-KR"/>
        </w:rPr>
        <w:t xml:space="preserve">. </w:t>
      </w:r>
    </w:p>
    <w:p w14:paraId="09563CB4" w14:textId="77777777" w:rsidR="0078541B" w:rsidRPr="00634F00"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6A496ECB" w14:textId="025F87A5" w:rsidR="00B965BE" w:rsidRPr="00634F00" w:rsidRDefault="002D3091" w:rsidP="00FD5327">
      <w:pPr>
        <w:pStyle w:val="ListParagraph"/>
        <w:numPr>
          <w:ilvl w:val="0"/>
          <w:numId w:val="20"/>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U slučaju da</w:t>
      </w:r>
      <w:r w:rsidR="002774DF" w:rsidRPr="00634F00">
        <w:rPr>
          <w:rFonts w:ascii="Times New Roman" w:eastAsia="Batang" w:hAnsi="Times New Roman" w:cs="Times New Roman"/>
          <w:bCs/>
          <w:sz w:val="24"/>
          <w:szCs w:val="24"/>
          <w:lang w:eastAsia="ko-KR"/>
        </w:rPr>
        <w:t xml:space="preserve"> HAMAG-BICRO utvrdi da se </w:t>
      </w:r>
      <w:r w:rsidR="009D12DD" w:rsidRPr="00634F00">
        <w:rPr>
          <w:rFonts w:ascii="Times New Roman" w:eastAsia="Batang" w:hAnsi="Times New Roman" w:cs="Times New Roman"/>
          <w:bCs/>
          <w:sz w:val="24"/>
          <w:szCs w:val="24"/>
          <w:lang w:eastAsia="ko-KR"/>
        </w:rPr>
        <w:t>pojedini</w:t>
      </w:r>
      <w:r w:rsidR="00B965BE" w:rsidRPr="00634F00">
        <w:rPr>
          <w:rFonts w:ascii="Times New Roman" w:eastAsia="Batang" w:hAnsi="Times New Roman" w:cs="Times New Roman"/>
          <w:bCs/>
          <w:sz w:val="24"/>
          <w:szCs w:val="24"/>
          <w:lang w:eastAsia="ko-KR"/>
        </w:rPr>
        <w:t xml:space="preserve"> </w:t>
      </w:r>
      <w:r w:rsidR="002774DF" w:rsidRPr="00634F00">
        <w:rPr>
          <w:rFonts w:ascii="Times New Roman" w:eastAsia="Batang" w:hAnsi="Times New Roman" w:cs="Times New Roman"/>
          <w:bCs/>
          <w:sz w:val="24"/>
          <w:szCs w:val="24"/>
          <w:lang w:eastAsia="ko-KR"/>
        </w:rPr>
        <w:t xml:space="preserve">Kredit </w:t>
      </w:r>
      <w:r w:rsidR="00B965BE" w:rsidRPr="00634F00">
        <w:rPr>
          <w:rFonts w:ascii="Times New Roman" w:eastAsia="Batang" w:hAnsi="Times New Roman" w:cs="Times New Roman"/>
          <w:bCs/>
          <w:sz w:val="24"/>
          <w:szCs w:val="24"/>
          <w:lang w:eastAsia="ko-KR"/>
        </w:rPr>
        <w:t>odnosi na financiranje neke aktivnosti Krajnj</w:t>
      </w:r>
      <w:r w:rsidR="00FB163D" w:rsidRPr="00634F00">
        <w:rPr>
          <w:rFonts w:ascii="Times New Roman" w:eastAsia="Batang" w:hAnsi="Times New Roman" w:cs="Times New Roman"/>
          <w:bCs/>
          <w:sz w:val="24"/>
          <w:szCs w:val="24"/>
          <w:lang w:eastAsia="ko-KR"/>
        </w:rPr>
        <w:t>eg primatelja za koju je nadležni sud pravomoć</w:t>
      </w:r>
      <w:r w:rsidR="00B965BE" w:rsidRPr="00634F00">
        <w:rPr>
          <w:rFonts w:ascii="Times New Roman" w:eastAsia="Batang" w:hAnsi="Times New Roman" w:cs="Times New Roman"/>
          <w:bCs/>
          <w:sz w:val="24"/>
          <w:szCs w:val="24"/>
          <w:lang w:eastAsia="ko-KR"/>
        </w:rPr>
        <w:t>nom presudom utvrdio da je nezakonita, HAMAG-BICRO mora obavijestiti</w:t>
      </w:r>
      <w:r w:rsidR="00CB67F4" w:rsidRPr="00634F00">
        <w:rPr>
          <w:rFonts w:ascii="Times New Roman" w:eastAsia="Batang" w:hAnsi="Times New Roman" w:cs="Times New Roman"/>
          <w:bCs/>
          <w:sz w:val="24"/>
          <w:szCs w:val="24"/>
          <w:lang w:eastAsia="ko-KR"/>
        </w:rPr>
        <w:t xml:space="preserve"> </w:t>
      </w:r>
      <w:r w:rsidR="00B965BE" w:rsidRPr="00634F00">
        <w:rPr>
          <w:rFonts w:ascii="Times New Roman" w:eastAsia="Batang" w:hAnsi="Times New Roman" w:cs="Times New Roman"/>
          <w:bCs/>
          <w:sz w:val="24"/>
          <w:szCs w:val="24"/>
          <w:lang w:eastAsia="ko-KR"/>
        </w:rPr>
        <w:t>Financijsku instituciju slanj</w:t>
      </w:r>
      <w:r w:rsidR="00271644" w:rsidRPr="00634F00">
        <w:rPr>
          <w:rFonts w:ascii="Times New Roman" w:eastAsia="Batang" w:hAnsi="Times New Roman" w:cs="Times New Roman"/>
          <w:bCs/>
          <w:sz w:val="24"/>
          <w:szCs w:val="24"/>
          <w:lang w:eastAsia="ko-KR"/>
        </w:rPr>
        <w:t>em Obavijesti o isključivanju,</w:t>
      </w:r>
      <w:r w:rsidR="00B965BE" w:rsidRPr="00634F00">
        <w:rPr>
          <w:rFonts w:ascii="Times New Roman" w:eastAsia="Batang" w:hAnsi="Times New Roman" w:cs="Times New Roman"/>
          <w:bCs/>
          <w:sz w:val="24"/>
          <w:szCs w:val="24"/>
          <w:lang w:eastAsia="ko-KR"/>
        </w:rPr>
        <w:t xml:space="preserve"> </w:t>
      </w:r>
      <w:r w:rsidR="00A3113F" w:rsidRPr="00634F00">
        <w:rPr>
          <w:rFonts w:ascii="Times New Roman" w:eastAsia="Batang" w:hAnsi="Times New Roman" w:cs="Times New Roman"/>
          <w:bCs/>
          <w:sz w:val="24"/>
          <w:szCs w:val="24"/>
          <w:lang w:eastAsia="ko-KR"/>
        </w:rPr>
        <w:t>te je na dan slanja Obavijesti o isključivanju</w:t>
      </w:r>
      <w:r w:rsidR="00B965BE" w:rsidRPr="00634F00">
        <w:rPr>
          <w:rFonts w:ascii="Times New Roman" w:eastAsia="Batang" w:hAnsi="Times New Roman" w:cs="Times New Roman"/>
          <w:bCs/>
          <w:sz w:val="24"/>
          <w:szCs w:val="24"/>
          <w:lang w:eastAsia="ko-KR"/>
        </w:rPr>
        <w:t xml:space="preserve"> </w:t>
      </w:r>
      <w:r w:rsidR="002774DF" w:rsidRPr="00634F00">
        <w:rPr>
          <w:rFonts w:ascii="Times New Roman" w:eastAsia="Batang" w:hAnsi="Times New Roman" w:cs="Times New Roman"/>
          <w:bCs/>
          <w:sz w:val="24"/>
          <w:szCs w:val="24"/>
          <w:lang w:eastAsia="ko-KR"/>
        </w:rPr>
        <w:t>Kredit isključen</w:t>
      </w:r>
      <w:r w:rsidR="00B965BE" w:rsidRPr="00634F00">
        <w:rPr>
          <w:rFonts w:ascii="Times New Roman" w:eastAsia="Batang" w:hAnsi="Times New Roman" w:cs="Times New Roman"/>
          <w:bCs/>
          <w:sz w:val="24"/>
          <w:szCs w:val="24"/>
          <w:lang w:eastAsia="ko-KR"/>
        </w:rPr>
        <w:t xml:space="preserve"> iz Portfelja. </w:t>
      </w:r>
    </w:p>
    <w:p w14:paraId="3754B3C5" w14:textId="77777777" w:rsidR="0078541B" w:rsidRPr="00634F00"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219BC484" w14:textId="69EA795E" w:rsidR="008B2CC3" w:rsidRPr="00634F00" w:rsidRDefault="00AF792D" w:rsidP="00FD5327">
      <w:pPr>
        <w:pStyle w:val="ListParagraph"/>
        <w:numPr>
          <w:ilvl w:val="0"/>
          <w:numId w:val="20"/>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U slučaju da HAMAG-BICRO utvrdi da je Krajnji primatelj </w:t>
      </w:r>
      <w:r w:rsidR="008B2CC3" w:rsidRPr="00634F00">
        <w:rPr>
          <w:rFonts w:ascii="Times New Roman" w:eastAsia="Batang" w:hAnsi="Times New Roman" w:cs="Times New Roman"/>
          <w:bCs/>
          <w:sz w:val="24"/>
          <w:szCs w:val="24"/>
          <w:lang w:eastAsia="ko-KR"/>
        </w:rPr>
        <w:t>posta</w:t>
      </w:r>
      <w:r w:rsidRPr="00634F00">
        <w:rPr>
          <w:rFonts w:ascii="Times New Roman" w:eastAsia="Batang" w:hAnsi="Times New Roman" w:cs="Times New Roman"/>
          <w:bCs/>
          <w:sz w:val="24"/>
          <w:szCs w:val="24"/>
          <w:lang w:eastAsia="ko-KR"/>
        </w:rPr>
        <w:t>o</w:t>
      </w:r>
      <w:r w:rsidR="008B2CC3" w:rsidRPr="00634F00">
        <w:rPr>
          <w:rFonts w:ascii="Times New Roman" w:eastAsia="Batang" w:hAnsi="Times New Roman" w:cs="Times New Roman"/>
          <w:bCs/>
          <w:sz w:val="24"/>
          <w:szCs w:val="24"/>
          <w:lang w:eastAsia="ko-KR"/>
        </w:rPr>
        <w:t xml:space="preserve"> predmetom pravomoćne presude za prijevaru, korupciju, sudjelovanje u zločinačkoj organizaciji ili bilo koju nezakonitu aktivnost koja je štetna za financijske interese Europske </w:t>
      </w:r>
      <w:r w:rsidR="0059302C" w:rsidRPr="00634F00">
        <w:rPr>
          <w:rFonts w:ascii="Times New Roman" w:eastAsia="Batang" w:hAnsi="Times New Roman" w:cs="Times New Roman"/>
          <w:bCs/>
          <w:sz w:val="24"/>
          <w:szCs w:val="24"/>
          <w:lang w:eastAsia="ko-KR"/>
        </w:rPr>
        <w:t>Unije</w:t>
      </w:r>
      <w:r w:rsidRPr="00634F00">
        <w:rPr>
          <w:rFonts w:ascii="Times New Roman" w:eastAsia="Batang" w:hAnsi="Times New Roman" w:cs="Times New Roman"/>
          <w:bCs/>
          <w:sz w:val="24"/>
          <w:szCs w:val="24"/>
          <w:lang w:eastAsia="ko-KR"/>
        </w:rPr>
        <w:t>, HAMAG-BICRO mora obavijestiti Financijsku instituciju slanjem Obavijesti o isključivanju, te je na dan slanja Obavijesti o isključivanju Kredit isključen iz Portfelja.</w:t>
      </w:r>
    </w:p>
    <w:p w14:paraId="79DD25D8" w14:textId="77777777" w:rsidR="0078541B" w:rsidRPr="00634F00"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1E2C4447" w14:textId="77777777" w:rsidR="002D3091" w:rsidRPr="00634F00" w:rsidRDefault="002F0F74" w:rsidP="00FD5327">
      <w:pPr>
        <w:pStyle w:val="ListParagraph"/>
        <w:numPr>
          <w:ilvl w:val="0"/>
          <w:numId w:val="20"/>
        </w:numPr>
        <w:autoSpaceDE w:val="0"/>
        <w:autoSpaceDN w:val="0"/>
        <w:adjustRightInd w:val="0"/>
        <w:spacing w:after="0"/>
        <w:ind w:hanging="72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Ako Financijska institucija utvrdi:</w:t>
      </w:r>
    </w:p>
    <w:p w14:paraId="23442C2A" w14:textId="0A61B85D" w:rsidR="002F0F74" w:rsidRPr="00634F00" w:rsidRDefault="008877EA" w:rsidP="00FD5327">
      <w:pPr>
        <w:pStyle w:val="ListParagraph"/>
        <w:numPr>
          <w:ilvl w:val="1"/>
          <w:numId w:val="20"/>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da </w:t>
      </w:r>
      <w:r w:rsidR="009D12DD" w:rsidRPr="00634F00">
        <w:rPr>
          <w:rFonts w:ascii="Times New Roman" w:eastAsia="Batang" w:hAnsi="Times New Roman" w:cs="Times New Roman"/>
          <w:bCs/>
          <w:sz w:val="24"/>
          <w:szCs w:val="24"/>
          <w:lang w:eastAsia="ko-KR"/>
        </w:rPr>
        <w:t xml:space="preserve">pojedini </w:t>
      </w:r>
      <w:r w:rsidRPr="00634F00">
        <w:rPr>
          <w:rFonts w:ascii="Times New Roman" w:eastAsia="Batang" w:hAnsi="Times New Roman" w:cs="Times New Roman"/>
          <w:bCs/>
          <w:sz w:val="24"/>
          <w:szCs w:val="24"/>
          <w:lang w:eastAsia="ko-KR"/>
        </w:rPr>
        <w:t xml:space="preserve">Kredit </w:t>
      </w:r>
      <w:r w:rsidR="002F0F74" w:rsidRPr="00634F00">
        <w:rPr>
          <w:rFonts w:ascii="Times New Roman" w:eastAsia="Batang" w:hAnsi="Times New Roman" w:cs="Times New Roman"/>
          <w:bCs/>
          <w:sz w:val="24"/>
          <w:szCs w:val="24"/>
          <w:lang w:eastAsia="ko-KR"/>
        </w:rPr>
        <w:t xml:space="preserve">nije u skladu s bilo kojim od Kriterija prihvatljivosti, ili </w:t>
      </w:r>
    </w:p>
    <w:p w14:paraId="6C9C5EB6" w14:textId="38175F30" w:rsidR="00DC0BD3" w:rsidRPr="00634F00" w:rsidRDefault="002F0F74" w:rsidP="00FD5327">
      <w:pPr>
        <w:pStyle w:val="ListParagraph"/>
        <w:numPr>
          <w:ilvl w:val="1"/>
          <w:numId w:val="20"/>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da </w:t>
      </w:r>
      <w:r w:rsidR="001E1CAA" w:rsidRPr="00634F00">
        <w:rPr>
          <w:rFonts w:ascii="Times New Roman" w:eastAsia="Batang" w:hAnsi="Times New Roman" w:cs="Times New Roman"/>
          <w:bCs/>
          <w:sz w:val="24"/>
          <w:szCs w:val="24"/>
          <w:lang w:eastAsia="ko-KR"/>
        </w:rPr>
        <w:t xml:space="preserve">su </w:t>
      </w:r>
      <w:r w:rsidR="00FB163D" w:rsidRPr="00634F00">
        <w:rPr>
          <w:rFonts w:ascii="Times New Roman" w:eastAsia="Batang" w:hAnsi="Times New Roman" w:cs="Times New Roman"/>
          <w:bCs/>
          <w:sz w:val="24"/>
          <w:szCs w:val="24"/>
          <w:lang w:eastAsia="ko-KR"/>
        </w:rPr>
        <w:t xml:space="preserve">u roku korištenja </w:t>
      </w:r>
      <w:r w:rsidR="007E0747" w:rsidRPr="00634F00">
        <w:rPr>
          <w:rFonts w:ascii="Times New Roman" w:eastAsia="Batang" w:hAnsi="Times New Roman" w:cs="Times New Roman"/>
          <w:bCs/>
          <w:sz w:val="24"/>
          <w:szCs w:val="24"/>
          <w:lang w:eastAsia="ko-KR"/>
        </w:rPr>
        <w:t>kredita</w:t>
      </w:r>
      <w:r w:rsidR="00FB163D" w:rsidRPr="00634F00">
        <w:rPr>
          <w:rFonts w:ascii="Times New Roman" w:eastAsia="Batang" w:hAnsi="Times New Roman" w:cs="Times New Roman"/>
          <w:bCs/>
          <w:sz w:val="24"/>
          <w:szCs w:val="24"/>
          <w:lang w:eastAsia="ko-KR"/>
        </w:rPr>
        <w:t xml:space="preserve"> utvrđen</w:t>
      </w:r>
      <w:r w:rsidR="001E1CAA" w:rsidRPr="00634F00">
        <w:rPr>
          <w:rFonts w:ascii="Times New Roman" w:eastAsia="Batang" w:hAnsi="Times New Roman" w:cs="Times New Roman"/>
          <w:bCs/>
          <w:sz w:val="24"/>
          <w:szCs w:val="24"/>
          <w:lang w:eastAsia="ko-KR"/>
        </w:rPr>
        <w:t>e</w:t>
      </w:r>
      <w:r w:rsidR="00FB163D" w:rsidRPr="00634F00">
        <w:rPr>
          <w:rFonts w:ascii="Times New Roman" w:eastAsia="Batang" w:hAnsi="Times New Roman" w:cs="Times New Roman"/>
          <w:bCs/>
          <w:sz w:val="24"/>
          <w:szCs w:val="24"/>
          <w:lang w:eastAsia="ko-KR"/>
        </w:rPr>
        <w:t xml:space="preserve"> nepravilnosti (npr. nenamjensk</w:t>
      </w:r>
      <w:r w:rsidR="00DC0BD3" w:rsidRPr="00634F00">
        <w:rPr>
          <w:rFonts w:ascii="Times New Roman" w:eastAsia="Batang" w:hAnsi="Times New Roman" w:cs="Times New Roman"/>
          <w:bCs/>
          <w:sz w:val="24"/>
          <w:szCs w:val="24"/>
          <w:lang w:eastAsia="ko-KR"/>
        </w:rPr>
        <w:t>a isplata sredstava Kredita od strane Financijske institucije</w:t>
      </w:r>
      <w:r w:rsidR="009C2D45" w:rsidRPr="00634F00">
        <w:rPr>
          <w:rFonts w:ascii="Times New Roman" w:eastAsia="Batang" w:hAnsi="Times New Roman" w:cs="Times New Roman"/>
          <w:bCs/>
          <w:sz w:val="24"/>
          <w:szCs w:val="24"/>
          <w:lang w:eastAsia="ko-KR"/>
        </w:rPr>
        <w:t>, i sl.</w:t>
      </w:r>
      <w:r w:rsidR="00FB163D" w:rsidRPr="00634F00">
        <w:rPr>
          <w:rFonts w:ascii="Times New Roman" w:eastAsia="Batang" w:hAnsi="Times New Roman" w:cs="Times New Roman"/>
          <w:bCs/>
          <w:sz w:val="24"/>
          <w:szCs w:val="24"/>
          <w:lang w:eastAsia="ko-KR"/>
        </w:rPr>
        <w:t xml:space="preserve">) </w:t>
      </w:r>
    </w:p>
    <w:p w14:paraId="095F0EF8" w14:textId="1235FB4D" w:rsidR="008C0028" w:rsidRPr="00634F00" w:rsidRDefault="009C2D45" w:rsidP="00FD5327">
      <w:pPr>
        <w:pStyle w:val="ListParagraph"/>
        <w:numPr>
          <w:ilvl w:val="1"/>
          <w:numId w:val="20"/>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da </w:t>
      </w:r>
      <w:r w:rsidR="00DC0BD3" w:rsidRPr="00634F00">
        <w:rPr>
          <w:rFonts w:ascii="Times New Roman" w:eastAsia="Batang" w:hAnsi="Times New Roman" w:cs="Times New Roman"/>
          <w:bCs/>
          <w:sz w:val="24"/>
          <w:szCs w:val="24"/>
          <w:lang w:eastAsia="ko-KR"/>
        </w:rPr>
        <w:t xml:space="preserve">ugovoreni Kredit </w:t>
      </w:r>
      <w:r w:rsidR="00FB163D" w:rsidRPr="00634F00">
        <w:rPr>
          <w:rFonts w:ascii="Times New Roman" w:eastAsia="Batang" w:hAnsi="Times New Roman" w:cs="Times New Roman"/>
          <w:bCs/>
          <w:sz w:val="24"/>
          <w:szCs w:val="24"/>
          <w:lang w:eastAsia="ko-KR"/>
        </w:rPr>
        <w:t xml:space="preserve">nije korišten </w:t>
      </w:r>
      <w:r w:rsidR="00DC0BD3" w:rsidRPr="00634F00">
        <w:rPr>
          <w:rFonts w:ascii="Times New Roman" w:eastAsia="Batang" w:hAnsi="Times New Roman" w:cs="Times New Roman"/>
          <w:bCs/>
          <w:sz w:val="24"/>
          <w:szCs w:val="24"/>
          <w:lang w:eastAsia="ko-KR"/>
        </w:rPr>
        <w:t>odnosno nije isplaćena niti jedna tranša Kredita</w:t>
      </w:r>
      <w:r w:rsidR="002F0F74" w:rsidRPr="00634F00">
        <w:rPr>
          <w:rFonts w:ascii="Times New Roman" w:eastAsia="Batang" w:hAnsi="Times New Roman" w:cs="Times New Roman"/>
          <w:bCs/>
          <w:sz w:val="24"/>
          <w:szCs w:val="24"/>
          <w:lang w:eastAsia="ko-KR"/>
        </w:rPr>
        <w:t xml:space="preserve">, </w:t>
      </w:r>
    </w:p>
    <w:p w14:paraId="313D31E4" w14:textId="57AA5C79" w:rsidR="003A2336" w:rsidRPr="00634F00" w:rsidRDefault="003A2336" w:rsidP="00FD5327">
      <w:pPr>
        <w:pStyle w:val="ListParagraph"/>
        <w:numPr>
          <w:ilvl w:val="1"/>
          <w:numId w:val="20"/>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da je Krajnji primatelj postao predmetom pravomoćne presude za prijevaru, korupciju, sudjelovanje u zločinačkoj organizaciji ili bilo koju nezakonitu aktivnost koja je štetna za financijske interese Europske </w:t>
      </w:r>
      <w:r w:rsidR="0059302C" w:rsidRPr="00634F00">
        <w:rPr>
          <w:rFonts w:ascii="Times New Roman" w:eastAsia="Batang" w:hAnsi="Times New Roman" w:cs="Times New Roman"/>
          <w:bCs/>
          <w:sz w:val="24"/>
          <w:szCs w:val="24"/>
          <w:lang w:eastAsia="ko-KR"/>
        </w:rPr>
        <w:t>Unije</w:t>
      </w:r>
      <w:r w:rsidRPr="00634F00">
        <w:rPr>
          <w:rFonts w:ascii="Times New Roman" w:eastAsia="Batang" w:hAnsi="Times New Roman" w:cs="Times New Roman"/>
          <w:bCs/>
          <w:sz w:val="24"/>
          <w:szCs w:val="24"/>
          <w:lang w:eastAsia="ko-KR"/>
        </w:rPr>
        <w:t>,</w:t>
      </w:r>
    </w:p>
    <w:p w14:paraId="5D0BE4F6" w14:textId="325929BE" w:rsidR="00AB3682" w:rsidRPr="00634F00" w:rsidRDefault="002F0F74" w:rsidP="00332BA7">
      <w:pPr>
        <w:autoSpaceDE w:val="0"/>
        <w:autoSpaceDN w:val="0"/>
        <w:adjustRightInd w:val="0"/>
        <w:spacing w:after="0"/>
        <w:ind w:left="709"/>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tada tak</w:t>
      </w:r>
      <w:r w:rsidR="008C0028" w:rsidRPr="00634F00">
        <w:rPr>
          <w:rFonts w:ascii="Times New Roman" w:eastAsia="Batang" w:hAnsi="Times New Roman" w:cs="Times New Roman"/>
          <w:bCs/>
          <w:sz w:val="24"/>
          <w:szCs w:val="24"/>
          <w:lang w:eastAsia="ko-KR"/>
        </w:rPr>
        <w:t xml:space="preserve">av podatak mora biti uključen </w:t>
      </w:r>
      <w:r w:rsidR="00675CC4" w:rsidRPr="00634F00">
        <w:rPr>
          <w:rFonts w:ascii="Times New Roman" w:eastAsia="Batang" w:hAnsi="Times New Roman" w:cs="Times New Roman"/>
          <w:bCs/>
          <w:sz w:val="24"/>
          <w:szCs w:val="24"/>
          <w:lang w:eastAsia="ko-KR"/>
        </w:rPr>
        <w:t xml:space="preserve">u </w:t>
      </w:r>
      <w:r w:rsidR="008C0028" w:rsidRPr="00634F00">
        <w:rPr>
          <w:rFonts w:ascii="Times New Roman" w:eastAsia="Batang" w:hAnsi="Times New Roman" w:cs="Times New Roman"/>
          <w:bCs/>
          <w:sz w:val="24"/>
          <w:szCs w:val="24"/>
          <w:lang w:eastAsia="ko-KR"/>
        </w:rPr>
        <w:t xml:space="preserve">prvo sljedeće </w:t>
      </w:r>
      <w:r w:rsidRPr="00634F00">
        <w:rPr>
          <w:rFonts w:ascii="Times New Roman" w:eastAsia="Batang" w:hAnsi="Times New Roman" w:cs="Times New Roman"/>
          <w:bCs/>
          <w:sz w:val="24"/>
          <w:szCs w:val="24"/>
          <w:lang w:eastAsia="ko-KR"/>
        </w:rPr>
        <w:t xml:space="preserve">Izvješće koje </w:t>
      </w:r>
      <w:r w:rsidR="00DB5BF3" w:rsidRPr="00634F00">
        <w:rPr>
          <w:rFonts w:ascii="Times New Roman" w:eastAsia="Batang" w:hAnsi="Times New Roman" w:cs="Times New Roman"/>
          <w:bCs/>
          <w:sz w:val="24"/>
          <w:szCs w:val="24"/>
          <w:lang w:eastAsia="ko-KR"/>
        </w:rPr>
        <w:t xml:space="preserve">Financijska institucija </w:t>
      </w:r>
      <w:r w:rsidR="00493B9B" w:rsidRPr="00634F00">
        <w:rPr>
          <w:rFonts w:ascii="Times New Roman" w:eastAsia="Batang" w:hAnsi="Times New Roman" w:cs="Times New Roman"/>
          <w:bCs/>
          <w:sz w:val="24"/>
          <w:szCs w:val="24"/>
          <w:lang w:eastAsia="ko-KR"/>
        </w:rPr>
        <w:t xml:space="preserve">dostavlja HAMAG-BICRO-u, </w:t>
      </w:r>
      <w:r w:rsidR="008C0028" w:rsidRPr="00634F00">
        <w:rPr>
          <w:rFonts w:ascii="Times New Roman" w:eastAsia="Batang" w:hAnsi="Times New Roman" w:cs="Times New Roman"/>
          <w:bCs/>
          <w:sz w:val="24"/>
          <w:szCs w:val="24"/>
          <w:lang w:eastAsia="ko-KR"/>
        </w:rPr>
        <w:t xml:space="preserve">te se </w:t>
      </w:r>
      <w:r w:rsidRPr="00634F00">
        <w:rPr>
          <w:rFonts w:ascii="Times New Roman" w:eastAsia="Batang" w:hAnsi="Times New Roman" w:cs="Times New Roman"/>
          <w:bCs/>
          <w:sz w:val="24"/>
          <w:szCs w:val="24"/>
          <w:lang w:eastAsia="ko-KR"/>
        </w:rPr>
        <w:t>na da</w:t>
      </w:r>
      <w:r w:rsidR="00AE662D" w:rsidRPr="00634F00">
        <w:rPr>
          <w:rFonts w:ascii="Times New Roman" w:eastAsia="Batang" w:hAnsi="Times New Roman" w:cs="Times New Roman"/>
          <w:bCs/>
          <w:sz w:val="24"/>
          <w:szCs w:val="24"/>
          <w:lang w:eastAsia="ko-KR"/>
        </w:rPr>
        <w:t>n</w:t>
      </w:r>
      <w:r w:rsidRPr="00634F00">
        <w:rPr>
          <w:rFonts w:ascii="Times New Roman" w:eastAsia="Batang" w:hAnsi="Times New Roman" w:cs="Times New Roman"/>
          <w:bCs/>
          <w:sz w:val="24"/>
          <w:szCs w:val="24"/>
          <w:lang w:eastAsia="ko-KR"/>
        </w:rPr>
        <w:t xml:space="preserve"> takvog Izvješća </w:t>
      </w:r>
      <w:r w:rsidR="008C0028" w:rsidRPr="00634F00">
        <w:rPr>
          <w:rFonts w:ascii="Times New Roman" w:eastAsia="Batang" w:hAnsi="Times New Roman" w:cs="Times New Roman"/>
          <w:bCs/>
          <w:sz w:val="24"/>
          <w:szCs w:val="24"/>
          <w:lang w:eastAsia="ko-KR"/>
        </w:rPr>
        <w:t xml:space="preserve">navedeni </w:t>
      </w:r>
      <w:r w:rsidR="008877EA" w:rsidRPr="00634F00">
        <w:rPr>
          <w:rFonts w:ascii="Times New Roman" w:eastAsia="Batang" w:hAnsi="Times New Roman" w:cs="Times New Roman"/>
          <w:bCs/>
          <w:sz w:val="24"/>
          <w:szCs w:val="24"/>
          <w:lang w:eastAsia="ko-KR"/>
        </w:rPr>
        <w:t xml:space="preserve">Kredit </w:t>
      </w:r>
      <w:r w:rsidR="00C67AB4" w:rsidRPr="00634F00">
        <w:rPr>
          <w:rFonts w:ascii="Times New Roman" w:eastAsia="Batang" w:hAnsi="Times New Roman" w:cs="Times New Roman"/>
          <w:bCs/>
          <w:sz w:val="24"/>
          <w:szCs w:val="24"/>
          <w:lang w:eastAsia="ko-KR"/>
        </w:rPr>
        <w:t xml:space="preserve">smatra </w:t>
      </w:r>
      <w:r w:rsidR="008C0028" w:rsidRPr="00634F00">
        <w:rPr>
          <w:rFonts w:ascii="Times New Roman" w:eastAsia="Batang" w:hAnsi="Times New Roman" w:cs="Times New Roman"/>
          <w:bCs/>
          <w:sz w:val="24"/>
          <w:szCs w:val="24"/>
          <w:lang w:eastAsia="ko-KR"/>
        </w:rPr>
        <w:t>isključ</w:t>
      </w:r>
      <w:r w:rsidR="00C67AB4" w:rsidRPr="00634F00">
        <w:rPr>
          <w:rFonts w:ascii="Times New Roman" w:eastAsia="Batang" w:hAnsi="Times New Roman" w:cs="Times New Roman"/>
          <w:bCs/>
          <w:sz w:val="24"/>
          <w:szCs w:val="24"/>
          <w:lang w:eastAsia="ko-KR"/>
        </w:rPr>
        <w:t>enim</w:t>
      </w:r>
      <w:r w:rsidR="008C0028" w:rsidRPr="00634F00">
        <w:rPr>
          <w:rFonts w:ascii="Times New Roman" w:eastAsia="Batang" w:hAnsi="Times New Roman" w:cs="Times New Roman"/>
          <w:bCs/>
          <w:sz w:val="24"/>
          <w:szCs w:val="24"/>
          <w:lang w:eastAsia="ko-KR"/>
        </w:rPr>
        <w:t xml:space="preserve"> </w:t>
      </w:r>
      <w:r w:rsidRPr="00634F00">
        <w:rPr>
          <w:rFonts w:ascii="Times New Roman" w:eastAsia="Batang" w:hAnsi="Times New Roman" w:cs="Times New Roman"/>
          <w:bCs/>
          <w:sz w:val="24"/>
          <w:szCs w:val="24"/>
          <w:lang w:eastAsia="ko-KR"/>
        </w:rPr>
        <w:t>iz Portfelja.</w:t>
      </w:r>
    </w:p>
    <w:p w14:paraId="62824792" w14:textId="77777777" w:rsidR="00080352" w:rsidRPr="00634F00" w:rsidRDefault="00080352" w:rsidP="00332BA7">
      <w:pPr>
        <w:autoSpaceDE w:val="0"/>
        <w:autoSpaceDN w:val="0"/>
        <w:adjustRightInd w:val="0"/>
        <w:spacing w:after="0"/>
        <w:ind w:left="709"/>
        <w:jc w:val="both"/>
        <w:rPr>
          <w:rFonts w:ascii="Times New Roman" w:eastAsia="Batang" w:hAnsi="Times New Roman" w:cs="Times New Roman"/>
          <w:bCs/>
          <w:sz w:val="24"/>
          <w:szCs w:val="24"/>
          <w:lang w:eastAsia="ko-KR"/>
        </w:rPr>
      </w:pPr>
    </w:p>
    <w:p w14:paraId="2C5B9805" w14:textId="77777777" w:rsidR="00942886" w:rsidRPr="00634F00" w:rsidRDefault="00942886" w:rsidP="00321F85">
      <w:pPr>
        <w:pStyle w:val="Naslovlanka"/>
        <w:spacing w:line="276" w:lineRule="auto"/>
        <w:rPr>
          <w:rFonts w:eastAsia="Batang"/>
          <w:lang w:eastAsia="ko-KR"/>
        </w:rPr>
      </w:pPr>
      <w:r w:rsidRPr="00634F00">
        <w:rPr>
          <w:rFonts w:eastAsia="Batang"/>
          <w:lang w:eastAsia="ko-KR"/>
        </w:rPr>
        <w:t xml:space="preserve">Usklađenje Stvarnog volumena </w:t>
      </w:r>
      <w:r w:rsidR="00A8495F" w:rsidRPr="00634F00">
        <w:rPr>
          <w:rFonts w:eastAsia="Batang"/>
          <w:lang w:eastAsia="ko-KR"/>
        </w:rPr>
        <w:t>P</w:t>
      </w:r>
      <w:r w:rsidRPr="00634F00">
        <w:rPr>
          <w:rFonts w:eastAsia="Batang"/>
          <w:lang w:eastAsia="ko-KR"/>
        </w:rPr>
        <w:t xml:space="preserve">ortfelja </w:t>
      </w:r>
    </w:p>
    <w:p w14:paraId="50E3CBCF" w14:textId="2402896F" w:rsidR="00942886" w:rsidRPr="00634F00" w:rsidRDefault="00942886" w:rsidP="00321F85">
      <w:pPr>
        <w:pStyle w:val="Naslovlanka"/>
        <w:spacing w:line="276" w:lineRule="auto"/>
        <w:rPr>
          <w:rFonts w:eastAsia="Batang"/>
          <w:lang w:eastAsia="ko-KR"/>
        </w:rPr>
      </w:pPr>
      <w:r w:rsidRPr="00634F00">
        <w:rPr>
          <w:rFonts w:eastAsia="Batang"/>
          <w:lang w:eastAsia="ko-KR"/>
        </w:rPr>
        <w:t xml:space="preserve">Članak </w:t>
      </w:r>
      <w:r w:rsidR="009369AD" w:rsidRPr="00634F00">
        <w:rPr>
          <w:rFonts w:eastAsia="Batang"/>
          <w:lang w:eastAsia="ko-KR"/>
        </w:rPr>
        <w:t>1</w:t>
      </w:r>
      <w:r w:rsidR="007C44E7" w:rsidRPr="00634F00">
        <w:rPr>
          <w:rFonts w:eastAsia="Batang"/>
          <w:lang w:eastAsia="ko-KR"/>
        </w:rPr>
        <w:t>1</w:t>
      </w:r>
      <w:r w:rsidR="00CB57FC" w:rsidRPr="00634F00">
        <w:rPr>
          <w:rFonts w:eastAsia="Batang"/>
          <w:lang w:eastAsia="ko-KR"/>
        </w:rPr>
        <w:t>.</w:t>
      </w:r>
    </w:p>
    <w:p w14:paraId="4E0EB5CA" w14:textId="77777777" w:rsidR="00942886" w:rsidRPr="00634F00" w:rsidRDefault="002D64A7" w:rsidP="00332BA7">
      <w:pPr>
        <w:spacing w:after="0"/>
        <w:ind w:left="567" w:firstLine="142"/>
        <w:jc w:val="both"/>
        <w:rPr>
          <w:rFonts w:ascii="Times New Roman" w:eastAsia="Times New Roman" w:hAnsi="Times New Roman" w:cs="Times New Roman"/>
          <w:sz w:val="24"/>
          <w:szCs w:val="24"/>
        </w:rPr>
      </w:pPr>
      <w:r w:rsidRPr="00634F00">
        <w:rPr>
          <w:rFonts w:ascii="Times New Roman" w:hAnsi="Times New Roman" w:cs="Times New Roman"/>
          <w:sz w:val="24"/>
          <w:szCs w:val="24"/>
        </w:rPr>
        <w:t>Ako Krajnji primatelj</w:t>
      </w:r>
      <w:r w:rsidR="006E2F89" w:rsidRPr="00634F00">
        <w:rPr>
          <w:rFonts w:ascii="Times New Roman" w:hAnsi="Times New Roman" w:cs="Times New Roman"/>
          <w:sz w:val="24"/>
          <w:szCs w:val="24"/>
        </w:rPr>
        <w:t xml:space="preserve"> nije u cijelosti iskoristio odobreni iznos glavnice</w:t>
      </w:r>
      <w:r w:rsidR="00942886" w:rsidRPr="00634F00">
        <w:rPr>
          <w:rFonts w:ascii="Times New Roman" w:hAnsi="Times New Roman" w:cs="Times New Roman"/>
          <w:sz w:val="24"/>
          <w:szCs w:val="24"/>
        </w:rPr>
        <w:t xml:space="preserve"> Kredit</w:t>
      </w:r>
      <w:r w:rsidR="006E2F89" w:rsidRPr="00634F00">
        <w:rPr>
          <w:rFonts w:ascii="Times New Roman" w:hAnsi="Times New Roman" w:cs="Times New Roman"/>
          <w:sz w:val="24"/>
          <w:szCs w:val="24"/>
        </w:rPr>
        <w:t>a do</w:t>
      </w:r>
      <w:r w:rsidR="00942886" w:rsidRPr="00634F00">
        <w:rPr>
          <w:rFonts w:ascii="Times New Roman" w:hAnsi="Times New Roman" w:cs="Times New Roman"/>
          <w:sz w:val="24"/>
          <w:szCs w:val="24"/>
        </w:rPr>
        <w:t>:</w:t>
      </w:r>
    </w:p>
    <w:p w14:paraId="2560EE4F" w14:textId="77777777" w:rsidR="00CB57FC" w:rsidRPr="00634F00" w:rsidRDefault="004B6003" w:rsidP="00FD5327">
      <w:pPr>
        <w:pStyle w:val="ListParagraph"/>
        <w:numPr>
          <w:ilvl w:val="0"/>
          <w:numId w:val="23"/>
        </w:numPr>
        <w:tabs>
          <w:tab w:val="left" w:pos="1332"/>
        </w:tabs>
        <w:spacing w:after="0"/>
        <w:ind w:left="1710" w:hanging="294"/>
        <w:jc w:val="both"/>
        <w:rPr>
          <w:rFonts w:ascii="Times New Roman" w:hAnsi="Times New Roman" w:cs="Times New Roman"/>
          <w:sz w:val="24"/>
          <w:szCs w:val="24"/>
        </w:rPr>
      </w:pPr>
      <w:r w:rsidRPr="00634F00">
        <w:rPr>
          <w:rFonts w:ascii="Times New Roman" w:hAnsi="Times New Roman" w:cs="Times New Roman"/>
          <w:sz w:val="24"/>
          <w:szCs w:val="24"/>
        </w:rPr>
        <w:t xml:space="preserve"> </w:t>
      </w:r>
      <w:r w:rsidR="00510A29" w:rsidRPr="00634F00">
        <w:rPr>
          <w:rFonts w:ascii="Times New Roman" w:hAnsi="Times New Roman" w:cs="Times New Roman"/>
          <w:sz w:val="24"/>
          <w:szCs w:val="24"/>
        </w:rPr>
        <w:t>zadnjeg dana roka korištenja</w:t>
      </w:r>
      <w:r w:rsidR="00CB57FC" w:rsidRPr="00634F00">
        <w:rPr>
          <w:rFonts w:ascii="Times New Roman" w:hAnsi="Times New Roman" w:cs="Times New Roman"/>
          <w:sz w:val="24"/>
          <w:szCs w:val="24"/>
        </w:rPr>
        <w:t>,</w:t>
      </w:r>
    </w:p>
    <w:p w14:paraId="12A32412" w14:textId="77777777" w:rsidR="00942886" w:rsidRPr="00634F00" w:rsidRDefault="00E6796A" w:rsidP="00127260">
      <w:pPr>
        <w:tabs>
          <w:tab w:val="left" w:pos="1332"/>
        </w:tabs>
        <w:spacing w:after="0"/>
        <w:ind w:left="1710" w:hanging="294"/>
        <w:jc w:val="both"/>
        <w:rPr>
          <w:rFonts w:ascii="Times New Roman" w:hAnsi="Times New Roman" w:cs="Times New Roman"/>
          <w:sz w:val="24"/>
          <w:szCs w:val="24"/>
        </w:rPr>
      </w:pPr>
      <w:r w:rsidRPr="00634F00">
        <w:rPr>
          <w:rFonts w:ascii="Times New Roman" w:hAnsi="Times New Roman" w:cs="Times New Roman"/>
          <w:sz w:val="24"/>
          <w:szCs w:val="24"/>
        </w:rPr>
        <w:tab/>
      </w:r>
      <w:r w:rsidR="00942886" w:rsidRPr="00634F00">
        <w:rPr>
          <w:rFonts w:ascii="Times New Roman" w:hAnsi="Times New Roman" w:cs="Times New Roman"/>
          <w:sz w:val="24"/>
          <w:szCs w:val="24"/>
        </w:rPr>
        <w:t xml:space="preserve"> i</w:t>
      </w:r>
      <w:r w:rsidR="00D75447" w:rsidRPr="00634F00">
        <w:rPr>
          <w:rFonts w:ascii="Times New Roman" w:hAnsi="Times New Roman" w:cs="Times New Roman"/>
          <w:sz w:val="24"/>
          <w:szCs w:val="24"/>
        </w:rPr>
        <w:t>li</w:t>
      </w:r>
    </w:p>
    <w:p w14:paraId="27440AD6" w14:textId="637467CB" w:rsidR="00D75447" w:rsidRPr="00634F00" w:rsidRDefault="00FB163D" w:rsidP="00FD5327">
      <w:pPr>
        <w:pStyle w:val="ListParagraph"/>
        <w:numPr>
          <w:ilvl w:val="0"/>
          <w:numId w:val="23"/>
        </w:numPr>
        <w:spacing w:after="0"/>
        <w:ind w:left="1710" w:hanging="294"/>
        <w:jc w:val="both"/>
        <w:rPr>
          <w:rFonts w:ascii="Times New Roman" w:hAnsi="Times New Roman" w:cs="Times New Roman"/>
          <w:sz w:val="24"/>
          <w:szCs w:val="24"/>
        </w:rPr>
      </w:pPr>
      <w:r w:rsidRPr="00634F00">
        <w:rPr>
          <w:rFonts w:ascii="Times New Roman" w:hAnsi="Times New Roman" w:cs="Times New Roman"/>
          <w:sz w:val="24"/>
          <w:szCs w:val="24"/>
        </w:rPr>
        <w:t xml:space="preserve"> </w:t>
      </w:r>
      <w:r w:rsidR="00A94B74" w:rsidRPr="00634F00">
        <w:rPr>
          <w:rFonts w:ascii="Times New Roman" w:hAnsi="Times New Roman" w:cs="Times New Roman"/>
          <w:sz w:val="24"/>
          <w:szCs w:val="24"/>
        </w:rPr>
        <w:t>naj</w:t>
      </w:r>
      <w:r w:rsidRPr="00634F00">
        <w:rPr>
          <w:rFonts w:ascii="Times New Roman" w:hAnsi="Times New Roman" w:cs="Times New Roman"/>
          <w:sz w:val="24"/>
          <w:szCs w:val="24"/>
        </w:rPr>
        <w:t>kasnije d</w:t>
      </w:r>
      <w:r w:rsidR="00A94B74" w:rsidRPr="00634F00">
        <w:rPr>
          <w:rFonts w:ascii="Times New Roman" w:hAnsi="Times New Roman" w:cs="Times New Roman"/>
          <w:sz w:val="24"/>
          <w:szCs w:val="24"/>
        </w:rPr>
        <w:t>o</w:t>
      </w:r>
      <w:r w:rsidRPr="00634F00">
        <w:rPr>
          <w:rFonts w:ascii="Times New Roman" w:hAnsi="Times New Roman" w:cs="Times New Roman"/>
          <w:sz w:val="24"/>
          <w:szCs w:val="24"/>
        </w:rPr>
        <w:t xml:space="preserve"> 31.12.202</w:t>
      </w:r>
      <w:r w:rsidR="00F760A9" w:rsidRPr="00634F00">
        <w:rPr>
          <w:rFonts w:ascii="Times New Roman" w:hAnsi="Times New Roman" w:cs="Times New Roman"/>
          <w:sz w:val="24"/>
          <w:szCs w:val="24"/>
        </w:rPr>
        <w:t>9</w:t>
      </w:r>
      <w:r w:rsidRPr="00634F00">
        <w:rPr>
          <w:rFonts w:ascii="Times New Roman" w:hAnsi="Times New Roman" w:cs="Times New Roman"/>
          <w:sz w:val="24"/>
          <w:szCs w:val="24"/>
        </w:rPr>
        <w:t>.</w:t>
      </w:r>
      <w:r w:rsidR="00245418" w:rsidRPr="00634F00">
        <w:rPr>
          <w:rFonts w:ascii="Times New Roman" w:hAnsi="Times New Roman" w:cs="Times New Roman"/>
          <w:sz w:val="24"/>
          <w:szCs w:val="24"/>
        </w:rPr>
        <w:t>godine</w:t>
      </w:r>
      <w:r w:rsidR="00D75447" w:rsidRPr="00634F00">
        <w:rPr>
          <w:rFonts w:ascii="Times New Roman" w:hAnsi="Times New Roman" w:cs="Times New Roman"/>
          <w:sz w:val="24"/>
          <w:szCs w:val="24"/>
        </w:rPr>
        <w:t>,</w:t>
      </w:r>
    </w:p>
    <w:p w14:paraId="278C8830" w14:textId="547D58AA" w:rsidR="00942886" w:rsidRPr="00634F00" w:rsidRDefault="00D75447" w:rsidP="004F7593">
      <w:pPr>
        <w:pStyle w:val="ListParagraph"/>
        <w:spacing w:after="120"/>
        <w:ind w:left="993"/>
        <w:jc w:val="both"/>
        <w:rPr>
          <w:rFonts w:ascii="Times New Roman" w:hAnsi="Times New Roman" w:cs="Times New Roman"/>
          <w:sz w:val="24"/>
          <w:szCs w:val="24"/>
        </w:rPr>
      </w:pPr>
      <w:r w:rsidRPr="00634F00">
        <w:rPr>
          <w:rFonts w:ascii="Times New Roman" w:hAnsi="Times New Roman" w:cs="Times New Roman"/>
          <w:sz w:val="24"/>
          <w:szCs w:val="24"/>
        </w:rPr>
        <w:t>ovisno što</w:t>
      </w:r>
      <w:r w:rsidR="00245418" w:rsidRPr="00634F00">
        <w:rPr>
          <w:rFonts w:ascii="Times New Roman" w:hAnsi="Times New Roman" w:cs="Times New Roman"/>
          <w:sz w:val="24"/>
          <w:szCs w:val="24"/>
        </w:rPr>
        <w:t xml:space="preserve"> opisano p</w:t>
      </w:r>
      <w:r w:rsidRPr="00634F00">
        <w:rPr>
          <w:rFonts w:ascii="Times New Roman" w:hAnsi="Times New Roman" w:cs="Times New Roman"/>
          <w:sz w:val="24"/>
          <w:szCs w:val="24"/>
        </w:rPr>
        <w:t>od a) ili b) nastupi ranije</w:t>
      </w:r>
      <w:r w:rsidR="004F7593" w:rsidRPr="00634F00">
        <w:rPr>
          <w:rFonts w:ascii="Times New Roman" w:hAnsi="Times New Roman" w:cs="Times New Roman"/>
          <w:sz w:val="24"/>
          <w:szCs w:val="24"/>
        </w:rPr>
        <w:t xml:space="preserve"> </w:t>
      </w:r>
      <w:r w:rsidR="00942886" w:rsidRPr="00634F00">
        <w:rPr>
          <w:rFonts w:ascii="Times New Roman" w:hAnsi="Times New Roman" w:cs="Times New Roman"/>
          <w:sz w:val="24"/>
          <w:szCs w:val="24"/>
        </w:rPr>
        <w:t>(„</w:t>
      </w:r>
      <w:r w:rsidRPr="00634F00">
        <w:rPr>
          <w:rFonts w:ascii="Times New Roman" w:hAnsi="Times New Roman" w:cs="Times New Roman"/>
          <w:sz w:val="24"/>
          <w:szCs w:val="24"/>
        </w:rPr>
        <w:t xml:space="preserve">Dan </w:t>
      </w:r>
      <w:r w:rsidR="00942886" w:rsidRPr="00634F00">
        <w:rPr>
          <w:rFonts w:ascii="Times New Roman" w:hAnsi="Times New Roman" w:cs="Times New Roman"/>
          <w:sz w:val="24"/>
          <w:szCs w:val="24"/>
        </w:rPr>
        <w:t xml:space="preserve">usklađenja”), </w:t>
      </w:r>
    </w:p>
    <w:p w14:paraId="5C2278B1" w14:textId="6D24891F" w:rsidR="007F1C42" w:rsidRPr="00634F00" w:rsidRDefault="00942886" w:rsidP="009E6B6C">
      <w:pPr>
        <w:spacing w:after="120"/>
        <w:ind w:left="720" w:hanging="21"/>
        <w:jc w:val="both"/>
        <w:rPr>
          <w:rFonts w:ascii="Times New Roman" w:hAnsi="Times New Roman" w:cs="Times New Roman"/>
          <w:sz w:val="24"/>
          <w:szCs w:val="24"/>
        </w:rPr>
      </w:pPr>
      <w:r w:rsidRPr="00634F00">
        <w:rPr>
          <w:rFonts w:ascii="Times New Roman" w:hAnsi="Times New Roman" w:cs="Times New Roman"/>
          <w:sz w:val="24"/>
          <w:szCs w:val="24"/>
        </w:rPr>
        <w:t xml:space="preserve">tada se Stvarni volumen portfelja usklađuje kako bi odražavao </w:t>
      </w:r>
      <w:r w:rsidR="0062051A" w:rsidRPr="00634F00">
        <w:rPr>
          <w:rFonts w:ascii="Times New Roman" w:hAnsi="Times New Roman" w:cs="Times New Roman"/>
          <w:sz w:val="24"/>
          <w:szCs w:val="24"/>
        </w:rPr>
        <w:t>stvarni</w:t>
      </w:r>
      <w:r w:rsidRPr="00634F00">
        <w:rPr>
          <w:rFonts w:ascii="Times New Roman" w:hAnsi="Times New Roman" w:cs="Times New Roman"/>
          <w:sz w:val="24"/>
          <w:szCs w:val="24"/>
        </w:rPr>
        <w:t xml:space="preserve"> iznos glavnice koji je Krajnji primatelj </w:t>
      </w:r>
      <w:r w:rsidR="0059312B" w:rsidRPr="00634F00">
        <w:rPr>
          <w:rFonts w:ascii="Times New Roman" w:hAnsi="Times New Roman" w:cs="Times New Roman"/>
          <w:sz w:val="24"/>
          <w:szCs w:val="24"/>
        </w:rPr>
        <w:t>iskoristio</w:t>
      </w:r>
      <w:r w:rsidRPr="00634F00">
        <w:rPr>
          <w:rFonts w:ascii="Times New Roman" w:hAnsi="Times New Roman" w:cs="Times New Roman"/>
          <w:sz w:val="24"/>
          <w:szCs w:val="24"/>
        </w:rPr>
        <w:t xml:space="preserve"> prije </w:t>
      </w:r>
      <w:r w:rsidR="00D75447" w:rsidRPr="00634F00">
        <w:rPr>
          <w:rFonts w:ascii="Times New Roman" w:hAnsi="Times New Roman" w:cs="Times New Roman"/>
          <w:sz w:val="24"/>
          <w:szCs w:val="24"/>
        </w:rPr>
        <w:t xml:space="preserve">Dana </w:t>
      </w:r>
      <w:r w:rsidRPr="00634F00">
        <w:rPr>
          <w:rFonts w:ascii="Times New Roman" w:hAnsi="Times New Roman" w:cs="Times New Roman"/>
          <w:sz w:val="24"/>
          <w:szCs w:val="24"/>
        </w:rPr>
        <w:t xml:space="preserve">usklađenja. Financijska institucija </w:t>
      </w:r>
      <w:r w:rsidR="00A72805" w:rsidRPr="00634F00">
        <w:rPr>
          <w:rFonts w:ascii="Times New Roman" w:hAnsi="Times New Roman" w:cs="Times New Roman"/>
          <w:sz w:val="24"/>
          <w:szCs w:val="24"/>
        </w:rPr>
        <w:t>će takvo</w:t>
      </w:r>
      <w:r w:rsidRPr="00634F00">
        <w:rPr>
          <w:rFonts w:ascii="Times New Roman" w:hAnsi="Times New Roman" w:cs="Times New Roman"/>
          <w:sz w:val="24"/>
          <w:szCs w:val="24"/>
        </w:rPr>
        <w:t xml:space="preserve"> usklađenje </w:t>
      </w:r>
      <w:r w:rsidR="00161EBD" w:rsidRPr="00634F00">
        <w:rPr>
          <w:rFonts w:ascii="Times New Roman" w:hAnsi="Times New Roman" w:cs="Times New Roman"/>
          <w:sz w:val="24"/>
          <w:szCs w:val="24"/>
        </w:rPr>
        <w:t xml:space="preserve">dostaviti </w:t>
      </w:r>
      <w:r w:rsidRPr="00634F00">
        <w:rPr>
          <w:rFonts w:ascii="Times New Roman" w:hAnsi="Times New Roman" w:cs="Times New Roman"/>
          <w:sz w:val="24"/>
          <w:szCs w:val="24"/>
        </w:rPr>
        <w:t>u prvom sljedećem Izvješću kojeg dostavlja HAMAG-BICRO-u.</w:t>
      </w:r>
      <w:bookmarkStart w:id="22" w:name="_Toc325359005"/>
      <w:bookmarkStart w:id="23" w:name="_Toc453777022"/>
    </w:p>
    <w:p w14:paraId="712AA55A" w14:textId="77777777" w:rsidR="009E6B6C" w:rsidRPr="00634F00" w:rsidRDefault="009E6B6C" w:rsidP="009E6B6C">
      <w:pPr>
        <w:spacing w:after="120"/>
        <w:ind w:left="720" w:hanging="21"/>
        <w:jc w:val="both"/>
        <w:rPr>
          <w:rFonts w:ascii="Times New Roman" w:hAnsi="Times New Roman" w:cs="Times New Roman"/>
          <w:sz w:val="24"/>
          <w:szCs w:val="24"/>
        </w:rPr>
      </w:pPr>
    </w:p>
    <w:p w14:paraId="58F29C12" w14:textId="77777777" w:rsidR="009E6B6C" w:rsidRPr="00634F00" w:rsidRDefault="009E6B6C" w:rsidP="009E6B6C">
      <w:pPr>
        <w:spacing w:after="120"/>
        <w:ind w:left="720" w:hanging="21"/>
        <w:jc w:val="both"/>
        <w:rPr>
          <w:rFonts w:ascii="Times New Roman" w:hAnsi="Times New Roman" w:cs="Times New Roman"/>
          <w:sz w:val="24"/>
          <w:szCs w:val="24"/>
        </w:rPr>
      </w:pPr>
    </w:p>
    <w:p w14:paraId="580E7368" w14:textId="77777777" w:rsidR="009E6B6C" w:rsidRPr="00634F00" w:rsidRDefault="009E6B6C" w:rsidP="009E6B6C">
      <w:pPr>
        <w:spacing w:after="120"/>
        <w:ind w:left="720" w:hanging="21"/>
        <w:jc w:val="both"/>
        <w:rPr>
          <w:rFonts w:ascii="Times New Roman" w:hAnsi="Times New Roman" w:cs="Times New Roman"/>
          <w:sz w:val="24"/>
          <w:szCs w:val="24"/>
        </w:rPr>
      </w:pPr>
    </w:p>
    <w:p w14:paraId="39FCDD37" w14:textId="77777777" w:rsidR="009E6B6C" w:rsidRPr="00634F00" w:rsidRDefault="009E6B6C" w:rsidP="009E6B6C">
      <w:pPr>
        <w:spacing w:after="120"/>
        <w:ind w:left="720" w:hanging="21"/>
        <w:jc w:val="both"/>
        <w:rPr>
          <w:rFonts w:ascii="Times New Roman" w:hAnsi="Times New Roman" w:cs="Times New Roman"/>
          <w:sz w:val="24"/>
          <w:szCs w:val="24"/>
        </w:rPr>
      </w:pPr>
    </w:p>
    <w:bookmarkEnd w:id="22"/>
    <w:bookmarkEnd w:id="23"/>
    <w:p w14:paraId="70D53BEA" w14:textId="266709F2" w:rsidR="00600E34" w:rsidRPr="00634F00" w:rsidRDefault="00600E34" w:rsidP="00990C1B">
      <w:pPr>
        <w:autoSpaceDE w:val="0"/>
        <w:autoSpaceDN w:val="0"/>
        <w:adjustRightInd w:val="0"/>
        <w:spacing w:after="0" w:line="240" w:lineRule="auto"/>
        <w:jc w:val="center"/>
      </w:pPr>
    </w:p>
    <w:p w14:paraId="5A010259" w14:textId="275E89B2" w:rsidR="00990C1B" w:rsidRPr="00634F00" w:rsidRDefault="00990C1B" w:rsidP="00990C1B">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634F00">
        <w:rPr>
          <w:rFonts w:ascii="Times New Roman" w:eastAsia="Batang" w:hAnsi="Times New Roman" w:cs="Times New Roman"/>
          <w:b/>
          <w:sz w:val="24"/>
          <w:szCs w:val="24"/>
          <w:lang w:eastAsia="ko-KR"/>
        </w:rPr>
        <w:t>Umanjenje kamatne stope od strane Financijske institucije</w:t>
      </w:r>
    </w:p>
    <w:p w14:paraId="73C40092" w14:textId="57118E5B" w:rsidR="00990C1B" w:rsidRPr="00634F00" w:rsidRDefault="00990C1B" w:rsidP="00990C1B">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Članak 1</w:t>
      </w:r>
      <w:r w:rsidR="007C44E7" w:rsidRPr="00634F00">
        <w:rPr>
          <w:rFonts w:ascii="Times New Roman" w:eastAsia="Batang" w:hAnsi="Times New Roman" w:cs="Times New Roman"/>
          <w:b/>
          <w:bCs/>
          <w:sz w:val="24"/>
          <w:szCs w:val="24"/>
          <w:lang w:eastAsia="ko-KR"/>
        </w:rPr>
        <w:t>2</w:t>
      </w:r>
      <w:r w:rsidRPr="00634F00">
        <w:rPr>
          <w:rFonts w:ascii="Times New Roman" w:eastAsia="Batang" w:hAnsi="Times New Roman" w:cs="Times New Roman"/>
          <w:b/>
          <w:bCs/>
          <w:sz w:val="24"/>
          <w:szCs w:val="24"/>
          <w:lang w:eastAsia="ko-KR"/>
        </w:rPr>
        <w:t>.</w:t>
      </w:r>
    </w:p>
    <w:p w14:paraId="4156E4FD" w14:textId="77777777" w:rsidR="00990C1B" w:rsidRPr="00634F00" w:rsidRDefault="00990C1B" w:rsidP="00990C1B">
      <w:pPr>
        <w:autoSpaceDE w:val="0"/>
        <w:autoSpaceDN w:val="0"/>
        <w:adjustRightInd w:val="0"/>
        <w:spacing w:after="0" w:line="240" w:lineRule="auto"/>
        <w:jc w:val="center"/>
        <w:rPr>
          <w:rFonts w:ascii="Times New Roman" w:eastAsia="Batang" w:hAnsi="Times New Roman" w:cs="Times New Roman"/>
          <w:b/>
          <w:bCs/>
          <w:sz w:val="24"/>
          <w:szCs w:val="24"/>
          <w:lang w:eastAsia="ko-KR"/>
        </w:rPr>
      </w:pPr>
    </w:p>
    <w:p w14:paraId="3D9B92CE" w14:textId="77777777" w:rsidR="00990C1B" w:rsidRPr="00634F00" w:rsidRDefault="00990C1B" w:rsidP="00990C1B">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77BCEBE1" w14:textId="7819C9E2" w:rsidR="008378E7" w:rsidRPr="00634F00" w:rsidRDefault="00990C1B" w:rsidP="00FD5327">
      <w:pPr>
        <w:numPr>
          <w:ilvl w:val="0"/>
          <w:numId w:val="44"/>
        </w:numPr>
        <w:tabs>
          <w:tab w:val="left" w:pos="709"/>
        </w:tabs>
        <w:autoSpaceDE w:val="0"/>
        <w:autoSpaceDN w:val="0"/>
        <w:adjustRightInd w:val="0"/>
        <w:spacing w:after="0" w:line="240" w:lineRule="auto"/>
        <w:ind w:left="709" w:hanging="709"/>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Financijska institucija umanjuje Redovnu kamatnu stopu za visinu umanjenja</w:t>
      </w:r>
      <w:bookmarkStart w:id="24" w:name="_Hlk209531569"/>
      <w:r w:rsidR="000C7838" w:rsidRPr="00634F00">
        <w:rPr>
          <w:rFonts w:ascii="Times New Roman" w:eastAsia="Batang" w:hAnsi="Times New Roman" w:cs="Times New Roman"/>
          <w:sz w:val="24"/>
          <w:szCs w:val="24"/>
          <w:lang w:eastAsia="ko-KR"/>
        </w:rPr>
        <w:t xml:space="preserve">, </w:t>
      </w:r>
      <w:bookmarkStart w:id="25" w:name="_Hlk209100459"/>
      <w:r w:rsidR="007F1C42" w:rsidRPr="00634F00">
        <w:rPr>
          <w:rFonts w:ascii="Times New Roman" w:eastAsia="Batang" w:hAnsi="Times New Roman" w:cs="Times New Roman"/>
          <w:sz w:val="24"/>
          <w:szCs w:val="24"/>
          <w:lang w:eastAsia="ko-KR"/>
        </w:rPr>
        <w:t>sukladno podacima o umanjenju koje je Financijska institucija dostavila kod prijave na javni poziv</w:t>
      </w:r>
      <w:bookmarkEnd w:id="24"/>
      <w:r w:rsidR="007F1C42" w:rsidRPr="00634F00">
        <w:rPr>
          <w:rFonts w:ascii="Times New Roman" w:eastAsia="Batang" w:hAnsi="Times New Roman" w:cs="Times New Roman"/>
          <w:sz w:val="24"/>
          <w:szCs w:val="24"/>
          <w:lang w:eastAsia="ko-KR"/>
        </w:rPr>
        <w:t xml:space="preserve">, </w:t>
      </w:r>
      <w:bookmarkEnd w:id="25"/>
      <w:r w:rsidRPr="00634F00">
        <w:rPr>
          <w:rFonts w:ascii="Times New Roman" w:eastAsia="Batang" w:hAnsi="Times New Roman" w:cs="Times New Roman"/>
          <w:sz w:val="24"/>
          <w:szCs w:val="24"/>
          <w:lang w:eastAsia="ko-KR"/>
        </w:rPr>
        <w:t xml:space="preserve"> kako bi se izračunala Umanjena kamatna stopa. </w:t>
      </w:r>
    </w:p>
    <w:p w14:paraId="1E2025D8" w14:textId="0144DF20" w:rsidR="00990C1B" w:rsidRPr="00634F00" w:rsidRDefault="008879C8" w:rsidP="008879C8">
      <w:pPr>
        <w:tabs>
          <w:tab w:val="left" w:pos="709"/>
        </w:tabs>
        <w:autoSpaceDE w:val="0"/>
        <w:autoSpaceDN w:val="0"/>
        <w:adjustRightInd w:val="0"/>
        <w:spacing w:after="0" w:line="240" w:lineRule="auto"/>
        <w:ind w:left="709" w:hanging="709"/>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ab/>
      </w:r>
      <w:r w:rsidR="00990C1B" w:rsidRPr="00634F00">
        <w:rPr>
          <w:rFonts w:ascii="Times New Roman" w:eastAsia="Batang" w:hAnsi="Times New Roman" w:cs="Times New Roman"/>
          <w:sz w:val="24"/>
          <w:szCs w:val="24"/>
          <w:lang w:eastAsia="ko-KR"/>
        </w:rPr>
        <w:t>Visina umanjenja za određeni postotak jamstva mora biti minimalno ona navedena u sljedećoj tablici, ali može biti i viša sukladno internim aktima Financijske institucije. Visina umanjenja u postotnim bodovima zaokružuje se na dvije decimale.</w:t>
      </w:r>
    </w:p>
    <w:tbl>
      <w:tblPr>
        <w:tblpPr w:leftFromText="180" w:rightFromText="180" w:vertAnchor="text" w:horzAnchor="margin" w:tblpXSpec="right" w:tblpY="18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9"/>
      </w:tblGrid>
      <w:tr w:rsidR="00332BA7" w:rsidRPr="00634F00" w14:paraId="34FBB033" w14:textId="77777777" w:rsidTr="008672D5">
        <w:trPr>
          <w:trHeight w:val="633"/>
        </w:trPr>
        <w:tc>
          <w:tcPr>
            <w:tcW w:w="3681" w:type="dxa"/>
            <w:shd w:val="clear" w:color="auto" w:fill="D9D9D9" w:themeFill="background1" w:themeFillShade="D9"/>
            <w:noWrap/>
            <w:vAlign w:val="center"/>
            <w:hideMark/>
          </w:tcPr>
          <w:p w14:paraId="4E537278"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b/>
                <w:bCs/>
                <w:lang w:eastAsia="ko-KR"/>
              </w:rPr>
            </w:pPr>
            <w:r w:rsidRPr="00634F00">
              <w:rPr>
                <w:rFonts w:ascii="Times New Roman" w:eastAsia="Batang" w:hAnsi="Times New Roman" w:cs="Times New Roman"/>
                <w:b/>
                <w:bCs/>
                <w:lang w:eastAsia="ko-KR"/>
              </w:rPr>
              <w:t>Postotak jamstva:</w:t>
            </w:r>
          </w:p>
        </w:tc>
        <w:tc>
          <w:tcPr>
            <w:tcW w:w="4819" w:type="dxa"/>
            <w:shd w:val="clear" w:color="auto" w:fill="D9D9D9" w:themeFill="background1" w:themeFillShade="D9"/>
            <w:vAlign w:val="center"/>
            <w:hideMark/>
          </w:tcPr>
          <w:p w14:paraId="725B55E9" w14:textId="7B7D9D03"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b/>
                <w:bCs/>
                <w:lang w:eastAsia="ko-KR"/>
              </w:rPr>
            </w:pPr>
            <w:r w:rsidRPr="00634F00">
              <w:rPr>
                <w:rFonts w:ascii="Times New Roman" w:eastAsia="Batang" w:hAnsi="Times New Roman" w:cs="Times New Roman"/>
                <w:b/>
                <w:bCs/>
                <w:lang w:eastAsia="ko-KR"/>
              </w:rPr>
              <w:t>Minimalna visina Umanjenja kamatne stope u postotnim bodovima</w:t>
            </w:r>
            <w:r w:rsidR="009678D1" w:rsidRPr="00634F00">
              <w:rPr>
                <w:rFonts w:ascii="Times New Roman" w:eastAsia="Batang" w:hAnsi="Times New Roman" w:cs="Times New Roman"/>
                <w:b/>
                <w:bCs/>
                <w:lang w:eastAsia="ko-KR"/>
              </w:rPr>
              <w:t>:</w:t>
            </w:r>
          </w:p>
        </w:tc>
      </w:tr>
      <w:tr w:rsidR="00332BA7" w:rsidRPr="00634F00" w14:paraId="61C1F7CC" w14:textId="77777777" w:rsidTr="00E87107">
        <w:trPr>
          <w:trHeight w:val="300"/>
        </w:trPr>
        <w:tc>
          <w:tcPr>
            <w:tcW w:w="3681" w:type="dxa"/>
            <w:noWrap/>
            <w:vAlign w:val="bottom"/>
            <w:hideMark/>
          </w:tcPr>
          <w:p w14:paraId="36A36560"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do 20 </w:t>
            </w:r>
          </w:p>
        </w:tc>
        <w:tc>
          <w:tcPr>
            <w:tcW w:w="4819" w:type="dxa"/>
            <w:noWrap/>
            <w:vAlign w:val="bottom"/>
          </w:tcPr>
          <w:p w14:paraId="3574ED57"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634F00" w14:paraId="69AACD41" w14:textId="77777777" w:rsidTr="00E87107">
        <w:trPr>
          <w:trHeight w:val="300"/>
        </w:trPr>
        <w:tc>
          <w:tcPr>
            <w:tcW w:w="3681" w:type="dxa"/>
            <w:noWrap/>
            <w:vAlign w:val="bottom"/>
            <w:hideMark/>
          </w:tcPr>
          <w:p w14:paraId="694C3B1A"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21-40</w:t>
            </w:r>
          </w:p>
        </w:tc>
        <w:tc>
          <w:tcPr>
            <w:tcW w:w="4819" w:type="dxa"/>
            <w:noWrap/>
            <w:vAlign w:val="bottom"/>
          </w:tcPr>
          <w:p w14:paraId="2C844729"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634F00" w14:paraId="0514C5CE" w14:textId="77777777" w:rsidTr="00E87107">
        <w:trPr>
          <w:trHeight w:val="300"/>
        </w:trPr>
        <w:tc>
          <w:tcPr>
            <w:tcW w:w="3681" w:type="dxa"/>
            <w:noWrap/>
            <w:vAlign w:val="bottom"/>
            <w:hideMark/>
          </w:tcPr>
          <w:p w14:paraId="58911CE4"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41-60</w:t>
            </w:r>
          </w:p>
        </w:tc>
        <w:tc>
          <w:tcPr>
            <w:tcW w:w="4819" w:type="dxa"/>
            <w:noWrap/>
            <w:vAlign w:val="bottom"/>
          </w:tcPr>
          <w:p w14:paraId="520E2E58"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634F00" w14:paraId="78E4C2DC" w14:textId="77777777" w:rsidTr="00E87107">
        <w:trPr>
          <w:trHeight w:val="300"/>
        </w:trPr>
        <w:tc>
          <w:tcPr>
            <w:tcW w:w="3681" w:type="dxa"/>
            <w:noWrap/>
            <w:vAlign w:val="bottom"/>
            <w:hideMark/>
          </w:tcPr>
          <w:p w14:paraId="08F52F87"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61-80</w:t>
            </w:r>
          </w:p>
        </w:tc>
        <w:tc>
          <w:tcPr>
            <w:tcW w:w="4819" w:type="dxa"/>
            <w:noWrap/>
            <w:vAlign w:val="bottom"/>
          </w:tcPr>
          <w:p w14:paraId="412D10A8" w14:textId="77777777" w:rsidR="00332BA7" w:rsidRPr="00634F00"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bl>
    <w:p w14:paraId="525884F7" w14:textId="77777777" w:rsidR="00990C1B" w:rsidRPr="00634F00" w:rsidRDefault="00990C1B" w:rsidP="008378E7">
      <w:pPr>
        <w:tabs>
          <w:tab w:val="left" w:pos="426"/>
        </w:tabs>
        <w:autoSpaceDE w:val="0"/>
        <w:autoSpaceDN w:val="0"/>
        <w:adjustRightInd w:val="0"/>
        <w:spacing w:after="0" w:line="240" w:lineRule="auto"/>
        <w:ind w:hanging="993"/>
        <w:jc w:val="both"/>
        <w:rPr>
          <w:rFonts w:ascii="Times New Roman" w:eastAsia="Batang" w:hAnsi="Times New Roman" w:cs="Times New Roman"/>
          <w:sz w:val="24"/>
          <w:szCs w:val="24"/>
          <w:lang w:eastAsia="ko-KR"/>
        </w:rPr>
      </w:pPr>
    </w:p>
    <w:p w14:paraId="28A1E27C" w14:textId="77777777" w:rsidR="00990C1B" w:rsidRPr="00634F00" w:rsidRDefault="00990C1B" w:rsidP="008378E7">
      <w:pPr>
        <w:tabs>
          <w:tab w:val="left" w:pos="426"/>
        </w:tabs>
        <w:autoSpaceDE w:val="0"/>
        <w:autoSpaceDN w:val="0"/>
        <w:adjustRightInd w:val="0"/>
        <w:spacing w:after="0" w:line="240" w:lineRule="auto"/>
        <w:ind w:hanging="993"/>
        <w:jc w:val="both"/>
        <w:rPr>
          <w:rFonts w:ascii="Times New Roman" w:eastAsia="Batang" w:hAnsi="Times New Roman" w:cs="Times New Roman"/>
          <w:sz w:val="24"/>
          <w:szCs w:val="24"/>
          <w:lang w:eastAsia="ko-KR"/>
        </w:rPr>
      </w:pPr>
    </w:p>
    <w:p w14:paraId="25B4C2BD" w14:textId="77777777" w:rsidR="00990C1B" w:rsidRPr="00634F00" w:rsidRDefault="00990C1B"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7446E517" w14:textId="77777777" w:rsidR="00332BA7" w:rsidRPr="00634F00" w:rsidRDefault="00332BA7"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6E709E31" w14:textId="77777777" w:rsidR="00332BA7" w:rsidRPr="00634F00" w:rsidRDefault="00332BA7"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1CC18530" w14:textId="77777777" w:rsidR="00E87107" w:rsidRPr="00634F00" w:rsidRDefault="00E87107" w:rsidP="00E87107">
      <w:pPr>
        <w:autoSpaceDE w:val="0"/>
        <w:autoSpaceDN w:val="0"/>
        <w:adjustRightInd w:val="0"/>
        <w:spacing w:after="0" w:line="240" w:lineRule="auto"/>
        <w:ind w:left="709"/>
        <w:contextualSpacing/>
        <w:jc w:val="both"/>
        <w:rPr>
          <w:rFonts w:ascii="Times New Roman" w:eastAsia="Batang" w:hAnsi="Times New Roman" w:cs="Times New Roman"/>
          <w:sz w:val="24"/>
          <w:szCs w:val="24"/>
          <w:lang w:eastAsia="ko-KR"/>
        </w:rPr>
      </w:pPr>
    </w:p>
    <w:p w14:paraId="75490132" w14:textId="28CEB34E" w:rsidR="00990C1B" w:rsidRPr="00634F00" w:rsidRDefault="00332BA7" w:rsidP="00FD5327">
      <w:pPr>
        <w:numPr>
          <w:ilvl w:val="0"/>
          <w:numId w:val="44"/>
        </w:numPr>
        <w:autoSpaceDE w:val="0"/>
        <w:autoSpaceDN w:val="0"/>
        <w:adjustRightInd w:val="0"/>
        <w:spacing w:after="0" w:line="240" w:lineRule="auto"/>
        <w:ind w:left="709" w:hanging="709"/>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Financijska institucija je obvezna u svojoj odluci o odobrenju kredita navesti Redovnu kamatnu stopu, visinu umanjenja i Umanjenu kamatnu stopu. Redovna kamatna stopa za Krajnjeg primatelja prilikom podnošenja Zahtjeva za jamstvom ne može biti veća od zakonske zatezne kamate u trenutku podnošenja Zahtjeva za jamstvo</w:t>
      </w:r>
      <w:r w:rsidR="00990C1B" w:rsidRPr="00634F00">
        <w:rPr>
          <w:rFonts w:ascii="Times New Roman" w:eastAsia="Batang" w:hAnsi="Times New Roman" w:cs="Times New Roman"/>
          <w:sz w:val="24"/>
          <w:szCs w:val="24"/>
          <w:lang w:eastAsia="ko-KR"/>
        </w:rPr>
        <w:t>.</w:t>
      </w:r>
    </w:p>
    <w:p w14:paraId="4396AA6C" w14:textId="77777777" w:rsidR="00FE57A4" w:rsidRPr="00634F00" w:rsidRDefault="00FE57A4" w:rsidP="0050020D">
      <w:pPr>
        <w:tabs>
          <w:tab w:val="left" w:pos="1423"/>
        </w:tabs>
        <w:spacing w:before="120" w:after="120"/>
        <w:contextualSpacing/>
        <w:jc w:val="both"/>
        <w:rPr>
          <w:rFonts w:ascii="Times New Roman" w:hAnsi="Times New Roman" w:cs="Times New Roman"/>
          <w:sz w:val="24"/>
          <w:szCs w:val="24"/>
        </w:rPr>
      </w:pPr>
      <w:bookmarkStart w:id="26" w:name="_Hlk510523489"/>
    </w:p>
    <w:bookmarkEnd w:id="26"/>
    <w:p w14:paraId="0A8C0F88" w14:textId="77777777" w:rsidR="00C466CD" w:rsidRPr="00634F00" w:rsidRDefault="0095705A" w:rsidP="009B1F1C">
      <w:pPr>
        <w:pStyle w:val="Naslovlanka"/>
        <w:spacing w:line="276" w:lineRule="auto"/>
      </w:pPr>
      <w:r w:rsidRPr="00634F00">
        <w:t xml:space="preserve">Suglasnost HAMAG-BICRO-a </w:t>
      </w:r>
      <w:r w:rsidR="002261EF" w:rsidRPr="00634F00">
        <w:t xml:space="preserve">za izmjene uvjeta Kredita </w:t>
      </w:r>
    </w:p>
    <w:p w14:paraId="41A631D7" w14:textId="357D4B27" w:rsidR="009B1F1C" w:rsidRPr="00634F00" w:rsidRDefault="0095705A" w:rsidP="009B1F1C">
      <w:pPr>
        <w:pStyle w:val="Naslovlanka"/>
        <w:spacing w:line="276" w:lineRule="auto"/>
      </w:pPr>
      <w:r w:rsidRPr="00634F00">
        <w:t xml:space="preserve">i </w:t>
      </w:r>
      <w:r w:rsidR="00552B9A" w:rsidRPr="00634F00">
        <w:t>r</w:t>
      </w:r>
      <w:r w:rsidR="00501533" w:rsidRPr="00634F00">
        <w:t xml:space="preserve">eprogram </w:t>
      </w:r>
      <w:r w:rsidR="009B1F1C" w:rsidRPr="00634F00">
        <w:t xml:space="preserve">Kredita </w:t>
      </w:r>
    </w:p>
    <w:p w14:paraId="1FD2D0B6" w14:textId="4D4A2B0D" w:rsidR="009B1F1C" w:rsidRPr="00634F00" w:rsidRDefault="009B1F1C" w:rsidP="009B1F1C">
      <w:pPr>
        <w:pStyle w:val="Naslovlanka"/>
        <w:spacing w:line="276" w:lineRule="auto"/>
      </w:pPr>
      <w:r w:rsidRPr="00634F00">
        <w:t xml:space="preserve">Članak </w:t>
      </w:r>
      <w:r w:rsidR="009369AD" w:rsidRPr="00634F00">
        <w:t>1</w:t>
      </w:r>
      <w:r w:rsidR="007C44E7" w:rsidRPr="00634F00">
        <w:t>3</w:t>
      </w:r>
      <w:r w:rsidRPr="00634F00">
        <w:t>.</w:t>
      </w:r>
    </w:p>
    <w:p w14:paraId="7A5EBEE4" w14:textId="4214E465" w:rsidR="00B8301B" w:rsidRPr="00634F00" w:rsidRDefault="00B8301B" w:rsidP="00FD5327">
      <w:pPr>
        <w:pStyle w:val="ListParagraph"/>
        <w:numPr>
          <w:ilvl w:val="0"/>
          <w:numId w:val="52"/>
        </w:numPr>
        <w:ind w:hanging="720"/>
        <w:jc w:val="both"/>
        <w:rPr>
          <w:rFonts w:ascii="Times New Roman" w:hAnsi="Times New Roman" w:cs="Times New Roman"/>
          <w:sz w:val="24"/>
          <w:szCs w:val="24"/>
        </w:rPr>
      </w:pPr>
      <w:r w:rsidRPr="00634F00">
        <w:rPr>
          <w:rFonts w:ascii="Times New Roman" w:hAnsi="Times New Roman" w:cs="Times New Roman"/>
          <w:sz w:val="24"/>
          <w:szCs w:val="24"/>
        </w:rPr>
        <w:t xml:space="preserve">Financijska institucija se, u slučaju izmjene bilo kojeg uvjeta kredita (izuzev prolongata roka korištenja i izmjene počeka), obvezuje tražiti suglasnost HAMAG-BICRO-a, putem zahtjeva kojeg će uputiti kroz aplikaciju, a prije sklapanja Dodatka Ugovoru o kreditu sa Krajnjim primateljem te ne može bez pisane suglasnosti HAMAG-BICRO-a izmijeniti ili sklopiti predmetni Dodatak Ugovoru o kreditu s Krajnjim primateljem. </w:t>
      </w:r>
    </w:p>
    <w:p w14:paraId="6682BCC9" w14:textId="77777777" w:rsidR="00924B44" w:rsidRPr="00634F00" w:rsidRDefault="00924B44" w:rsidP="00924B44">
      <w:pPr>
        <w:pStyle w:val="ListParagraph"/>
        <w:jc w:val="both"/>
        <w:rPr>
          <w:rFonts w:ascii="Times New Roman" w:hAnsi="Times New Roman" w:cs="Times New Roman"/>
          <w:sz w:val="24"/>
          <w:szCs w:val="24"/>
        </w:rPr>
      </w:pPr>
    </w:p>
    <w:p w14:paraId="1FCE38C0" w14:textId="7E0319B3" w:rsidR="00B8301B" w:rsidRPr="00634F00" w:rsidRDefault="00B8301B" w:rsidP="00FD5327">
      <w:pPr>
        <w:pStyle w:val="ListParagraph"/>
        <w:numPr>
          <w:ilvl w:val="0"/>
          <w:numId w:val="52"/>
        </w:numPr>
        <w:ind w:left="709" w:hanging="709"/>
        <w:jc w:val="both"/>
        <w:rPr>
          <w:rFonts w:ascii="Times New Roman" w:hAnsi="Times New Roman" w:cs="Times New Roman"/>
          <w:sz w:val="24"/>
          <w:szCs w:val="24"/>
        </w:rPr>
      </w:pPr>
      <w:r w:rsidRPr="00634F00">
        <w:rPr>
          <w:rFonts w:ascii="Times New Roman" w:hAnsi="Times New Roman" w:cs="Times New Roman"/>
          <w:sz w:val="24"/>
          <w:szCs w:val="24"/>
        </w:rPr>
        <w:t>Strane su suglasne da, prije slanja zahtjeva za suglasnost, Financijska institucija može putem elektroničke pošte obavijestiti</w:t>
      </w:r>
      <w:r w:rsidR="00584B5A" w:rsidRPr="00634F00">
        <w:rPr>
          <w:rFonts w:ascii="Times New Roman" w:hAnsi="Times New Roman" w:cs="Times New Roman"/>
          <w:sz w:val="24"/>
          <w:szCs w:val="24"/>
        </w:rPr>
        <w:t xml:space="preserve"> </w:t>
      </w:r>
      <w:r w:rsidRPr="00634F00">
        <w:rPr>
          <w:rFonts w:ascii="Times New Roman" w:hAnsi="Times New Roman" w:cs="Times New Roman"/>
          <w:sz w:val="24"/>
          <w:szCs w:val="24"/>
        </w:rPr>
        <w:t>HAMAG-BICRO-o o potencijalnoj  izmjeni/promjeni te zatražiti očitovanje je li za navedeno potrebno izdavanje suglasnosti.</w:t>
      </w:r>
    </w:p>
    <w:p w14:paraId="556ECF88" w14:textId="77777777" w:rsidR="00924B44" w:rsidRPr="00634F00" w:rsidRDefault="00924B44" w:rsidP="00924B44">
      <w:pPr>
        <w:pStyle w:val="ListParagraph"/>
        <w:ind w:left="709"/>
        <w:jc w:val="both"/>
        <w:rPr>
          <w:rFonts w:ascii="Times New Roman" w:hAnsi="Times New Roman" w:cs="Times New Roman"/>
          <w:sz w:val="24"/>
          <w:szCs w:val="24"/>
        </w:rPr>
      </w:pPr>
    </w:p>
    <w:p w14:paraId="7DA441C8" w14:textId="77777777" w:rsidR="00584B5A" w:rsidRPr="00634F00" w:rsidRDefault="00B8301B" w:rsidP="00FD5327">
      <w:pPr>
        <w:pStyle w:val="ListParagraph"/>
        <w:numPr>
          <w:ilvl w:val="0"/>
          <w:numId w:val="52"/>
        </w:numPr>
        <w:ind w:left="709" w:hanging="709"/>
        <w:jc w:val="both"/>
        <w:rPr>
          <w:rFonts w:ascii="Times New Roman" w:hAnsi="Times New Roman" w:cs="Times New Roman"/>
          <w:sz w:val="24"/>
          <w:szCs w:val="24"/>
        </w:rPr>
      </w:pPr>
      <w:r w:rsidRPr="00634F00">
        <w:rPr>
          <w:rFonts w:ascii="Times New Roman" w:hAnsi="Times New Roman" w:cs="Times New Roman"/>
          <w:sz w:val="24"/>
          <w:szCs w:val="24"/>
        </w:rPr>
        <w:t>HAMAG-BICRO se obvezuje, o zahtjevu Financijske institucije za izdavanje predmetne suglasnosti, očitovati elektroničkom poštom u roku od 10 (deset) radnih dana od dana primitka zahtjeva Financijske institucije sa potrebnom dokumentacijom.</w:t>
      </w:r>
      <w:bookmarkStart w:id="27" w:name="_Hlk510616400"/>
    </w:p>
    <w:p w14:paraId="3DB782BA" w14:textId="77777777" w:rsidR="00924B44" w:rsidRPr="00634F00" w:rsidRDefault="00924B44" w:rsidP="00924B44">
      <w:pPr>
        <w:pStyle w:val="ListParagraph"/>
        <w:ind w:left="709"/>
        <w:jc w:val="both"/>
        <w:rPr>
          <w:rFonts w:ascii="Times New Roman" w:hAnsi="Times New Roman" w:cs="Times New Roman"/>
          <w:sz w:val="24"/>
          <w:szCs w:val="24"/>
        </w:rPr>
      </w:pPr>
    </w:p>
    <w:p w14:paraId="759D9428" w14:textId="0B21F737" w:rsidR="009B1F1C" w:rsidRPr="00634F00" w:rsidRDefault="009B1F1C" w:rsidP="00FD5327">
      <w:pPr>
        <w:pStyle w:val="ListParagraph"/>
        <w:numPr>
          <w:ilvl w:val="0"/>
          <w:numId w:val="52"/>
        </w:numPr>
        <w:ind w:left="709" w:hanging="709"/>
        <w:jc w:val="both"/>
        <w:rPr>
          <w:rFonts w:ascii="Times New Roman" w:hAnsi="Times New Roman" w:cs="Times New Roman"/>
          <w:sz w:val="24"/>
          <w:szCs w:val="24"/>
        </w:rPr>
      </w:pPr>
      <w:r w:rsidRPr="00634F00">
        <w:rPr>
          <w:rFonts w:ascii="Times New Roman" w:hAnsi="Times New Roman" w:cs="Times New Roman"/>
          <w:sz w:val="24"/>
          <w:szCs w:val="24"/>
        </w:rPr>
        <w:t>Kredit koji je uključen u Portfelj</w:t>
      </w:r>
      <w:r w:rsidR="00104D96" w:rsidRPr="00634F00">
        <w:rPr>
          <w:rFonts w:ascii="Times New Roman" w:hAnsi="Times New Roman" w:cs="Times New Roman"/>
          <w:sz w:val="24"/>
          <w:szCs w:val="24"/>
        </w:rPr>
        <w:t xml:space="preserve"> može se</w:t>
      </w:r>
      <w:r w:rsidRPr="00634F00">
        <w:rPr>
          <w:rFonts w:ascii="Times New Roman" w:hAnsi="Times New Roman" w:cs="Times New Roman"/>
          <w:sz w:val="24"/>
          <w:szCs w:val="24"/>
        </w:rPr>
        <w:t xml:space="preserve"> </w:t>
      </w:r>
      <w:r w:rsidR="00501533" w:rsidRPr="00634F00">
        <w:rPr>
          <w:rFonts w:ascii="Times New Roman" w:hAnsi="Times New Roman" w:cs="Times New Roman"/>
          <w:sz w:val="24"/>
          <w:szCs w:val="24"/>
        </w:rPr>
        <w:t>reprogramirati</w:t>
      </w:r>
      <w:r w:rsidR="00C32ABA" w:rsidRPr="00634F00">
        <w:rPr>
          <w:rFonts w:ascii="Times New Roman" w:hAnsi="Times New Roman" w:cs="Times New Roman"/>
          <w:sz w:val="24"/>
          <w:szCs w:val="24"/>
        </w:rPr>
        <w:t>, i to</w:t>
      </w:r>
      <w:r w:rsidR="00501533" w:rsidRPr="00634F00">
        <w:rPr>
          <w:rFonts w:ascii="Times New Roman" w:hAnsi="Times New Roman" w:cs="Times New Roman"/>
          <w:sz w:val="24"/>
          <w:szCs w:val="24"/>
        </w:rPr>
        <w:t xml:space="preserve"> </w:t>
      </w:r>
      <w:r w:rsidR="00104D96" w:rsidRPr="00634F00">
        <w:rPr>
          <w:rFonts w:ascii="Times New Roman" w:hAnsi="Times New Roman" w:cs="Times New Roman"/>
          <w:sz w:val="24"/>
          <w:szCs w:val="24"/>
        </w:rPr>
        <w:t>na način da</w:t>
      </w:r>
      <w:r w:rsidRPr="00634F00">
        <w:rPr>
          <w:rFonts w:ascii="Times New Roman" w:hAnsi="Times New Roman" w:cs="Times New Roman"/>
          <w:sz w:val="24"/>
          <w:szCs w:val="24"/>
        </w:rPr>
        <w:t>:</w:t>
      </w:r>
    </w:p>
    <w:p w14:paraId="5A4B1FE0" w14:textId="398E841A" w:rsidR="009B1F1C" w:rsidRPr="00634F00" w:rsidRDefault="009B1F1C" w:rsidP="00FD5327">
      <w:pPr>
        <w:pStyle w:val="ListParagraph"/>
        <w:numPr>
          <w:ilvl w:val="0"/>
          <w:numId w:val="33"/>
        </w:numPr>
        <w:ind w:left="1560"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se </w:t>
      </w:r>
      <w:r w:rsidR="00104D96" w:rsidRPr="00634F00">
        <w:rPr>
          <w:rFonts w:ascii="Times New Roman" w:hAnsi="Times New Roman" w:cs="Times New Roman"/>
          <w:sz w:val="24"/>
          <w:szCs w:val="24"/>
        </w:rPr>
        <w:t xml:space="preserve">prilikom </w:t>
      </w:r>
      <w:r w:rsidR="00501533" w:rsidRPr="00634F00">
        <w:rPr>
          <w:rFonts w:ascii="Times New Roman" w:hAnsi="Times New Roman" w:cs="Times New Roman"/>
          <w:sz w:val="24"/>
          <w:szCs w:val="24"/>
        </w:rPr>
        <w:t xml:space="preserve">reprogramiranja </w:t>
      </w:r>
      <w:r w:rsidR="00104D96" w:rsidRPr="00634F00">
        <w:rPr>
          <w:rFonts w:ascii="Times New Roman" w:hAnsi="Times New Roman" w:cs="Times New Roman"/>
          <w:sz w:val="24"/>
          <w:szCs w:val="24"/>
        </w:rPr>
        <w:t>ne mijenja</w:t>
      </w:r>
      <w:r w:rsidRPr="00634F00">
        <w:rPr>
          <w:rFonts w:ascii="Times New Roman" w:hAnsi="Times New Roman" w:cs="Times New Roman"/>
          <w:sz w:val="24"/>
          <w:szCs w:val="24"/>
        </w:rPr>
        <w:t xml:space="preserve"> </w:t>
      </w:r>
      <w:r w:rsidR="00104D96" w:rsidRPr="00634F00">
        <w:rPr>
          <w:rFonts w:ascii="Times New Roman" w:hAnsi="Times New Roman" w:cs="Times New Roman"/>
          <w:sz w:val="24"/>
          <w:szCs w:val="24"/>
        </w:rPr>
        <w:t xml:space="preserve">iznos </w:t>
      </w:r>
      <w:r w:rsidR="00501533" w:rsidRPr="00634F00">
        <w:rPr>
          <w:rFonts w:ascii="Times New Roman" w:hAnsi="Times New Roman" w:cs="Times New Roman"/>
          <w:sz w:val="24"/>
          <w:szCs w:val="24"/>
        </w:rPr>
        <w:t>dospjele</w:t>
      </w:r>
      <w:r w:rsidRPr="00634F00">
        <w:rPr>
          <w:rFonts w:ascii="Times New Roman" w:hAnsi="Times New Roman" w:cs="Times New Roman"/>
          <w:sz w:val="24"/>
          <w:szCs w:val="24"/>
        </w:rPr>
        <w:t xml:space="preserve"> glavnic</w:t>
      </w:r>
      <w:r w:rsidR="00104D96" w:rsidRPr="00634F00">
        <w:rPr>
          <w:rFonts w:ascii="Times New Roman" w:hAnsi="Times New Roman" w:cs="Times New Roman"/>
          <w:sz w:val="24"/>
          <w:szCs w:val="24"/>
        </w:rPr>
        <w:t>e</w:t>
      </w:r>
      <w:r w:rsidRPr="00634F00">
        <w:rPr>
          <w:rFonts w:ascii="Times New Roman" w:hAnsi="Times New Roman" w:cs="Times New Roman"/>
          <w:sz w:val="24"/>
          <w:szCs w:val="24"/>
        </w:rPr>
        <w:t xml:space="preserve"> </w:t>
      </w:r>
      <w:r w:rsidR="00104D96" w:rsidRPr="00634F00">
        <w:rPr>
          <w:rFonts w:ascii="Times New Roman" w:hAnsi="Times New Roman" w:cs="Times New Roman"/>
          <w:sz w:val="24"/>
          <w:szCs w:val="24"/>
        </w:rPr>
        <w:t xml:space="preserve">odobrenog </w:t>
      </w:r>
      <w:r w:rsidRPr="00634F00">
        <w:rPr>
          <w:rFonts w:ascii="Times New Roman" w:hAnsi="Times New Roman" w:cs="Times New Roman"/>
          <w:sz w:val="24"/>
          <w:szCs w:val="24"/>
        </w:rPr>
        <w:t>Kredita,</w:t>
      </w:r>
    </w:p>
    <w:p w14:paraId="0F12B808" w14:textId="3A33B3F9" w:rsidR="00CF624A" w:rsidRPr="00634F00" w:rsidRDefault="00501533" w:rsidP="00FD5327">
      <w:pPr>
        <w:pStyle w:val="ListParagraph"/>
        <w:numPr>
          <w:ilvl w:val="0"/>
          <w:numId w:val="33"/>
        </w:numPr>
        <w:ind w:left="1560" w:hanging="426"/>
        <w:jc w:val="both"/>
        <w:rPr>
          <w:rFonts w:ascii="Times New Roman" w:hAnsi="Times New Roman" w:cs="Times New Roman"/>
          <w:sz w:val="24"/>
          <w:szCs w:val="24"/>
        </w:rPr>
      </w:pPr>
      <w:r w:rsidRPr="00634F00">
        <w:rPr>
          <w:rFonts w:ascii="Times New Roman" w:hAnsi="Times New Roman" w:cs="Times New Roman"/>
          <w:sz w:val="24"/>
          <w:szCs w:val="24"/>
        </w:rPr>
        <w:t xml:space="preserve">zadnji dan dospijeća </w:t>
      </w:r>
      <w:r w:rsidR="00D04EFF" w:rsidRPr="00634F00">
        <w:rPr>
          <w:rFonts w:ascii="Times New Roman" w:hAnsi="Times New Roman" w:cs="Times New Roman"/>
          <w:sz w:val="24"/>
          <w:szCs w:val="24"/>
        </w:rPr>
        <w:t>posljednje</w:t>
      </w:r>
      <w:r w:rsidR="00DB681C" w:rsidRPr="00634F00">
        <w:rPr>
          <w:rFonts w:ascii="Times New Roman" w:hAnsi="Times New Roman" w:cs="Times New Roman"/>
          <w:sz w:val="24"/>
          <w:szCs w:val="24"/>
        </w:rPr>
        <w:t xml:space="preserve"> rate Kredita </w:t>
      </w:r>
      <w:r w:rsidRPr="00634F00">
        <w:rPr>
          <w:rFonts w:ascii="Times New Roman" w:hAnsi="Times New Roman" w:cs="Times New Roman"/>
          <w:sz w:val="24"/>
          <w:szCs w:val="24"/>
        </w:rPr>
        <w:t>ne smije nastupiti kasnije od</w:t>
      </w:r>
      <w:r w:rsidR="00584D5A" w:rsidRPr="00634F00">
        <w:rPr>
          <w:rFonts w:ascii="Times New Roman" w:hAnsi="Times New Roman" w:cs="Times New Roman"/>
          <w:sz w:val="24"/>
          <w:szCs w:val="24"/>
        </w:rPr>
        <w:t xml:space="preserve"> </w:t>
      </w:r>
      <w:r w:rsidR="00007321" w:rsidRPr="00634F00">
        <w:rPr>
          <w:rFonts w:ascii="Times New Roman" w:hAnsi="Times New Roman" w:cs="Times New Roman"/>
          <w:sz w:val="24"/>
          <w:szCs w:val="24"/>
        </w:rPr>
        <w:t xml:space="preserve"> </w:t>
      </w:r>
      <w:r w:rsidR="00584D5A" w:rsidRPr="00634F00">
        <w:rPr>
          <w:rFonts w:ascii="Times New Roman" w:hAnsi="Times New Roman" w:cs="Times New Roman"/>
          <w:sz w:val="24"/>
          <w:szCs w:val="24"/>
        </w:rPr>
        <w:t>31.12.2044. godine</w:t>
      </w:r>
      <w:r w:rsidR="00CF624A" w:rsidRPr="00634F00">
        <w:rPr>
          <w:rFonts w:ascii="Times New Roman" w:hAnsi="Times New Roman" w:cs="Times New Roman"/>
          <w:sz w:val="24"/>
          <w:szCs w:val="24"/>
        </w:rPr>
        <w:t xml:space="preserve">, </w:t>
      </w:r>
    </w:p>
    <w:p w14:paraId="5C2AD4B6" w14:textId="6F4AA2EB" w:rsidR="009B1F1C" w:rsidRPr="00634F00" w:rsidRDefault="009B1F1C" w:rsidP="00FD5327">
      <w:pPr>
        <w:pStyle w:val="ListParagraph"/>
        <w:numPr>
          <w:ilvl w:val="0"/>
          <w:numId w:val="33"/>
        </w:numPr>
        <w:ind w:left="1560" w:hanging="426"/>
        <w:jc w:val="both"/>
        <w:rPr>
          <w:rFonts w:ascii="Times New Roman" w:hAnsi="Times New Roman" w:cs="Times New Roman"/>
          <w:sz w:val="24"/>
          <w:szCs w:val="24"/>
        </w:rPr>
      </w:pPr>
      <w:r w:rsidRPr="00634F00">
        <w:rPr>
          <w:rFonts w:ascii="Times New Roman" w:hAnsi="Times New Roman" w:cs="Times New Roman"/>
          <w:sz w:val="24"/>
          <w:szCs w:val="24"/>
        </w:rPr>
        <w:t>obveza HAMAG-BICRO-a ne smije biti veća od jamstvene obveze za</w:t>
      </w:r>
      <w:r w:rsidR="00650F32" w:rsidRPr="00634F00">
        <w:rPr>
          <w:rFonts w:ascii="Times New Roman" w:hAnsi="Times New Roman" w:cs="Times New Roman"/>
          <w:sz w:val="24"/>
          <w:szCs w:val="24"/>
        </w:rPr>
        <w:t xml:space="preserve"> isplaćenu</w:t>
      </w:r>
      <w:r w:rsidRPr="00634F00">
        <w:rPr>
          <w:rFonts w:ascii="Times New Roman" w:hAnsi="Times New Roman" w:cs="Times New Roman"/>
          <w:sz w:val="24"/>
          <w:szCs w:val="24"/>
        </w:rPr>
        <w:t xml:space="preserve"> glavnicu</w:t>
      </w:r>
      <w:r w:rsidR="00D85205" w:rsidRPr="00634F00">
        <w:rPr>
          <w:rFonts w:ascii="Times New Roman" w:hAnsi="Times New Roman" w:cs="Times New Roman"/>
          <w:sz w:val="24"/>
          <w:szCs w:val="24"/>
        </w:rPr>
        <w:t xml:space="preserve"> </w:t>
      </w:r>
      <w:r w:rsidR="00A207A1" w:rsidRPr="00634F00">
        <w:rPr>
          <w:rFonts w:ascii="Times New Roman" w:hAnsi="Times New Roman" w:cs="Times New Roman"/>
          <w:sz w:val="24"/>
          <w:szCs w:val="24"/>
        </w:rPr>
        <w:t xml:space="preserve">uvećanu za </w:t>
      </w:r>
      <w:r w:rsidR="000C7838" w:rsidRPr="00634F00">
        <w:rPr>
          <w:rFonts w:ascii="Times New Roman" w:hAnsi="Times New Roman" w:cs="Times New Roman"/>
          <w:sz w:val="24"/>
          <w:szCs w:val="24"/>
        </w:rPr>
        <w:t xml:space="preserve">dospjelu redovnu kamatu </w:t>
      </w:r>
      <w:r w:rsidRPr="00634F00">
        <w:rPr>
          <w:rFonts w:ascii="Times New Roman" w:hAnsi="Times New Roman" w:cs="Times New Roman"/>
          <w:sz w:val="24"/>
          <w:szCs w:val="24"/>
        </w:rPr>
        <w:t>iz inicijalno odobrenog Kredita,</w:t>
      </w:r>
      <w:r w:rsidR="00104D96" w:rsidRPr="00634F00">
        <w:rPr>
          <w:rFonts w:ascii="Times New Roman" w:hAnsi="Times New Roman" w:cs="Times New Roman"/>
          <w:sz w:val="24"/>
          <w:szCs w:val="24"/>
        </w:rPr>
        <w:t xml:space="preserve"> </w:t>
      </w:r>
    </w:p>
    <w:p w14:paraId="722F20BB" w14:textId="72D5F4A0" w:rsidR="00593F43" w:rsidRPr="00634F00" w:rsidRDefault="00593F43" w:rsidP="00FD5327">
      <w:pPr>
        <w:pStyle w:val="ListParagraph"/>
        <w:numPr>
          <w:ilvl w:val="0"/>
          <w:numId w:val="33"/>
        </w:numPr>
        <w:ind w:left="1560" w:hanging="426"/>
        <w:jc w:val="both"/>
        <w:rPr>
          <w:rFonts w:ascii="Times New Roman" w:hAnsi="Times New Roman" w:cs="Times New Roman"/>
          <w:sz w:val="24"/>
          <w:szCs w:val="24"/>
        </w:rPr>
      </w:pPr>
      <w:r w:rsidRPr="00634F00">
        <w:rPr>
          <w:rFonts w:ascii="Times New Roman" w:hAnsi="Times New Roman" w:cs="Times New Roman"/>
          <w:sz w:val="24"/>
          <w:szCs w:val="24"/>
        </w:rPr>
        <w:t>se ne radi o refinanciranju, odnosno zatvaranju obveza ranijeg Kredita</w:t>
      </w:r>
      <w:r w:rsidR="00104D96" w:rsidRPr="00634F00">
        <w:rPr>
          <w:rFonts w:ascii="Times New Roman" w:hAnsi="Times New Roman" w:cs="Times New Roman"/>
          <w:sz w:val="24"/>
          <w:szCs w:val="24"/>
        </w:rPr>
        <w:t xml:space="preserve"> odnosno kreditne partije</w:t>
      </w:r>
      <w:r w:rsidRPr="00634F00">
        <w:rPr>
          <w:rFonts w:ascii="Times New Roman" w:hAnsi="Times New Roman" w:cs="Times New Roman"/>
          <w:sz w:val="24"/>
          <w:szCs w:val="24"/>
        </w:rPr>
        <w:t>, novim kreditom</w:t>
      </w:r>
      <w:r w:rsidR="00104D96" w:rsidRPr="00634F00">
        <w:rPr>
          <w:rFonts w:ascii="Times New Roman" w:hAnsi="Times New Roman" w:cs="Times New Roman"/>
          <w:sz w:val="24"/>
          <w:szCs w:val="24"/>
        </w:rPr>
        <w:t xml:space="preserve"> odnosno novom kreditnom partijom</w:t>
      </w:r>
      <w:r w:rsidR="00887CA2" w:rsidRPr="00634F00">
        <w:rPr>
          <w:rFonts w:ascii="Times New Roman" w:hAnsi="Times New Roman" w:cs="Times New Roman"/>
          <w:sz w:val="24"/>
          <w:szCs w:val="24"/>
        </w:rPr>
        <w:t>.</w:t>
      </w:r>
      <w:r w:rsidR="00085594" w:rsidRPr="00634F00">
        <w:rPr>
          <w:rFonts w:ascii="Times New Roman" w:hAnsi="Times New Roman" w:cs="Times New Roman"/>
          <w:sz w:val="24"/>
          <w:szCs w:val="24"/>
        </w:rPr>
        <w:t xml:space="preserve"> (navedeno se ne odnosi na </w:t>
      </w:r>
      <w:r w:rsidR="00D40D0E" w:rsidRPr="00634F00">
        <w:rPr>
          <w:rFonts w:ascii="Times New Roman" w:hAnsi="Times New Roman" w:cs="Times New Roman"/>
          <w:sz w:val="24"/>
          <w:szCs w:val="24"/>
        </w:rPr>
        <w:t>predstečajnu</w:t>
      </w:r>
      <w:r w:rsidR="00085594" w:rsidRPr="00634F00">
        <w:rPr>
          <w:rFonts w:ascii="Times New Roman" w:hAnsi="Times New Roman" w:cs="Times New Roman"/>
          <w:sz w:val="24"/>
          <w:szCs w:val="24"/>
        </w:rPr>
        <w:t xml:space="preserve"> nagodbu)</w:t>
      </w:r>
    </w:p>
    <w:p w14:paraId="25FE54DE" w14:textId="2907C3FA" w:rsidR="002261EF" w:rsidRPr="00634F00" w:rsidRDefault="00107F30" w:rsidP="00B8301B">
      <w:pPr>
        <w:pStyle w:val="ListParagraph"/>
        <w:ind w:left="851"/>
        <w:jc w:val="both"/>
        <w:rPr>
          <w:rFonts w:ascii="Times New Roman" w:hAnsi="Times New Roman" w:cs="Times New Roman"/>
          <w:sz w:val="24"/>
          <w:szCs w:val="24"/>
        </w:rPr>
      </w:pPr>
      <w:r w:rsidRPr="00634F00">
        <w:rPr>
          <w:rFonts w:ascii="Times New Roman" w:hAnsi="Times New Roman" w:cs="Times New Roman"/>
          <w:sz w:val="24"/>
          <w:szCs w:val="24"/>
        </w:rPr>
        <w:t xml:space="preserve">Kako bi </w:t>
      </w:r>
      <w:r w:rsidR="00D85205" w:rsidRPr="00634F00">
        <w:rPr>
          <w:rFonts w:ascii="Times New Roman" w:hAnsi="Times New Roman" w:cs="Times New Roman"/>
          <w:sz w:val="24"/>
          <w:szCs w:val="24"/>
        </w:rPr>
        <w:t>Reprogramirani Kredit im</w:t>
      </w:r>
      <w:r w:rsidR="009B1F1C" w:rsidRPr="00634F00">
        <w:rPr>
          <w:rFonts w:ascii="Times New Roman" w:hAnsi="Times New Roman" w:cs="Times New Roman"/>
          <w:sz w:val="24"/>
          <w:szCs w:val="24"/>
        </w:rPr>
        <w:t xml:space="preserve">ao koristi od </w:t>
      </w:r>
      <w:r w:rsidR="00D85205" w:rsidRPr="00634F00">
        <w:rPr>
          <w:rFonts w:ascii="Times New Roman" w:hAnsi="Times New Roman" w:cs="Times New Roman"/>
          <w:sz w:val="24"/>
          <w:szCs w:val="24"/>
        </w:rPr>
        <w:t>P</w:t>
      </w:r>
      <w:r w:rsidR="009B1F1C" w:rsidRPr="00634F00">
        <w:rPr>
          <w:rFonts w:ascii="Times New Roman" w:hAnsi="Times New Roman" w:cs="Times New Roman"/>
          <w:sz w:val="24"/>
          <w:szCs w:val="24"/>
        </w:rPr>
        <w:t>ortfeljnog jamstva, Financijska institucija  je dužna</w:t>
      </w:r>
      <w:r w:rsidR="002448DF" w:rsidRPr="00634F00">
        <w:rPr>
          <w:rFonts w:ascii="Times New Roman" w:hAnsi="Times New Roman" w:cs="Times New Roman"/>
          <w:sz w:val="24"/>
          <w:szCs w:val="24"/>
        </w:rPr>
        <w:t xml:space="preserve">, za provjeru prihvatljivosti </w:t>
      </w:r>
      <w:r w:rsidR="00C15977" w:rsidRPr="00634F00">
        <w:rPr>
          <w:rFonts w:ascii="Times New Roman" w:hAnsi="Times New Roman" w:cs="Times New Roman"/>
          <w:sz w:val="24"/>
          <w:szCs w:val="24"/>
        </w:rPr>
        <w:t xml:space="preserve">reprograma </w:t>
      </w:r>
      <w:r w:rsidR="002448DF" w:rsidRPr="00634F00">
        <w:rPr>
          <w:rFonts w:ascii="Times New Roman" w:hAnsi="Times New Roman" w:cs="Times New Roman"/>
          <w:sz w:val="24"/>
          <w:szCs w:val="24"/>
        </w:rPr>
        <w:t>Kredita</w:t>
      </w:r>
      <w:r w:rsidR="00023A0D" w:rsidRPr="00634F00">
        <w:rPr>
          <w:rFonts w:ascii="Times New Roman" w:hAnsi="Times New Roman" w:cs="Times New Roman"/>
          <w:sz w:val="24"/>
          <w:szCs w:val="24"/>
        </w:rPr>
        <w:t xml:space="preserve"> </w:t>
      </w:r>
      <w:r w:rsidR="00D52DBF" w:rsidRPr="00634F00">
        <w:rPr>
          <w:rFonts w:ascii="Times New Roman" w:hAnsi="Times New Roman" w:cs="Times New Roman"/>
          <w:sz w:val="24"/>
          <w:szCs w:val="24"/>
        </w:rPr>
        <w:t xml:space="preserve">prije nego pristupi izmjeni uvjeta Kredita </w:t>
      </w:r>
      <w:r w:rsidR="002878E3" w:rsidRPr="00634F00">
        <w:rPr>
          <w:rFonts w:ascii="Times New Roman" w:hAnsi="Times New Roman" w:cs="Times New Roman"/>
          <w:sz w:val="24"/>
          <w:szCs w:val="24"/>
        </w:rPr>
        <w:t>u okviru</w:t>
      </w:r>
      <w:r w:rsidR="00C15977" w:rsidRPr="00634F00">
        <w:rPr>
          <w:rFonts w:ascii="Times New Roman" w:hAnsi="Times New Roman" w:cs="Times New Roman"/>
          <w:sz w:val="24"/>
          <w:szCs w:val="24"/>
        </w:rPr>
        <w:t xml:space="preserve"> reprograma</w:t>
      </w:r>
      <w:r w:rsidR="004C6982" w:rsidRPr="00634F00">
        <w:rPr>
          <w:rFonts w:ascii="Times New Roman" w:hAnsi="Times New Roman" w:cs="Times New Roman"/>
          <w:sz w:val="24"/>
          <w:szCs w:val="24"/>
        </w:rPr>
        <w:t>,</w:t>
      </w:r>
      <w:r w:rsidR="00C15977" w:rsidRPr="00634F00">
        <w:rPr>
          <w:rFonts w:ascii="Times New Roman" w:hAnsi="Times New Roman" w:cs="Times New Roman"/>
          <w:sz w:val="24"/>
          <w:szCs w:val="24"/>
        </w:rPr>
        <w:t xml:space="preserve"> putem aplikacije zatražiti suglasn</w:t>
      </w:r>
      <w:r w:rsidR="004C6982" w:rsidRPr="00634F00">
        <w:rPr>
          <w:rFonts w:ascii="Times New Roman" w:hAnsi="Times New Roman" w:cs="Times New Roman"/>
          <w:sz w:val="24"/>
          <w:szCs w:val="24"/>
        </w:rPr>
        <w:t>ost</w:t>
      </w:r>
      <w:r w:rsidR="00C15977" w:rsidRPr="00634F00">
        <w:rPr>
          <w:rFonts w:ascii="Times New Roman" w:hAnsi="Times New Roman" w:cs="Times New Roman"/>
          <w:sz w:val="24"/>
          <w:szCs w:val="24"/>
        </w:rPr>
        <w:t xml:space="preserve"> </w:t>
      </w:r>
      <w:r w:rsidR="009B1F1C" w:rsidRPr="00634F00">
        <w:rPr>
          <w:rFonts w:ascii="Times New Roman" w:hAnsi="Times New Roman" w:cs="Times New Roman"/>
          <w:sz w:val="24"/>
          <w:szCs w:val="24"/>
        </w:rPr>
        <w:t>HAMAG-BICRO-</w:t>
      </w:r>
      <w:r w:rsidR="00C15977" w:rsidRPr="00634F00">
        <w:rPr>
          <w:rFonts w:ascii="Times New Roman" w:hAnsi="Times New Roman" w:cs="Times New Roman"/>
          <w:sz w:val="24"/>
          <w:szCs w:val="24"/>
        </w:rPr>
        <w:t>a</w:t>
      </w:r>
      <w:r w:rsidR="009B1F1C" w:rsidRPr="00634F00">
        <w:rPr>
          <w:rFonts w:ascii="Times New Roman" w:hAnsi="Times New Roman" w:cs="Times New Roman"/>
          <w:sz w:val="24"/>
          <w:szCs w:val="24"/>
        </w:rPr>
        <w:t xml:space="preserve"> </w:t>
      </w:r>
      <w:r w:rsidR="00162ACD" w:rsidRPr="00634F00">
        <w:rPr>
          <w:rFonts w:ascii="Times New Roman" w:hAnsi="Times New Roman" w:cs="Times New Roman"/>
          <w:sz w:val="24"/>
          <w:szCs w:val="24"/>
        </w:rPr>
        <w:t xml:space="preserve">i po odobrenju </w:t>
      </w:r>
      <w:r w:rsidR="000075F5" w:rsidRPr="00634F00">
        <w:rPr>
          <w:rFonts w:ascii="Times New Roman" w:hAnsi="Times New Roman" w:cs="Times New Roman"/>
          <w:sz w:val="24"/>
          <w:szCs w:val="24"/>
        </w:rPr>
        <w:t>reprograma</w:t>
      </w:r>
      <w:r w:rsidR="00162ACD" w:rsidRPr="00634F00">
        <w:rPr>
          <w:rFonts w:ascii="Times New Roman" w:hAnsi="Times New Roman" w:cs="Times New Roman"/>
          <w:sz w:val="24"/>
          <w:szCs w:val="24"/>
        </w:rPr>
        <w:t xml:space="preserve"> po suglasnosti</w:t>
      </w:r>
      <w:r w:rsidR="00E12248" w:rsidRPr="00634F00">
        <w:rPr>
          <w:rFonts w:ascii="Times New Roman" w:hAnsi="Times New Roman" w:cs="Times New Roman"/>
          <w:sz w:val="24"/>
          <w:szCs w:val="24"/>
        </w:rPr>
        <w:t xml:space="preserve"> </w:t>
      </w:r>
      <w:r w:rsidR="00162ACD" w:rsidRPr="00634F00">
        <w:rPr>
          <w:rFonts w:ascii="Times New Roman" w:hAnsi="Times New Roman" w:cs="Times New Roman"/>
          <w:sz w:val="24"/>
          <w:szCs w:val="24"/>
        </w:rPr>
        <w:t>HAMAG-BICRO-a</w:t>
      </w:r>
      <w:r w:rsidR="000075F5" w:rsidRPr="00634F00">
        <w:rPr>
          <w:rFonts w:ascii="Times New Roman" w:hAnsi="Times New Roman" w:cs="Times New Roman"/>
          <w:sz w:val="24"/>
          <w:szCs w:val="24"/>
        </w:rPr>
        <w:t xml:space="preserve"> </w:t>
      </w:r>
      <w:r w:rsidR="000234F8" w:rsidRPr="00634F00">
        <w:rPr>
          <w:rFonts w:ascii="Times New Roman" w:hAnsi="Times New Roman" w:cs="Times New Roman"/>
          <w:sz w:val="24"/>
          <w:szCs w:val="24"/>
        </w:rPr>
        <w:t xml:space="preserve">Financijska institucija </w:t>
      </w:r>
      <w:r w:rsidR="00666B5A" w:rsidRPr="00634F00">
        <w:rPr>
          <w:rFonts w:ascii="Times New Roman" w:hAnsi="Times New Roman" w:cs="Times New Roman"/>
          <w:sz w:val="24"/>
          <w:szCs w:val="24"/>
        </w:rPr>
        <w:t>reprogramirani Kredit treba</w:t>
      </w:r>
      <w:r w:rsidR="00B1227F" w:rsidRPr="00634F00">
        <w:rPr>
          <w:rFonts w:ascii="Times New Roman" w:hAnsi="Times New Roman" w:cs="Times New Roman"/>
          <w:sz w:val="24"/>
          <w:szCs w:val="24"/>
        </w:rPr>
        <w:t xml:space="preserve"> </w:t>
      </w:r>
      <w:r w:rsidR="00375DDE" w:rsidRPr="00634F00">
        <w:rPr>
          <w:rFonts w:ascii="Times New Roman" w:hAnsi="Times New Roman" w:cs="Times New Roman"/>
          <w:sz w:val="24"/>
          <w:szCs w:val="24"/>
        </w:rPr>
        <w:t>evidentira</w:t>
      </w:r>
      <w:r w:rsidR="000234F8" w:rsidRPr="00634F00">
        <w:rPr>
          <w:rFonts w:ascii="Times New Roman" w:hAnsi="Times New Roman" w:cs="Times New Roman"/>
          <w:sz w:val="24"/>
          <w:szCs w:val="24"/>
        </w:rPr>
        <w:t>ti</w:t>
      </w:r>
      <w:r w:rsidR="00375DDE" w:rsidRPr="00634F00">
        <w:rPr>
          <w:rFonts w:ascii="Times New Roman" w:hAnsi="Times New Roman" w:cs="Times New Roman"/>
          <w:sz w:val="24"/>
          <w:szCs w:val="24"/>
        </w:rPr>
        <w:t xml:space="preserve"> u</w:t>
      </w:r>
      <w:r w:rsidR="009B1F1C" w:rsidRPr="00634F00">
        <w:rPr>
          <w:rFonts w:ascii="Times New Roman" w:hAnsi="Times New Roman" w:cs="Times New Roman"/>
          <w:sz w:val="24"/>
          <w:szCs w:val="24"/>
        </w:rPr>
        <w:t xml:space="preserve"> </w:t>
      </w:r>
      <w:r w:rsidR="008B3B07" w:rsidRPr="00634F00">
        <w:rPr>
          <w:rFonts w:ascii="Times New Roman" w:hAnsi="Times New Roman" w:cs="Times New Roman"/>
          <w:sz w:val="24"/>
          <w:szCs w:val="24"/>
        </w:rPr>
        <w:t>prv</w:t>
      </w:r>
      <w:r w:rsidR="00375DDE" w:rsidRPr="00634F00">
        <w:rPr>
          <w:rFonts w:ascii="Times New Roman" w:hAnsi="Times New Roman" w:cs="Times New Roman"/>
          <w:sz w:val="24"/>
          <w:szCs w:val="24"/>
        </w:rPr>
        <w:t>o</w:t>
      </w:r>
      <w:r w:rsidR="008B3B07" w:rsidRPr="00634F00">
        <w:rPr>
          <w:rFonts w:ascii="Times New Roman" w:hAnsi="Times New Roman" w:cs="Times New Roman"/>
          <w:sz w:val="24"/>
          <w:szCs w:val="24"/>
        </w:rPr>
        <w:t>m sljedeć</w:t>
      </w:r>
      <w:r w:rsidR="00375DDE" w:rsidRPr="00634F00">
        <w:rPr>
          <w:rFonts w:ascii="Times New Roman" w:hAnsi="Times New Roman" w:cs="Times New Roman"/>
          <w:sz w:val="24"/>
          <w:szCs w:val="24"/>
        </w:rPr>
        <w:t>e</w:t>
      </w:r>
      <w:r w:rsidR="008B3B07" w:rsidRPr="00634F00">
        <w:rPr>
          <w:rFonts w:ascii="Times New Roman" w:hAnsi="Times New Roman" w:cs="Times New Roman"/>
          <w:sz w:val="24"/>
          <w:szCs w:val="24"/>
        </w:rPr>
        <w:t xml:space="preserve">m </w:t>
      </w:r>
      <w:r w:rsidR="009B1F1C" w:rsidRPr="00634F00">
        <w:rPr>
          <w:rFonts w:ascii="Times New Roman" w:hAnsi="Times New Roman" w:cs="Times New Roman"/>
          <w:sz w:val="24"/>
          <w:szCs w:val="24"/>
        </w:rPr>
        <w:t>Izvješć</w:t>
      </w:r>
      <w:r w:rsidR="00375DDE" w:rsidRPr="00634F00">
        <w:rPr>
          <w:rFonts w:ascii="Times New Roman" w:hAnsi="Times New Roman" w:cs="Times New Roman"/>
          <w:sz w:val="24"/>
          <w:szCs w:val="24"/>
        </w:rPr>
        <w:t>u</w:t>
      </w:r>
      <w:r w:rsidR="008B3B07" w:rsidRPr="00634F00">
        <w:rPr>
          <w:rFonts w:ascii="Times New Roman" w:hAnsi="Times New Roman" w:cs="Times New Roman"/>
          <w:sz w:val="24"/>
          <w:szCs w:val="24"/>
        </w:rPr>
        <w:t>.</w:t>
      </w:r>
      <w:bookmarkEnd w:id="27"/>
    </w:p>
    <w:p w14:paraId="66B7F319" w14:textId="77777777" w:rsidR="008B09E9" w:rsidRPr="00634F00" w:rsidRDefault="008B09E9" w:rsidP="00B8301B">
      <w:pPr>
        <w:pStyle w:val="ListParagraph"/>
        <w:ind w:left="851"/>
        <w:jc w:val="both"/>
        <w:rPr>
          <w:rFonts w:ascii="Times New Roman" w:hAnsi="Times New Roman" w:cs="Times New Roman"/>
          <w:sz w:val="24"/>
          <w:szCs w:val="24"/>
        </w:rPr>
      </w:pPr>
    </w:p>
    <w:p w14:paraId="38B5CEC4" w14:textId="33B94A71" w:rsidR="00222A4E" w:rsidRPr="00634F00" w:rsidRDefault="00AC400B" w:rsidP="00321F85">
      <w:pPr>
        <w:pStyle w:val="Naslovlanka"/>
        <w:spacing w:line="276" w:lineRule="auto"/>
        <w:rPr>
          <w:rFonts w:eastAsia="Batang"/>
          <w:lang w:eastAsia="ko-KR"/>
        </w:rPr>
      </w:pPr>
      <w:r w:rsidRPr="00634F00">
        <w:rPr>
          <w:rFonts w:eastAsia="Batang"/>
          <w:lang w:eastAsia="ko-KR"/>
        </w:rPr>
        <w:t>Obavijest o završetku razdoblja uključ</w:t>
      </w:r>
      <w:r w:rsidR="00532888" w:rsidRPr="00634F00">
        <w:rPr>
          <w:rFonts w:eastAsia="Batang"/>
          <w:lang w:eastAsia="ko-KR"/>
        </w:rPr>
        <w:t>iva</w:t>
      </w:r>
      <w:r w:rsidRPr="00634F00">
        <w:rPr>
          <w:rFonts w:eastAsia="Batang"/>
          <w:lang w:eastAsia="ko-KR"/>
        </w:rPr>
        <w:t>nja</w:t>
      </w:r>
    </w:p>
    <w:p w14:paraId="31CA08C0" w14:textId="7CAF85AA" w:rsidR="00AC400B" w:rsidRPr="00634F00" w:rsidRDefault="00AC400B" w:rsidP="00321F85">
      <w:pPr>
        <w:pStyle w:val="Naslovlanka"/>
        <w:spacing w:line="276" w:lineRule="auto"/>
        <w:rPr>
          <w:lang w:eastAsia="ko-KR"/>
        </w:rPr>
      </w:pPr>
      <w:r w:rsidRPr="00634F00">
        <w:rPr>
          <w:lang w:eastAsia="ko-KR"/>
        </w:rPr>
        <w:t xml:space="preserve">Članak </w:t>
      </w:r>
      <w:r w:rsidR="009369AD" w:rsidRPr="00634F00">
        <w:rPr>
          <w:lang w:eastAsia="ko-KR"/>
        </w:rPr>
        <w:t>1</w:t>
      </w:r>
      <w:r w:rsidR="007C44E7" w:rsidRPr="00634F00">
        <w:rPr>
          <w:lang w:eastAsia="ko-KR"/>
        </w:rPr>
        <w:t>4</w:t>
      </w:r>
      <w:r w:rsidRPr="00634F00">
        <w:rPr>
          <w:lang w:eastAsia="ko-KR"/>
        </w:rPr>
        <w:t>.</w:t>
      </w:r>
    </w:p>
    <w:p w14:paraId="2EBE7588" w14:textId="7C37CC4F" w:rsidR="007C3FC0" w:rsidRPr="00634F00" w:rsidRDefault="001847D6" w:rsidP="00FD5327">
      <w:pPr>
        <w:pStyle w:val="ListParagraph"/>
        <w:numPr>
          <w:ilvl w:val="0"/>
          <w:numId w:val="30"/>
        </w:numPr>
        <w:spacing w:before="120"/>
        <w:ind w:left="709" w:hanging="709"/>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U roku od </w:t>
      </w:r>
      <w:r w:rsidR="00AF20DD" w:rsidRPr="00634F00">
        <w:rPr>
          <w:rFonts w:ascii="Times New Roman" w:eastAsia="Times New Roman" w:hAnsi="Times New Roman" w:cs="Times New Roman"/>
          <w:sz w:val="24"/>
          <w:szCs w:val="24"/>
        </w:rPr>
        <w:t>6 (</w:t>
      </w:r>
      <w:r w:rsidRPr="00634F00">
        <w:rPr>
          <w:rFonts w:ascii="Times New Roman" w:eastAsia="Times New Roman" w:hAnsi="Times New Roman" w:cs="Times New Roman"/>
          <w:sz w:val="24"/>
          <w:szCs w:val="24"/>
        </w:rPr>
        <w:t>šest</w:t>
      </w:r>
      <w:r w:rsidR="00AF20DD" w:rsidRPr="00634F00">
        <w:rPr>
          <w:rFonts w:ascii="Times New Roman" w:eastAsia="Times New Roman" w:hAnsi="Times New Roman" w:cs="Times New Roman"/>
          <w:sz w:val="24"/>
          <w:szCs w:val="24"/>
        </w:rPr>
        <w:t>)</w:t>
      </w:r>
      <w:r w:rsidRPr="00634F00">
        <w:rPr>
          <w:rFonts w:ascii="Times New Roman" w:eastAsia="Times New Roman" w:hAnsi="Times New Roman" w:cs="Times New Roman"/>
          <w:sz w:val="24"/>
          <w:szCs w:val="24"/>
        </w:rPr>
        <w:t xml:space="preserve"> mjeseci </w:t>
      </w:r>
      <w:r w:rsidR="00B131D3" w:rsidRPr="00634F00">
        <w:rPr>
          <w:rFonts w:ascii="Times New Roman" w:eastAsia="Times New Roman" w:hAnsi="Times New Roman" w:cs="Times New Roman"/>
          <w:sz w:val="24"/>
          <w:szCs w:val="24"/>
        </w:rPr>
        <w:t xml:space="preserve">nakon </w:t>
      </w:r>
      <w:r w:rsidRPr="00634F00">
        <w:rPr>
          <w:rFonts w:ascii="Times New Roman" w:eastAsia="Times New Roman" w:hAnsi="Times New Roman" w:cs="Times New Roman"/>
          <w:sz w:val="24"/>
          <w:szCs w:val="24"/>
        </w:rPr>
        <w:t>kraja</w:t>
      </w:r>
      <w:r w:rsidR="006C5A28" w:rsidRPr="00634F00">
        <w:rPr>
          <w:rFonts w:ascii="Times New Roman" w:eastAsia="Times New Roman" w:hAnsi="Times New Roman" w:cs="Times New Roman"/>
          <w:sz w:val="24"/>
          <w:szCs w:val="24"/>
        </w:rPr>
        <w:t xml:space="preserve"> </w:t>
      </w:r>
      <w:r w:rsidR="00EC7A5D" w:rsidRPr="00634F00">
        <w:rPr>
          <w:rFonts w:ascii="Times New Roman" w:eastAsia="Times New Roman" w:hAnsi="Times New Roman" w:cs="Times New Roman"/>
          <w:sz w:val="24"/>
          <w:szCs w:val="24"/>
        </w:rPr>
        <w:t>Razdoblja obveze</w:t>
      </w:r>
      <w:r w:rsidR="00CF78DE" w:rsidRPr="00634F00">
        <w:rPr>
          <w:rFonts w:ascii="Times New Roman" w:eastAsia="Times New Roman" w:hAnsi="Times New Roman" w:cs="Times New Roman"/>
          <w:sz w:val="24"/>
          <w:szCs w:val="24"/>
        </w:rPr>
        <w:t xml:space="preserve"> </w:t>
      </w:r>
      <w:r w:rsidR="00C054CD" w:rsidRPr="00634F00">
        <w:rPr>
          <w:rFonts w:ascii="Times New Roman" w:eastAsia="Times New Roman" w:hAnsi="Times New Roman" w:cs="Times New Roman"/>
          <w:sz w:val="24"/>
          <w:szCs w:val="24"/>
        </w:rPr>
        <w:t>(odnosno u roku od 6 mjeseci nakon</w:t>
      </w:r>
      <w:r w:rsidR="00F143C4" w:rsidRPr="00634F00">
        <w:rPr>
          <w:rFonts w:ascii="Times New Roman" w:eastAsia="Times New Roman" w:hAnsi="Times New Roman" w:cs="Times New Roman"/>
          <w:sz w:val="24"/>
          <w:szCs w:val="24"/>
        </w:rPr>
        <w:t xml:space="preserve"> </w:t>
      </w:r>
      <w:r w:rsidR="00CF78DE" w:rsidRPr="00634F00">
        <w:rPr>
          <w:rFonts w:ascii="Times New Roman" w:eastAsia="Times New Roman" w:hAnsi="Times New Roman" w:cs="Times New Roman"/>
          <w:sz w:val="24"/>
          <w:szCs w:val="24"/>
        </w:rPr>
        <w:t>31.12.2029.godine</w:t>
      </w:r>
      <w:r w:rsidR="00C054CD" w:rsidRPr="00634F00">
        <w:rPr>
          <w:rFonts w:ascii="Times New Roman" w:eastAsia="Times New Roman" w:hAnsi="Times New Roman" w:cs="Times New Roman"/>
          <w:sz w:val="24"/>
          <w:szCs w:val="24"/>
        </w:rPr>
        <w:t>)</w:t>
      </w:r>
      <w:r w:rsidRPr="00634F00">
        <w:rPr>
          <w:rFonts w:ascii="Times New Roman" w:eastAsia="Times New Roman" w:hAnsi="Times New Roman" w:cs="Times New Roman"/>
          <w:sz w:val="24"/>
          <w:szCs w:val="24"/>
        </w:rPr>
        <w:t xml:space="preserve">, </w:t>
      </w:r>
      <w:r w:rsidRPr="00634F00">
        <w:rPr>
          <w:rFonts w:ascii="Times New Roman" w:hAnsi="Times New Roman" w:cs="Times New Roman"/>
          <w:sz w:val="24"/>
          <w:szCs w:val="24"/>
        </w:rPr>
        <w:t>HAMAG-BICRO</w:t>
      </w:r>
      <w:r w:rsidRPr="00634F00">
        <w:rPr>
          <w:rFonts w:ascii="Times New Roman" w:eastAsia="Times New Roman" w:hAnsi="Times New Roman" w:cs="Times New Roman"/>
          <w:sz w:val="24"/>
          <w:szCs w:val="24"/>
        </w:rPr>
        <w:t xml:space="preserve"> šalje </w:t>
      </w:r>
      <w:r w:rsidRPr="00634F00">
        <w:rPr>
          <w:rFonts w:ascii="Times New Roman" w:hAnsi="Times New Roman" w:cs="Times New Roman"/>
          <w:sz w:val="24"/>
          <w:szCs w:val="24"/>
        </w:rPr>
        <w:t>Financijskoj instituciji</w:t>
      </w:r>
      <w:r w:rsidR="000B5210" w:rsidRPr="00634F00">
        <w:rPr>
          <w:rFonts w:ascii="Times New Roman" w:hAnsi="Times New Roman" w:cs="Times New Roman"/>
          <w:sz w:val="24"/>
          <w:szCs w:val="24"/>
        </w:rPr>
        <w:t xml:space="preserve"> </w:t>
      </w:r>
      <w:r w:rsidRPr="00634F00">
        <w:rPr>
          <w:rFonts w:ascii="Times New Roman" w:eastAsia="Times New Roman" w:hAnsi="Times New Roman" w:cs="Times New Roman"/>
          <w:sz w:val="24"/>
          <w:szCs w:val="24"/>
        </w:rPr>
        <w:t>Obavijest o završetku razdoblja uključivanja</w:t>
      </w:r>
      <w:r w:rsidR="00C1372C"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navodeći, između ostalog, Stvarni volumen portfelja, te</w:t>
      </w:r>
      <w:r w:rsidR="008829D0"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iznos jamstva</w:t>
      </w:r>
      <w:r w:rsidR="00057F97" w:rsidRPr="00634F00">
        <w:rPr>
          <w:rFonts w:ascii="Times New Roman" w:eastAsia="Times New Roman" w:hAnsi="Times New Roman" w:cs="Times New Roman"/>
          <w:sz w:val="24"/>
          <w:szCs w:val="24"/>
        </w:rPr>
        <w:t xml:space="preserve"> za portfelj</w:t>
      </w:r>
      <w:r w:rsidRPr="00634F00">
        <w:rPr>
          <w:rFonts w:ascii="Times New Roman" w:eastAsia="Times New Roman" w:hAnsi="Times New Roman" w:cs="Times New Roman"/>
          <w:sz w:val="24"/>
          <w:szCs w:val="24"/>
        </w:rPr>
        <w:t xml:space="preserve">, s tim da su takvi iznosi utemeljeni na posljednjem Izvješću koje je poslano </w:t>
      </w:r>
      <w:r w:rsidRPr="00634F00">
        <w:rPr>
          <w:rFonts w:ascii="Times New Roman" w:hAnsi="Times New Roman" w:cs="Times New Roman"/>
          <w:sz w:val="24"/>
          <w:szCs w:val="24"/>
        </w:rPr>
        <w:t>HAMAG-BICRO-u</w:t>
      </w:r>
      <w:r w:rsidRPr="00634F00">
        <w:rPr>
          <w:rFonts w:ascii="Times New Roman" w:eastAsia="Times New Roman" w:hAnsi="Times New Roman" w:cs="Times New Roman"/>
          <w:sz w:val="24"/>
          <w:szCs w:val="24"/>
        </w:rPr>
        <w:t xml:space="preserve"> prije da</w:t>
      </w:r>
      <w:r w:rsidR="00AE662D" w:rsidRPr="00634F00">
        <w:rPr>
          <w:rFonts w:ascii="Times New Roman" w:eastAsia="Times New Roman" w:hAnsi="Times New Roman" w:cs="Times New Roman"/>
          <w:sz w:val="24"/>
          <w:szCs w:val="24"/>
        </w:rPr>
        <w:t>na</w:t>
      </w:r>
      <w:r w:rsidRPr="00634F00">
        <w:rPr>
          <w:rFonts w:ascii="Times New Roman" w:eastAsia="Times New Roman" w:hAnsi="Times New Roman" w:cs="Times New Roman"/>
          <w:sz w:val="24"/>
          <w:szCs w:val="24"/>
        </w:rPr>
        <w:t xml:space="preserve"> </w:t>
      </w:r>
      <w:r w:rsidR="00532888" w:rsidRPr="00634F00">
        <w:rPr>
          <w:rFonts w:ascii="Times New Roman" w:eastAsia="Times New Roman" w:hAnsi="Times New Roman" w:cs="Times New Roman"/>
          <w:sz w:val="24"/>
          <w:szCs w:val="24"/>
        </w:rPr>
        <w:t xml:space="preserve">slanja </w:t>
      </w:r>
      <w:r w:rsidRPr="00634F00">
        <w:rPr>
          <w:rFonts w:ascii="Times New Roman" w:eastAsia="Times New Roman" w:hAnsi="Times New Roman" w:cs="Times New Roman"/>
          <w:sz w:val="24"/>
          <w:szCs w:val="24"/>
        </w:rPr>
        <w:t>takve obavijesti.</w:t>
      </w:r>
    </w:p>
    <w:p w14:paraId="1E007549" w14:textId="77777777" w:rsidR="007B6722" w:rsidRPr="00634F00" w:rsidRDefault="007B6722" w:rsidP="007B6722">
      <w:pPr>
        <w:pStyle w:val="ListParagraph"/>
        <w:spacing w:before="120"/>
        <w:ind w:left="709"/>
        <w:jc w:val="both"/>
        <w:rPr>
          <w:rFonts w:ascii="Times New Roman" w:eastAsia="Times New Roman" w:hAnsi="Times New Roman" w:cs="Times New Roman"/>
          <w:sz w:val="24"/>
          <w:szCs w:val="24"/>
        </w:rPr>
      </w:pPr>
    </w:p>
    <w:p w14:paraId="59359435" w14:textId="4FF8A9F2" w:rsidR="0096095F" w:rsidRPr="00634F00" w:rsidRDefault="007C3FC0" w:rsidP="00FD5327">
      <w:pPr>
        <w:pStyle w:val="ListParagraph"/>
        <w:numPr>
          <w:ilvl w:val="0"/>
          <w:numId w:val="30"/>
        </w:numPr>
        <w:spacing w:before="120"/>
        <w:ind w:left="709" w:hanging="709"/>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I</w:t>
      </w:r>
      <w:r w:rsidR="001847D6" w:rsidRPr="00634F00">
        <w:rPr>
          <w:rFonts w:ascii="Times New Roman" w:eastAsia="Times New Roman" w:hAnsi="Times New Roman" w:cs="Times New Roman"/>
          <w:sz w:val="24"/>
          <w:szCs w:val="24"/>
        </w:rPr>
        <w:t>znosi navedeni u Obavijesti o završetku razdoblja uključivanja opisuju stanje na da</w:t>
      </w:r>
      <w:r w:rsidR="00AE662D" w:rsidRPr="00634F00">
        <w:rPr>
          <w:rFonts w:ascii="Times New Roman" w:eastAsia="Times New Roman" w:hAnsi="Times New Roman" w:cs="Times New Roman"/>
          <w:sz w:val="24"/>
          <w:szCs w:val="24"/>
        </w:rPr>
        <w:t>n</w:t>
      </w:r>
      <w:r w:rsidR="001847D6" w:rsidRPr="00634F00">
        <w:rPr>
          <w:rFonts w:ascii="Times New Roman" w:eastAsia="Times New Roman" w:hAnsi="Times New Roman" w:cs="Times New Roman"/>
          <w:sz w:val="24"/>
          <w:szCs w:val="24"/>
        </w:rPr>
        <w:t xml:space="preserve"> obavijesti, a Stvarni volumen portfelja</w:t>
      </w:r>
      <w:r w:rsidR="008D211B" w:rsidRPr="00634F00">
        <w:rPr>
          <w:rFonts w:ascii="Times New Roman" w:eastAsia="Times New Roman" w:hAnsi="Times New Roman" w:cs="Times New Roman"/>
          <w:sz w:val="24"/>
          <w:szCs w:val="24"/>
        </w:rPr>
        <w:t xml:space="preserve"> </w:t>
      </w:r>
      <w:r w:rsidR="001847D6" w:rsidRPr="00634F00">
        <w:rPr>
          <w:rFonts w:ascii="Times New Roman" w:eastAsia="Times New Roman" w:hAnsi="Times New Roman" w:cs="Times New Roman"/>
          <w:sz w:val="24"/>
          <w:szCs w:val="24"/>
        </w:rPr>
        <w:t>i iznos jamstva mogu biti usklađeni</w:t>
      </w:r>
      <w:r w:rsidR="001847D6" w:rsidRPr="00634F00">
        <w:rPr>
          <w:rFonts w:ascii="Times New Roman" w:hAnsi="Times New Roman" w:cs="Times New Roman"/>
          <w:sz w:val="24"/>
          <w:szCs w:val="24"/>
        </w:rPr>
        <w:t xml:space="preserve"> </w:t>
      </w:r>
      <w:r w:rsidR="001847D6" w:rsidRPr="00634F00">
        <w:rPr>
          <w:rFonts w:ascii="Times New Roman" w:eastAsia="Times New Roman" w:hAnsi="Times New Roman" w:cs="Times New Roman"/>
          <w:sz w:val="24"/>
          <w:szCs w:val="24"/>
        </w:rPr>
        <w:t>sukladno primjenjivim odredbama ovoga Sporazuma nakon da</w:t>
      </w:r>
      <w:r w:rsidR="00AE662D" w:rsidRPr="00634F00">
        <w:rPr>
          <w:rFonts w:ascii="Times New Roman" w:eastAsia="Times New Roman" w:hAnsi="Times New Roman" w:cs="Times New Roman"/>
          <w:sz w:val="24"/>
          <w:szCs w:val="24"/>
        </w:rPr>
        <w:t>na</w:t>
      </w:r>
      <w:r w:rsidR="001847D6" w:rsidRPr="00634F00">
        <w:rPr>
          <w:rFonts w:ascii="Times New Roman" w:eastAsia="Times New Roman" w:hAnsi="Times New Roman" w:cs="Times New Roman"/>
          <w:sz w:val="24"/>
          <w:szCs w:val="24"/>
        </w:rPr>
        <w:t xml:space="preserve"> </w:t>
      </w:r>
      <w:r w:rsidR="00B5504D" w:rsidRPr="00634F00">
        <w:rPr>
          <w:rFonts w:ascii="Times New Roman" w:eastAsia="Times New Roman" w:hAnsi="Times New Roman" w:cs="Times New Roman"/>
          <w:sz w:val="24"/>
          <w:szCs w:val="24"/>
        </w:rPr>
        <w:t>o</w:t>
      </w:r>
      <w:r w:rsidR="001847D6" w:rsidRPr="00634F00">
        <w:rPr>
          <w:rFonts w:ascii="Times New Roman" w:eastAsia="Times New Roman" w:hAnsi="Times New Roman" w:cs="Times New Roman"/>
          <w:sz w:val="24"/>
          <w:szCs w:val="24"/>
        </w:rPr>
        <w:t>bavijesti o završetku razdoblja uključivanja.</w:t>
      </w:r>
    </w:p>
    <w:p w14:paraId="2C5BADDA" w14:textId="77777777" w:rsidR="008B09E9" w:rsidRPr="00634F00" w:rsidRDefault="008B09E9" w:rsidP="00A203D2">
      <w:pPr>
        <w:spacing w:before="120"/>
        <w:jc w:val="both"/>
        <w:rPr>
          <w:rFonts w:ascii="Times New Roman" w:eastAsia="Times New Roman" w:hAnsi="Times New Roman" w:cs="Times New Roman"/>
          <w:sz w:val="24"/>
          <w:szCs w:val="24"/>
        </w:rPr>
      </w:pPr>
    </w:p>
    <w:p w14:paraId="33F57325" w14:textId="284E33D5" w:rsidR="00421E04" w:rsidRPr="00634F00" w:rsidRDefault="00421E04" w:rsidP="001D471D">
      <w:pPr>
        <w:pStyle w:val="Naslovlanka"/>
        <w:spacing w:line="276" w:lineRule="auto"/>
        <w:rPr>
          <w:rFonts w:eastAsia="Times New Roman"/>
          <w:lang w:eastAsia="hr-HR"/>
        </w:rPr>
      </w:pPr>
      <w:r w:rsidRPr="00634F00">
        <w:rPr>
          <w:lang w:eastAsia="hr-HR"/>
        </w:rPr>
        <w:t xml:space="preserve"> Jamstvena obveza H</w:t>
      </w:r>
      <w:r w:rsidR="001D471D" w:rsidRPr="00634F00">
        <w:rPr>
          <w:lang w:eastAsia="hr-HR"/>
        </w:rPr>
        <w:t>A</w:t>
      </w:r>
      <w:r w:rsidRPr="00634F00">
        <w:rPr>
          <w:lang w:eastAsia="hr-HR"/>
        </w:rPr>
        <w:t>MAG-BICRO-a</w:t>
      </w:r>
      <w:r w:rsidR="002C52AB" w:rsidRPr="00634F00">
        <w:rPr>
          <w:lang w:eastAsia="hr-HR"/>
        </w:rPr>
        <w:t xml:space="preserve"> i Zahtjev za plaćanje</w:t>
      </w:r>
    </w:p>
    <w:p w14:paraId="12721329" w14:textId="03E6356D" w:rsidR="00543460" w:rsidRPr="00634F00" w:rsidRDefault="00543460" w:rsidP="0059194C">
      <w:pPr>
        <w:pStyle w:val="Naslovlanka"/>
        <w:spacing w:line="276" w:lineRule="auto"/>
        <w:rPr>
          <w:rFonts w:eastAsia="Times New Roman"/>
          <w:lang w:eastAsia="hr-HR"/>
        </w:rPr>
      </w:pPr>
      <w:r w:rsidRPr="00634F00">
        <w:rPr>
          <w:rFonts w:eastAsia="Times New Roman"/>
          <w:lang w:eastAsia="hr-HR"/>
        </w:rPr>
        <w:t xml:space="preserve">Članak </w:t>
      </w:r>
      <w:r w:rsidR="00D47295" w:rsidRPr="00634F00">
        <w:rPr>
          <w:rFonts w:eastAsia="Times New Roman"/>
          <w:lang w:eastAsia="hr-HR"/>
        </w:rPr>
        <w:t>1</w:t>
      </w:r>
      <w:r w:rsidR="007C44E7" w:rsidRPr="00634F00">
        <w:rPr>
          <w:rFonts w:eastAsia="Times New Roman"/>
          <w:lang w:eastAsia="hr-HR"/>
        </w:rPr>
        <w:t>5</w:t>
      </w:r>
      <w:r w:rsidRPr="00634F00">
        <w:rPr>
          <w:rFonts w:eastAsia="Times New Roman"/>
          <w:lang w:eastAsia="hr-HR"/>
        </w:rPr>
        <w:t>.</w:t>
      </w:r>
    </w:p>
    <w:p w14:paraId="3D55CC7C" w14:textId="77777777" w:rsidR="007530A8" w:rsidRPr="00634F00" w:rsidRDefault="007530A8" w:rsidP="00321F85">
      <w:pPr>
        <w:spacing w:after="0"/>
        <w:jc w:val="both"/>
        <w:rPr>
          <w:rFonts w:ascii="Times New Roman" w:eastAsia="Times New Roman" w:hAnsi="Times New Roman" w:cs="Times New Roman"/>
          <w:sz w:val="24"/>
          <w:szCs w:val="24"/>
          <w:lang w:eastAsia="hr-HR"/>
        </w:rPr>
      </w:pPr>
    </w:p>
    <w:p w14:paraId="739B1479" w14:textId="342AFD58" w:rsidR="00232CB0" w:rsidRPr="00634F00" w:rsidRDefault="00E12728" w:rsidP="00FD5327">
      <w:pPr>
        <w:pStyle w:val="ListParagraph"/>
        <w:numPr>
          <w:ilvl w:val="0"/>
          <w:numId w:val="8"/>
        </w:numPr>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HAMAG-BICRO se </w:t>
      </w:r>
      <w:r w:rsidR="00D47295" w:rsidRPr="00634F00">
        <w:rPr>
          <w:rFonts w:ascii="Times New Roman" w:eastAsia="Batang" w:hAnsi="Times New Roman" w:cs="Times New Roman"/>
          <w:sz w:val="24"/>
          <w:szCs w:val="24"/>
          <w:lang w:eastAsia="hr-HR"/>
        </w:rPr>
        <w:t xml:space="preserve">pod uvjetima definiranima ovim Sporazumom </w:t>
      </w:r>
      <w:r w:rsidRPr="00634F00">
        <w:rPr>
          <w:rFonts w:ascii="Times New Roman" w:eastAsia="Batang" w:hAnsi="Times New Roman" w:cs="Times New Roman"/>
          <w:sz w:val="24"/>
          <w:szCs w:val="24"/>
          <w:lang w:eastAsia="hr-HR"/>
        </w:rPr>
        <w:t>obvezuje neopozivo, bezuvjetno, na prvi pisani poziv</w:t>
      </w:r>
      <w:r w:rsidR="005A123E"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Financijske institucije, izvršiti plaćanje</w:t>
      </w:r>
      <w:r w:rsidR="001D471D"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temeljem</w:t>
      </w:r>
      <w:r w:rsidR="00B832F0" w:rsidRPr="00634F00">
        <w:rPr>
          <w:rFonts w:ascii="Times New Roman" w:eastAsia="Batang" w:hAnsi="Times New Roman" w:cs="Times New Roman"/>
          <w:sz w:val="24"/>
          <w:szCs w:val="24"/>
          <w:lang w:eastAsia="hr-HR"/>
        </w:rPr>
        <w:t xml:space="preserve"> </w:t>
      </w:r>
      <w:r w:rsidR="00FA3840" w:rsidRPr="00634F00">
        <w:rPr>
          <w:rFonts w:ascii="Times New Roman" w:eastAsia="Batang" w:hAnsi="Times New Roman" w:cs="Times New Roman"/>
          <w:bCs/>
          <w:sz w:val="24"/>
          <w:szCs w:val="24"/>
          <w:lang w:eastAsia="hr-HR"/>
        </w:rPr>
        <w:t>P</w:t>
      </w:r>
      <w:r w:rsidR="00B832F0" w:rsidRPr="00634F00">
        <w:rPr>
          <w:rFonts w:ascii="Times New Roman" w:eastAsia="Batang" w:hAnsi="Times New Roman" w:cs="Times New Roman"/>
          <w:bCs/>
          <w:sz w:val="24"/>
          <w:szCs w:val="24"/>
          <w:lang w:eastAsia="hr-HR"/>
        </w:rPr>
        <w:t>ortfeljnog jamstva za</w:t>
      </w:r>
      <w:r w:rsidRPr="00634F00">
        <w:rPr>
          <w:rFonts w:ascii="Times New Roman" w:eastAsia="Batang" w:hAnsi="Times New Roman" w:cs="Times New Roman"/>
          <w:sz w:val="24"/>
          <w:szCs w:val="24"/>
          <w:lang w:eastAsia="hr-HR"/>
        </w:rPr>
        <w:t xml:space="preserve"> </w:t>
      </w:r>
      <w:r w:rsidR="00D93E02" w:rsidRPr="00634F00">
        <w:rPr>
          <w:rFonts w:ascii="Times New Roman" w:eastAsia="Batang" w:hAnsi="Times New Roman" w:cs="Times New Roman"/>
          <w:sz w:val="24"/>
          <w:szCs w:val="24"/>
          <w:lang w:eastAsia="hr-HR"/>
        </w:rPr>
        <w:t>Gubitak</w:t>
      </w:r>
      <w:r w:rsidRPr="00634F00">
        <w:rPr>
          <w:rFonts w:ascii="Times New Roman" w:eastAsia="Batang" w:hAnsi="Times New Roman" w:cs="Times New Roman"/>
          <w:sz w:val="24"/>
          <w:szCs w:val="24"/>
          <w:lang w:eastAsia="hr-HR"/>
        </w:rPr>
        <w:t xml:space="preserve"> </w:t>
      </w:r>
      <w:r w:rsidR="004D2560" w:rsidRPr="00634F00">
        <w:rPr>
          <w:rFonts w:ascii="Times New Roman" w:eastAsia="Batang" w:hAnsi="Times New Roman" w:cs="Times New Roman"/>
          <w:sz w:val="24"/>
          <w:szCs w:val="24"/>
          <w:lang w:eastAsia="hr-HR"/>
        </w:rPr>
        <w:t xml:space="preserve">za pojedini Kredit </w:t>
      </w:r>
      <w:r w:rsidRPr="00634F00">
        <w:rPr>
          <w:rFonts w:ascii="Times New Roman" w:eastAsia="Batang" w:hAnsi="Times New Roman" w:cs="Times New Roman"/>
          <w:sz w:val="24"/>
          <w:szCs w:val="24"/>
          <w:lang w:eastAsia="hr-HR"/>
        </w:rPr>
        <w:t xml:space="preserve">do ugovorene Stope </w:t>
      </w:r>
      <w:r w:rsidR="00F70CE6" w:rsidRPr="00634F00">
        <w:rPr>
          <w:rFonts w:ascii="Times New Roman" w:eastAsia="Batang" w:hAnsi="Times New Roman" w:cs="Times New Roman"/>
          <w:sz w:val="24"/>
          <w:szCs w:val="24"/>
          <w:lang w:eastAsia="hr-HR"/>
        </w:rPr>
        <w:t>j</w:t>
      </w:r>
      <w:r w:rsidRPr="00634F00">
        <w:rPr>
          <w:rFonts w:ascii="Times New Roman" w:eastAsia="Batang" w:hAnsi="Times New Roman" w:cs="Times New Roman"/>
          <w:sz w:val="24"/>
          <w:szCs w:val="24"/>
          <w:lang w:eastAsia="hr-HR"/>
        </w:rPr>
        <w:t>amstva</w:t>
      </w:r>
      <w:r w:rsidR="009E6DAF" w:rsidRPr="00634F00">
        <w:rPr>
          <w:rFonts w:ascii="Times New Roman" w:eastAsia="Batang" w:hAnsi="Times New Roman" w:cs="Times New Roman"/>
          <w:sz w:val="24"/>
          <w:szCs w:val="24"/>
          <w:lang w:eastAsia="hr-HR"/>
        </w:rPr>
        <w:t xml:space="preserve"> </w:t>
      </w:r>
      <w:r w:rsidR="00C94762" w:rsidRPr="00634F00">
        <w:rPr>
          <w:rFonts w:ascii="Times New Roman" w:eastAsia="Batang" w:hAnsi="Times New Roman" w:cs="Times New Roman"/>
          <w:sz w:val="24"/>
          <w:szCs w:val="24"/>
          <w:lang w:eastAsia="hr-HR"/>
        </w:rPr>
        <w:t xml:space="preserve">po pojedinom </w:t>
      </w:r>
      <w:r w:rsidR="009E6DAF" w:rsidRPr="00634F00">
        <w:rPr>
          <w:rFonts w:ascii="Times New Roman" w:eastAsia="Batang" w:hAnsi="Times New Roman" w:cs="Times New Roman"/>
          <w:sz w:val="24"/>
          <w:szCs w:val="24"/>
          <w:lang w:eastAsia="hr-HR"/>
        </w:rPr>
        <w:t>Kredit</w:t>
      </w:r>
      <w:r w:rsidR="00C94762" w:rsidRPr="00634F00">
        <w:rPr>
          <w:rFonts w:ascii="Times New Roman" w:eastAsia="Batang" w:hAnsi="Times New Roman" w:cs="Times New Roman"/>
          <w:sz w:val="24"/>
          <w:szCs w:val="24"/>
          <w:lang w:eastAsia="hr-HR"/>
        </w:rPr>
        <w:t>u</w:t>
      </w:r>
      <w:r w:rsidRPr="00634F00">
        <w:rPr>
          <w:rFonts w:ascii="Times New Roman" w:eastAsia="Batang" w:hAnsi="Times New Roman" w:cs="Times New Roman"/>
          <w:sz w:val="24"/>
          <w:szCs w:val="24"/>
          <w:lang w:eastAsia="hr-HR"/>
        </w:rPr>
        <w:t>.</w:t>
      </w:r>
    </w:p>
    <w:p w14:paraId="1F6D6C15" w14:textId="77777777" w:rsidR="00232CB0" w:rsidRPr="00634F00" w:rsidRDefault="00232CB0" w:rsidP="00232CB0">
      <w:pPr>
        <w:pStyle w:val="ListParagraph"/>
        <w:rPr>
          <w:rFonts w:ascii="Times New Roman" w:eastAsia="Batang" w:hAnsi="Times New Roman" w:cs="Times New Roman"/>
          <w:sz w:val="24"/>
          <w:szCs w:val="24"/>
          <w:lang w:eastAsia="hr-HR"/>
        </w:rPr>
      </w:pPr>
    </w:p>
    <w:p w14:paraId="4B081DA6" w14:textId="77777777" w:rsidR="00232CB0" w:rsidRPr="00634F00" w:rsidRDefault="00586D1A" w:rsidP="00FD5327">
      <w:pPr>
        <w:pStyle w:val="ListParagraph"/>
        <w:numPr>
          <w:ilvl w:val="0"/>
          <w:numId w:val="8"/>
        </w:numPr>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suglasne da Financijska institucija samostalno odlučuje hoće li</w:t>
      </w:r>
      <w:r w:rsidR="00B15D75" w:rsidRPr="00634F00">
        <w:rPr>
          <w:rFonts w:ascii="Times New Roman" w:hAnsi="Times New Roman" w:cs="Times New Roman"/>
          <w:sz w:val="24"/>
          <w:szCs w:val="24"/>
        </w:rPr>
        <w:t xml:space="preserve"> </w:t>
      </w:r>
      <w:r w:rsidR="00B15D75" w:rsidRPr="00634F00">
        <w:rPr>
          <w:rFonts w:ascii="Times New Roman" w:eastAsia="Batang" w:hAnsi="Times New Roman" w:cs="Times New Roman"/>
          <w:sz w:val="24"/>
          <w:szCs w:val="24"/>
          <w:lang w:eastAsia="hr-HR"/>
        </w:rPr>
        <w:t xml:space="preserve">za pojedini Kredit </w:t>
      </w:r>
      <w:r w:rsidR="00AA07C2" w:rsidRPr="00634F00">
        <w:rPr>
          <w:rFonts w:ascii="Times New Roman" w:eastAsia="Batang" w:hAnsi="Times New Roman" w:cs="Times New Roman"/>
          <w:sz w:val="24"/>
          <w:szCs w:val="24"/>
          <w:lang w:eastAsia="hr-HR"/>
        </w:rPr>
        <w:t xml:space="preserve">i u kojem trenutku, u skladu s rokovima predviđenima ovim Sporazumom, </w:t>
      </w:r>
      <w:r w:rsidR="004561E7" w:rsidRPr="00634F00">
        <w:rPr>
          <w:rFonts w:ascii="Times New Roman" w:eastAsia="Batang" w:hAnsi="Times New Roman" w:cs="Times New Roman"/>
          <w:sz w:val="24"/>
          <w:szCs w:val="24"/>
          <w:lang w:eastAsia="hr-HR"/>
        </w:rPr>
        <w:t xml:space="preserve">poslati HAMAG-BICRO-u </w:t>
      </w:r>
      <w:r w:rsidR="00D63815" w:rsidRPr="00634F00">
        <w:rPr>
          <w:rFonts w:ascii="Times New Roman" w:eastAsia="Batang" w:hAnsi="Times New Roman" w:cs="Times New Roman"/>
          <w:sz w:val="24"/>
          <w:szCs w:val="24"/>
          <w:lang w:eastAsia="hr-HR"/>
        </w:rPr>
        <w:t xml:space="preserve">Zahtjev </w:t>
      </w:r>
      <w:r w:rsidR="004561E7" w:rsidRPr="00634F00">
        <w:rPr>
          <w:rFonts w:ascii="Times New Roman" w:eastAsia="Batang" w:hAnsi="Times New Roman" w:cs="Times New Roman"/>
          <w:sz w:val="24"/>
          <w:szCs w:val="24"/>
          <w:lang w:eastAsia="hr-HR"/>
        </w:rPr>
        <w:t>za plaćanje</w:t>
      </w:r>
      <w:r w:rsidRPr="00634F00">
        <w:rPr>
          <w:rFonts w:ascii="Times New Roman" w:eastAsia="Batang" w:hAnsi="Times New Roman" w:cs="Times New Roman"/>
          <w:sz w:val="24"/>
          <w:szCs w:val="24"/>
          <w:lang w:eastAsia="hr-HR"/>
        </w:rPr>
        <w:t>.</w:t>
      </w:r>
    </w:p>
    <w:p w14:paraId="11664399" w14:textId="77777777" w:rsidR="00232CB0" w:rsidRPr="00634F00" w:rsidRDefault="00232CB0" w:rsidP="00232CB0">
      <w:pPr>
        <w:pStyle w:val="ListParagraph"/>
        <w:rPr>
          <w:rFonts w:ascii="Times New Roman" w:eastAsia="Batang" w:hAnsi="Times New Roman" w:cs="Times New Roman"/>
          <w:sz w:val="24"/>
          <w:szCs w:val="24"/>
          <w:lang w:eastAsia="hr-HR"/>
        </w:rPr>
      </w:pPr>
    </w:p>
    <w:p w14:paraId="740153C9" w14:textId="38227425" w:rsidR="001A13AB" w:rsidRPr="00634F00" w:rsidRDefault="00D63815" w:rsidP="00FD5327">
      <w:pPr>
        <w:pStyle w:val="ListParagraph"/>
        <w:numPr>
          <w:ilvl w:val="0"/>
          <w:numId w:val="8"/>
        </w:numPr>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Zahtjev </w:t>
      </w:r>
      <w:r w:rsidR="001E6EBC" w:rsidRPr="00634F00">
        <w:rPr>
          <w:rFonts w:ascii="Times New Roman" w:eastAsia="Batang" w:hAnsi="Times New Roman" w:cs="Times New Roman"/>
          <w:sz w:val="24"/>
          <w:szCs w:val="24"/>
          <w:lang w:eastAsia="hr-HR"/>
        </w:rPr>
        <w:t xml:space="preserve">za plaćanje </w:t>
      </w:r>
      <w:r w:rsidR="00785D2E" w:rsidRPr="00634F00">
        <w:rPr>
          <w:rFonts w:ascii="Times New Roman" w:eastAsia="Batang" w:hAnsi="Times New Roman" w:cs="Times New Roman"/>
          <w:sz w:val="24"/>
          <w:szCs w:val="24"/>
          <w:lang w:eastAsia="hr-HR"/>
        </w:rPr>
        <w:t>sukladno Obra</w:t>
      </w:r>
      <w:r w:rsidR="00B112D9" w:rsidRPr="00634F00">
        <w:rPr>
          <w:rFonts w:ascii="Times New Roman" w:eastAsia="Batang" w:hAnsi="Times New Roman" w:cs="Times New Roman"/>
          <w:sz w:val="24"/>
          <w:szCs w:val="24"/>
          <w:lang w:eastAsia="hr-HR"/>
        </w:rPr>
        <w:t>s</w:t>
      </w:r>
      <w:r w:rsidR="00785D2E" w:rsidRPr="00634F00">
        <w:rPr>
          <w:rFonts w:ascii="Times New Roman" w:eastAsia="Batang" w:hAnsi="Times New Roman" w:cs="Times New Roman"/>
          <w:sz w:val="24"/>
          <w:szCs w:val="24"/>
          <w:lang w:eastAsia="hr-HR"/>
        </w:rPr>
        <w:t xml:space="preserve">cu </w:t>
      </w:r>
      <w:r w:rsidR="0049183F" w:rsidRPr="00634F00">
        <w:rPr>
          <w:rFonts w:ascii="Times New Roman" w:eastAsia="Batang" w:hAnsi="Times New Roman" w:cs="Times New Roman"/>
          <w:sz w:val="24"/>
          <w:szCs w:val="24"/>
          <w:lang w:eastAsia="hr-HR"/>
        </w:rPr>
        <w:t xml:space="preserve">Zahtjeva </w:t>
      </w:r>
      <w:r w:rsidR="00785D2E" w:rsidRPr="00634F00">
        <w:rPr>
          <w:rFonts w:ascii="Times New Roman" w:eastAsia="Batang" w:hAnsi="Times New Roman" w:cs="Times New Roman"/>
          <w:sz w:val="24"/>
          <w:szCs w:val="24"/>
          <w:lang w:eastAsia="hr-HR"/>
        </w:rPr>
        <w:t xml:space="preserve">za plaćanje iz </w:t>
      </w:r>
      <w:r w:rsidR="00785D2E" w:rsidRPr="00634F00">
        <w:rPr>
          <w:rFonts w:ascii="Times New Roman" w:eastAsia="Batang" w:hAnsi="Times New Roman" w:cs="Times New Roman"/>
          <w:b/>
          <w:bCs/>
          <w:sz w:val="24"/>
          <w:szCs w:val="24"/>
          <w:lang w:eastAsia="hr-HR"/>
        </w:rPr>
        <w:t xml:space="preserve">Priloga </w:t>
      </w:r>
      <w:r w:rsidR="00450BD6" w:rsidRPr="00634F00">
        <w:rPr>
          <w:rFonts w:ascii="Times New Roman" w:eastAsia="Batang" w:hAnsi="Times New Roman" w:cs="Times New Roman"/>
          <w:b/>
          <w:bCs/>
          <w:sz w:val="24"/>
          <w:szCs w:val="24"/>
          <w:lang w:eastAsia="hr-HR"/>
        </w:rPr>
        <w:t>7</w:t>
      </w:r>
      <w:r w:rsidR="006C197E" w:rsidRPr="00634F00">
        <w:rPr>
          <w:rFonts w:ascii="Times New Roman" w:eastAsia="Batang" w:hAnsi="Times New Roman" w:cs="Times New Roman"/>
          <w:sz w:val="24"/>
          <w:szCs w:val="24"/>
          <w:lang w:eastAsia="hr-HR"/>
        </w:rPr>
        <w:t xml:space="preserve"> </w:t>
      </w:r>
      <w:r w:rsidR="0049183F" w:rsidRPr="00634F00">
        <w:rPr>
          <w:rFonts w:ascii="Times New Roman" w:eastAsia="Batang" w:hAnsi="Times New Roman" w:cs="Times New Roman"/>
          <w:sz w:val="24"/>
          <w:szCs w:val="24"/>
          <w:lang w:eastAsia="hr-HR"/>
        </w:rPr>
        <w:t xml:space="preserve">ovog Sporazuma </w:t>
      </w:r>
      <w:r w:rsidR="001E6EBC" w:rsidRPr="00634F00">
        <w:rPr>
          <w:rFonts w:ascii="Times New Roman" w:eastAsia="Batang" w:hAnsi="Times New Roman" w:cs="Times New Roman"/>
          <w:sz w:val="24"/>
          <w:szCs w:val="24"/>
          <w:lang w:eastAsia="hr-HR"/>
        </w:rPr>
        <w:t>mora:</w:t>
      </w:r>
    </w:p>
    <w:p w14:paraId="0DC9063F" w14:textId="29FB0753" w:rsidR="001A13AB" w:rsidRPr="00634F00" w:rsidRDefault="001A13AB" w:rsidP="00FD5327">
      <w:pPr>
        <w:pStyle w:val="ListParagraph"/>
        <w:numPr>
          <w:ilvl w:val="0"/>
          <w:numId w:val="24"/>
        </w:numPr>
        <w:tabs>
          <w:tab w:val="left" w:pos="1418"/>
          <w:tab w:val="left" w:pos="3220"/>
        </w:tabs>
        <w:ind w:hanging="209"/>
        <w:jc w:val="both"/>
        <w:rPr>
          <w:rFonts w:ascii="Times New Roman" w:eastAsia="Batang" w:hAnsi="Times New Roman" w:cs="Times New Roman"/>
          <w:sz w:val="24"/>
          <w:szCs w:val="24"/>
          <w:lang w:eastAsia="hr-HR"/>
        </w:rPr>
      </w:pPr>
      <w:r w:rsidRPr="00634F00">
        <w:rPr>
          <w:rFonts w:ascii="Times New Roman" w:eastAsia="Times New Roman" w:hAnsi="Times New Roman" w:cs="Times New Roman"/>
          <w:sz w:val="24"/>
          <w:szCs w:val="24"/>
        </w:rPr>
        <w:t xml:space="preserve">biti poslan </w:t>
      </w:r>
      <w:r w:rsidRPr="00634F00">
        <w:rPr>
          <w:rFonts w:ascii="Times New Roman" w:hAnsi="Times New Roman" w:cs="Times New Roman"/>
          <w:sz w:val="24"/>
          <w:szCs w:val="24"/>
        </w:rPr>
        <w:t>HAMAG-BICRO-u</w:t>
      </w:r>
      <w:r w:rsidRPr="00634F00">
        <w:rPr>
          <w:rFonts w:ascii="Times New Roman" w:eastAsia="Times New Roman" w:hAnsi="Times New Roman" w:cs="Times New Roman"/>
          <w:sz w:val="24"/>
          <w:szCs w:val="24"/>
        </w:rPr>
        <w:t xml:space="preserve"> putem aplikacije „PORFI“</w:t>
      </w:r>
      <w:r w:rsidR="00DF5FF1" w:rsidRPr="00634F00">
        <w:rPr>
          <w:rFonts w:ascii="Times New Roman" w:eastAsia="Batang" w:hAnsi="Times New Roman" w:cs="Times New Roman"/>
          <w:sz w:val="24"/>
          <w:szCs w:val="24"/>
          <w:lang w:eastAsia="hr-HR"/>
        </w:rPr>
        <w:t>;</w:t>
      </w:r>
    </w:p>
    <w:p w14:paraId="61892CD8" w14:textId="39C62B5F" w:rsidR="007309D0" w:rsidRPr="00634F00" w:rsidRDefault="007309D0" w:rsidP="00FD5327">
      <w:pPr>
        <w:pStyle w:val="ListParagraph"/>
        <w:numPr>
          <w:ilvl w:val="0"/>
          <w:numId w:val="24"/>
        </w:numPr>
        <w:tabs>
          <w:tab w:val="left" w:pos="1418"/>
          <w:tab w:val="left" w:pos="3220"/>
        </w:tabs>
        <w:ind w:hanging="209"/>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biti poslan HAMAG-BICRO-u u rokovima predviđenima ovim Sporazumom</w:t>
      </w:r>
      <w:r w:rsidR="00DB4F49" w:rsidRPr="00634F00">
        <w:rPr>
          <w:rFonts w:ascii="Times New Roman" w:eastAsia="Batang" w:hAnsi="Times New Roman" w:cs="Times New Roman"/>
          <w:sz w:val="24"/>
          <w:szCs w:val="24"/>
          <w:lang w:eastAsia="hr-HR"/>
        </w:rPr>
        <w:t xml:space="preserve"> (</w:t>
      </w:r>
      <w:r w:rsidR="00DB4F49" w:rsidRPr="00634F00">
        <w:rPr>
          <w:rFonts w:ascii="Times New Roman" w:eastAsia="Batang" w:hAnsi="Times New Roman" w:cs="Times New Roman"/>
          <w:sz w:val="24"/>
          <w:szCs w:val="24"/>
          <w:lang w:eastAsia="ko-KR"/>
        </w:rPr>
        <w:t>iz stav</w:t>
      </w:r>
      <w:r w:rsidR="00FC4840" w:rsidRPr="00634F00">
        <w:rPr>
          <w:rFonts w:ascii="Times New Roman" w:eastAsia="Batang" w:hAnsi="Times New Roman" w:cs="Times New Roman"/>
          <w:sz w:val="24"/>
          <w:szCs w:val="24"/>
          <w:lang w:eastAsia="ko-KR"/>
        </w:rPr>
        <w:t>a</w:t>
      </w:r>
      <w:r w:rsidR="00DB4F49" w:rsidRPr="00634F00">
        <w:rPr>
          <w:rFonts w:ascii="Times New Roman" w:eastAsia="Batang" w:hAnsi="Times New Roman" w:cs="Times New Roman"/>
          <w:sz w:val="24"/>
          <w:szCs w:val="24"/>
          <w:lang w:eastAsia="ko-KR"/>
        </w:rPr>
        <w:t xml:space="preserve">ka </w:t>
      </w:r>
      <w:r w:rsidR="00FC4840" w:rsidRPr="00634F00">
        <w:rPr>
          <w:rFonts w:ascii="Times New Roman" w:eastAsia="Batang" w:hAnsi="Times New Roman" w:cs="Times New Roman"/>
          <w:sz w:val="24"/>
          <w:szCs w:val="24"/>
          <w:lang w:eastAsia="ko-KR"/>
        </w:rPr>
        <w:t>5</w:t>
      </w:r>
      <w:r w:rsidR="00DB4F49" w:rsidRPr="00634F00">
        <w:rPr>
          <w:rFonts w:ascii="Times New Roman" w:eastAsia="Batang" w:hAnsi="Times New Roman" w:cs="Times New Roman"/>
          <w:sz w:val="24"/>
          <w:szCs w:val="24"/>
          <w:lang w:eastAsia="ko-KR"/>
        </w:rPr>
        <w:t xml:space="preserve">. i </w:t>
      </w:r>
      <w:r w:rsidR="00FC4840" w:rsidRPr="00634F00">
        <w:rPr>
          <w:rFonts w:ascii="Times New Roman" w:eastAsia="Batang" w:hAnsi="Times New Roman" w:cs="Times New Roman"/>
          <w:sz w:val="24"/>
          <w:szCs w:val="24"/>
          <w:lang w:eastAsia="ko-KR"/>
        </w:rPr>
        <w:t>6</w:t>
      </w:r>
      <w:r w:rsidR="00DB4F49" w:rsidRPr="00634F00">
        <w:rPr>
          <w:rFonts w:ascii="Times New Roman" w:eastAsia="Batang" w:hAnsi="Times New Roman" w:cs="Times New Roman"/>
          <w:sz w:val="24"/>
          <w:szCs w:val="24"/>
          <w:lang w:eastAsia="ko-KR"/>
        </w:rPr>
        <w:t>. ovog članka</w:t>
      </w:r>
      <w:r w:rsidR="00DB4F49" w:rsidRPr="00634F00">
        <w:rPr>
          <w:rFonts w:ascii="Times New Roman" w:eastAsia="Batang" w:hAnsi="Times New Roman" w:cs="Times New Roman"/>
          <w:sz w:val="24"/>
          <w:szCs w:val="24"/>
          <w:lang w:eastAsia="hr-HR"/>
        </w:rPr>
        <w:t>);</w:t>
      </w:r>
    </w:p>
    <w:p w14:paraId="3EA7FDD5" w14:textId="50413921" w:rsidR="001E6EBC" w:rsidRPr="00634F00" w:rsidRDefault="001E6EBC" w:rsidP="00FD5327">
      <w:pPr>
        <w:pStyle w:val="ListParagraph"/>
        <w:numPr>
          <w:ilvl w:val="0"/>
          <w:numId w:val="24"/>
        </w:numPr>
        <w:tabs>
          <w:tab w:val="left" w:pos="1105"/>
          <w:tab w:val="left" w:pos="1418"/>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biti propisno ispunjen i potpisan od ovlaštene osobe</w:t>
      </w:r>
      <w:r w:rsidR="002B4016" w:rsidRPr="00634F00">
        <w:rPr>
          <w:rFonts w:ascii="Times New Roman" w:eastAsia="Times New Roman" w:hAnsi="Times New Roman" w:cs="Times New Roman"/>
          <w:sz w:val="24"/>
          <w:szCs w:val="24"/>
        </w:rPr>
        <w:t xml:space="preserve"> Financijske institucije</w:t>
      </w:r>
      <w:r w:rsidRPr="00634F00">
        <w:rPr>
          <w:rFonts w:ascii="Times New Roman" w:eastAsia="Times New Roman" w:hAnsi="Times New Roman" w:cs="Times New Roman"/>
          <w:sz w:val="24"/>
          <w:szCs w:val="24"/>
        </w:rPr>
        <w:t>;</w:t>
      </w:r>
    </w:p>
    <w:p w14:paraId="4DC1A0BB" w14:textId="793F17EE" w:rsidR="001E6EBC" w:rsidRPr="00634F00" w:rsidRDefault="001E6EBC" w:rsidP="00FD5327">
      <w:pPr>
        <w:pStyle w:val="ListParagraph"/>
        <w:numPr>
          <w:ilvl w:val="0"/>
          <w:numId w:val="24"/>
        </w:numPr>
        <w:tabs>
          <w:tab w:val="left" w:pos="1418"/>
        </w:tabs>
        <w:spacing w:before="120"/>
        <w:ind w:hanging="209"/>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se odnositi na Kredit </w:t>
      </w:r>
      <w:r w:rsidR="002B71F2" w:rsidRPr="00634F00">
        <w:rPr>
          <w:rFonts w:ascii="Times New Roman" w:eastAsia="Times New Roman" w:hAnsi="Times New Roman" w:cs="Times New Roman"/>
          <w:sz w:val="24"/>
          <w:szCs w:val="24"/>
        </w:rPr>
        <w:t>koji</w:t>
      </w:r>
      <w:r w:rsidRPr="00634F00">
        <w:rPr>
          <w:rFonts w:ascii="Times New Roman" w:eastAsia="Times New Roman" w:hAnsi="Times New Roman" w:cs="Times New Roman"/>
          <w:sz w:val="24"/>
          <w:szCs w:val="24"/>
        </w:rPr>
        <w:t xml:space="preserve"> </w:t>
      </w:r>
      <w:r w:rsidR="001D471D" w:rsidRPr="00634F00">
        <w:rPr>
          <w:rFonts w:ascii="Times New Roman" w:eastAsia="Times New Roman" w:hAnsi="Times New Roman" w:cs="Times New Roman"/>
          <w:sz w:val="24"/>
          <w:szCs w:val="24"/>
        </w:rPr>
        <w:t>je</w:t>
      </w:r>
      <w:r w:rsidRPr="00634F00">
        <w:rPr>
          <w:rFonts w:ascii="Times New Roman" w:eastAsia="Times New Roman" w:hAnsi="Times New Roman" w:cs="Times New Roman"/>
          <w:sz w:val="24"/>
          <w:szCs w:val="24"/>
        </w:rPr>
        <w:t xml:space="preserve"> uključen u Portfelj u skladu s odredbama ovoga</w:t>
      </w:r>
      <w:r w:rsidR="00EE638F"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Sporazuma;</w:t>
      </w:r>
    </w:p>
    <w:p w14:paraId="1840034C" w14:textId="3CCFADD4" w:rsidR="001E6EBC" w:rsidRPr="00634F00" w:rsidRDefault="001E6EBC" w:rsidP="00FD5327">
      <w:pPr>
        <w:pStyle w:val="ListParagraph"/>
        <w:numPr>
          <w:ilvl w:val="0"/>
          <w:numId w:val="24"/>
        </w:numPr>
        <w:tabs>
          <w:tab w:val="left" w:pos="1418"/>
        </w:tabs>
        <w:spacing w:before="120"/>
        <w:ind w:hanging="209"/>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se odnositi na Kredit </w:t>
      </w:r>
      <w:r w:rsidR="00E4489F" w:rsidRPr="00634F00">
        <w:rPr>
          <w:rFonts w:ascii="Times New Roman" w:eastAsia="Times New Roman" w:hAnsi="Times New Roman" w:cs="Times New Roman"/>
          <w:sz w:val="24"/>
          <w:szCs w:val="24"/>
        </w:rPr>
        <w:t>za koji</w:t>
      </w:r>
      <w:r w:rsidRPr="00634F00">
        <w:rPr>
          <w:rFonts w:ascii="Times New Roman" w:eastAsia="Times New Roman" w:hAnsi="Times New Roman" w:cs="Times New Roman"/>
          <w:sz w:val="24"/>
          <w:szCs w:val="24"/>
        </w:rPr>
        <w:t xml:space="preserve"> je </w:t>
      </w:r>
      <w:r w:rsidR="00E5226C" w:rsidRPr="00634F00">
        <w:rPr>
          <w:rFonts w:ascii="Times New Roman" w:eastAsia="Times New Roman" w:hAnsi="Times New Roman" w:cs="Times New Roman"/>
          <w:sz w:val="24"/>
          <w:szCs w:val="24"/>
        </w:rPr>
        <w:t xml:space="preserve">nastupio </w:t>
      </w:r>
      <w:r w:rsidR="00C53370" w:rsidRPr="00634F00">
        <w:rPr>
          <w:rFonts w:ascii="Times New Roman" w:eastAsia="Times New Roman" w:hAnsi="Times New Roman" w:cs="Times New Roman"/>
          <w:sz w:val="24"/>
          <w:szCs w:val="24"/>
        </w:rPr>
        <w:t>Dan obračuna</w:t>
      </w:r>
      <w:r w:rsidRPr="00634F00">
        <w:rPr>
          <w:rFonts w:ascii="Times New Roman" w:eastAsia="Times New Roman" w:hAnsi="Times New Roman" w:cs="Times New Roman"/>
          <w:sz w:val="24"/>
          <w:szCs w:val="24"/>
        </w:rPr>
        <w:t>;</w:t>
      </w:r>
    </w:p>
    <w:p w14:paraId="6ACB3A85" w14:textId="3B4B9051" w:rsidR="001E6EBC" w:rsidRPr="00634F00" w:rsidRDefault="00463720" w:rsidP="00FD5327">
      <w:pPr>
        <w:pStyle w:val="ListParagraph"/>
        <w:numPr>
          <w:ilvl w:val="0"/>
          <w:numId w:val="24"/>
        </w:numPr>
        <w:tabs>
          <w:tab w:val="left" w:pos="1418"/>
          <w:tab w:val="left" w:pos="3200"/>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 xml:space="preserve">se </w:t>
      </w:r>
      <w:r w:rsidR="001E6EBC" w:rsidRPr="00634F00">
        <w:rPr>
          <w:rFonts w:ascii="Times New Roman" w:eastAsia="Times New Roman" w:hAnsi="Times New Roman" w:cs="Times New Roman"/>
          <w:sz w:val="24"/>
          <w:szCs w:val="24"/>
        </w:rPr>
        <w:t xml:space="preserve">odnositi na </w:t>
      </w:r>
      <w:r w:rsidR="008B3B07" w:rsidRPr="00634F00">
        <w:rPr>
          <w:rFonts w:ascii="Times New Roman" w:eastAsia="Times New Roman" w:hAnsi="Times New Roman" w:cs="Times New Roman"/>
          <w:sz w:val="24"/>
          <w:szCs w:val="24"/>
        </w:rPr>
        <w:t xml:space="preserve">Gubitak </w:t>
      </w:r>
      <w:r w:rsidR="001E6EBC" w:rsidRPr="00634F00">
        <w:rPr>
          <w:rFonts w:ascii="Times New Roman" w:eastAsia="Times New Roman" w:hAnsi="Times New Roman" w:cs="Times New Roman"/>
          <w:sz w:val="24"/>
          <w:szCs w:val="24"/>
        </w:rPr>
        <w:t>izračunat uzimajući u obzir</w:t>
      </w:r>
      <w:r w:rsidR="00EC545F" w:rsidRPr="00634F00">
        <w:rPr>
          <w:rFonts w:ascii="Times New Roman" w:eastAsia="Times New Roman" w:hAnsi="Times New Roman" w:cs="Times New Roman"/>
          <w:sz w:val="24"/>
          <w:szCs w:val="24"/>
        </w:rPr>
        <w:t>,</w:t>
      </w:r>
      <w:r w:rsidR="001E6EBC" w:rsidRPr="00634F00">
        <w:rPr>
          <w:rFonts w:ascii="Times New Roman" w:eastAsia="Times New Roman" w:hAnsi="Times New Roman" w:cs="Times New Roman"/>
          <w:sz w:val="24"/>
          <w:szCs w:val="24"/>
        </w:rPr>
        <w:t xml:space="preserve"> </w:t>
      </w:r>
      <w:r w:rsidR="0068031C" w:rsidRPr="00634F00">
        <w:rPr>
          <w:rFonts w:ascii="Times New Roman" w:eastAsia="Times New Roman" w:hAnsi="Times New Roman" w:cs="Times New Roman"/>
          <w:sz w:val="24"/>
          <w:szCs w:val="24"/>
        </w:rPr>
        <w:t>iznos jamstva, Stopu jamstva</w:t>
      </w:r>
      <w:r w:rsidR="00904331" w:rsidRPr="00634F00">
        <w:rPr>
          <w:rFonts w:ascii="Times New Roman" w:eastAsia="Times New Roman" w:hAnsi="Times New Roman" w:cs="Times New Roman"/>
          <w:sz w:val="24"/>
          <w:szCs w:val="24"/>
        </w:rPr>
        <w:t>;</w:t>
      </w:r>
      <w:r w:rsidR="001E6EBC" w:rsidRPr="00634F00">
        <w:rPr>
          <w:rFonts w:ascii="Times New Roman" w:eastAsia="Times New Roman" w:hAnsi="Times New Roman" w:cs="Times New Roman"/>
          <w:sz w:val="24"/>
          <w:szCs w:val="24"/>
        </w:rPr>
        <w:t xml:space="preserve"> </w:t>
      </w:r>
    </w:p>
    <w:p w14:paraId="6088B394" w14:textId="7BE70050" w:rsidR="00DB59F1" w:rsidRPr="00634F00"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sadržavati</w:t>
      </w:r>
      <w:r w:rsidR="00DB59F1" w:rsidRPr="00634F00">
        <w:rPr>
          <w:rFonts w:ascii="Times New Roman" w:eastAsia="Times New Roman" w:hAnsi="Times New Roman" w:cs="Times New Roman"/>
          <w:sz w:val="24"/>
          <w:szCs w:val="24"/>
        </w:rPr>
        <w:t xml:space="preserve"> iznos tražbine na Dan obračuna i na Dan obračuna za isplatu</w:t>
      </w:r>
      <w:r w:rsidR="00EE638F" w:rsidRPr="00634F00">
        <w:rPr>
          <w:rFonts w:ascii="Times New Roman" w:eastAsia="Times New Roman" w:hAnsi="Times New Roman" w:cs="Times New Roman"/>
          <w:sz w:val="24"/>
          <w:szCs w:val="24"/>
        </w:rPr>
        <w:t>;</w:t>
      </w:r>
    </w:p>
    <w:p w14:paraId="68F88392" w14:textId="137E67E1" w:rsidR="00DB59F1" w:rsidRPr="00634F00"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 xml:space="preserve">sadržavati </w:t>
      </w:r>
      <w:r w:rsidR="001E6EBC" w:rsidRPr="00634F00">
        <w:rPr>
          <w:rFonts w:ascii="Times New Roman" w:eastAsia="Times New Roman" w:hAnsi="Times New Roman" w:cs="Times New Roman"/>
          <w:sz w:val="24"/>
          <w:szCs w:val="24"/>
        </w:rPr>
        <w:t>bankovni račun na koji se traži plaćanje (u IBAN formatu zajedno sa SWIFT šifrom)</w:t>
      </w:r>
      <w:r w:rsidR="00EE638F" w:rsidRPr="00634F00">
        <w:rPr>
          <w:rFonts w:ascii="Times New Roman" w:eastAsia="Times New Roman" w:hAnsi="Times New Roman" w:cs="Times New Roman"/>
          <w:sz w:val="24"/>
          <w:szCs w:val="24"/>
        </w:rPr>
        <w:t>;</w:t>
      </w:r>
    </w:p>
    <w:p w14:paraId="4FA3DAF1" w14:textId="660F60A5" w:rsidR="00B05E31" w:rsidRPr="00634F00"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 xml:space="preserve">se uz isti priložiti i </w:t>
      </w:r>
      <w:r w:rsidR="00DB59F1" w:rsidRPr="00634F00">
        <w:rPr>
          <w:rFonts w:ascii="Times New Roman" w:eastAsia="Times New Roman" w:hAnsi="Times New Roman" w:cs="Times New Roman"/>
          <w:sz w:val="24"/>
          <w:szCs w:val="24"/>
        </w:rPr>
        <w:t>dostaviti Izvod otv</w:t>
      </w:r>
      <w:r w:rsidR="00100861" w:rsidRPr="00634F00">
        <w:rPr>
          <w:rFonts w:ascii="Times New Roman" w:eastAsia="Times New Roman" w:hAnsi="Times New Roman" w:cs="Times New Roman"/>
          <w:sz w:val="24"/>
          <w:szCs w:val="24"/>
        </w:rPr>
        <w:t>o</w:t>
      </w:r>
      <w:r w:rsidR="00DB59F1" w:rsidRPr="00634F00">
        <w:rPr>
          <w:rFonts w:ascii="Times New Roman" w:eastAsia="Times New Roman" w:hAnsi="Times New Roman" w:cs="Times New Roman"/>
          <w:sz w:val="24"/>
          <w:szCs w:val="24"/>
        </w:rPr>
        <w:t xml:space="preserve">renih stavaka </w:t>
      </w:r>
      <w:r w:rsidR="00100861" w:rsidRPr="00634F00">
        <w:rPr>
          <w:rFonts w:ascii="Times New Roman" w:eastAsia="Times New Roman" w:hAnsi="Times New Roman" w:cs="Times New Roman"/>
          <w:sz w:val="24"/>
          <w:szCs w:val="24"/>
        </w:rPr>
        <w:t>po partiji Kredita</w:t>
      </w:r>
      <w:r w:rsidR="001C6B7C" w:rsidRPr="00634F00">
        <w:rPr>
          <w:rFonts w:ascii="Times New Roman" w:eastAsia="Times New Roman" w:hAnsi="Times New Roman" w:cs="Times New Roman"/>
          <w:sz w:val="24"/>
          <w:szCs w:val="24"/>
        </w:rPr>
        <w:t xml:space="preserve"> na Dan obračuna i na Dan obračuna za isplatu</w:t>
      </w:r>
      <w:r w:rsidR="00100861" w:rsidRPr="00634F00">
        <w:rPr>
          <w:rFonts w:ascii="Times New Roman" w:eastAsia="Times New Roman" w:hAnsi="Times New Roman" w:cs="Times New Roman"/>
          <w:sz w:val="24"/>
          <w:szCs w:val="24"/>
        </w:rPr>
        <w:t xml:space="preserve"> </w:t>
      </w:r>
      <w:r w:rsidR="00DB59F1" w:rsidRPr="00634F00">
        <w:rPr>
          <w:rFonts w:ascii="Times New Roman" w:eastAsia="Times New Roman" w:hAnsi="Times New Roman" w:cs="Times New Roman"/>
          <w:sz w:val="24"/>
          <w:szCs w:val="24"/>
        </w:rPr>
        <w:t>(IOS)</w:t>
      </w:r>
      <w:r w:rsidR="001E6EBC" w:rsidRPr="00634F00">
        <w:rPr>
          <w:rFonts w:ascii="Times New Roman" w:eastAsia="Times New Roman" w:hAnsi="Times New Roman" w:cs="Times New Roman"/>
          <w:sz w:val="24"/>
          <w:szCs w:val="24"/>
        </w:rPr>
        <w:t xml:space="preserve">; </w:t>
      </w:r>
    </w:p>
    <w:p w14:paraId="4A560AF7" w14:textId="48089A1E" w:rsidR="00B05E31" w:rsidRPr="00634F00"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634F00">
        <w:rPr>
          <w:rFonts w:ascii="Times New Roman" w:eastAsia="Times New Roman" w:hAnsi="Times New Roman" w:cs="Times New Roman"/>
          <w:sz w:val="24"/>
          <w:szCs w:val="24"/>
        </w:rPr>
        <w:t>se uz isti priložiti i dostaviti</w:t>
      </w:r>
      <w:r w:rsidR="004D2E1D" w:rsidRPr="00634F00">
        <w:rPr>
          <w:rFonts w:ascii="Times New Roman" w:eastAsia="Times New Roman" w:hAnsi="Times New Roman" w:cs="Times New Roman"/>
          <w:sz w:val="24"/>
          <w:szCs w:val="24"/>
        </w:rPr>
        <w:t xml:space="preserve"> Rješenje o otvaranju stečaja ili Obavijest o otkazu/raskidu Ugovora</w:t>
      </w:r>
      <w:r w:rsidR="00B05E31" w:rsidRPr="00634F00">
        <w:rPr>
          <w:rFonts w:ascii="Times New Roman" w:eastAsia="Times New Roman" w:hAnsi="Times New Roman" w:cs="Times New Roman"/>
          <w:sz w:val="24"/>
          <w:szCs w:val="24"/>
        </w:rPr>
        <w:t>;</w:t>
      </w:r>
    </w:p>
    <w:p w14:paraId="2EDC0BBF" w14:textId="452C2A0D" w:rsidR="00A63ADF" w:rsidRPr="00634F00" w:rsidRDefault="00694379" w:rsidP="00B05E31">
      <w:pPr>
        <w:pStyle w:val="ListParagraph"/>
        <w:tabs>
          <w:tab w:val="left" w:pos="1418"/>
          <w:tab w:val="left" w:pos="3210"/>
        </w:tabs>
        <w:ind w:left="1485"/>
        <w:jc w:val="both"/>
        <w:rPr>
          <w:rFonts w:ascii="Times New Roman" w:hAnsi="Times New Roman" w:cs="Times New Roman"/>
          <w:sz w:val="24"/>
          <w:szCs w:val="24"/>
        </w:rPr>
      </w:pPr>
      <w:r w:rsidRPr="00634F00">
        <w:rPr>
          <w:rFonts w:ascii="Times New Roman" w:eastAsia="Times New Roman" w:hAnsi="Times New Roman" w:cs="Times New Roman"/>
          <w:sz w:val="24"/>
          <w:szCs w:val="24"/>
        </w:rPr>
        <w:t xml:space="preserve">  </w:t>
      </w:r>
    </w:p>
    <w:p w14:paraId="695F20E9" w14:textId="77777777" w:rsidR="00A33200" w:rsidRPr="00634F00" w:rsidRDefault="00E12728" w:rsidP="002F6FB1">
      <w:pPr>
        <w:pStyle w:val="ListParagraph"/>
        <w:numPr>
          <w:ilvl w:val="0"/>
          <w:numId w:val="73"/>
        </w:numPr>
        <w:tabs>
          <w:tab w:val="left" w:pos="851"/>
        </w:tabs>
        <w:ind w:left="709" w:hanging="709"/>
        <w:jc w:val="both"/>
        <w:rPr>
          <w:rFonts w:ascii="Times New Roman" w:eastAsia="Times New Roman" w:hAnsi="Times New Roman" w:cs="Times New Roman"/>
          <w:sz w:val="24"/>
          <w:szCs w:val="24"/>
        </w:rPr>
      </w:pPr>
      <w:r w:rsidRPr="00634F00">
        <w:rPr>
          <w:rFonts w:ascii="Times New Roman" w:eastAsia="Batang" w:hAnsi="Times New Roman" w:cs="Times New Roman"/>
          <w:sz w:val="24"/>
          <w:szCs w:val="24"/>
          <w:lang w:eastAsia="hr-HR"/>
        </w:rPr>
        <w:t>HAMAG-BICRO ć</w:t>
      </w:r>
      <w:r w:rsidR="008617A4" w:rsidRPr="00634F00">
        <w:rPr>
          <w:rFonts w:ascii="Times New Roman" w:eastAsia="Batang" w:hAnsi="Times New Roman" w:cs="Times New Roman"/>
          <w:sz w:val="24"/>
          <w:szCs w:val="24"/>
          <w:lang w:eastAsia="hr-HR"/>
        </w:rPr>
        <w:t xml:space="preserve">e </w:t>
      </w:r>
      <w:r w:rsidRPr="00634F00">
        <w:rPr>
          <w:rFonts w:ascii="Times New Roman" w:eastAsia="Batang" w:hAnsi="Times New Roman" w:cs="Times New Roman"/>
          <w:sz w:val="24"/>
          <w:szCs w:val="24"/>
          <w:lang w:eastAsia="hr-HR"/>
        </w:rPr>
        <w:t xml:space="preserve"> isplatiti Iznos </w:t>
      </w:r>
      <w:r w:rsidR="00B832F0" w:rsidRPr="00634F00">
        <w:rPr>
          <w:rFonts w:ascii="Times New Roman" w:eastAsia="Batang" w:hAnsi="Times New Roman" w:cs="Times New Roman"/>
          <w:sz w:val="24"/>
          <w:szCs w:val="24"/>
          <w:lang w:eastAsia="hr-HR"/>
        </w:rPr>
        <w:t>j</w:t>
      </w:r>
      <w:r w:rsidRPr="00634F00">
        <w:rPr>
          <w:rFonts w:ascii="Times New Roman" w:eastAsia="Batang" w:hAnsi="Times New Roman" w:cs="Times New Roman"/>
          <w:sz w:val="24"/>
          <w:szCs w:val="24"/>
          <w:lang w:eastAsia="hr-HR"/>
        </w:rPr>
        <w:t xml:space="preserve">amstva </w:t>
      </w:r>
      <w:r w:rsidR="00D47295" w:rsidRPr="00634F00">
        <w:rPr>
          <w:rFonts w:ascii="Times New Roman" w:eastAsia="Batang" w:hAnsi="Times New Roman" w:cs="Times New Roman"/>
          <w:sz w:val="24"/>
          <w:szCs w:val="24"/>
          <w:lang w:eastAsia="hr-HR"/>
        </w:rPr>
        <w:t xml:space="preserve">na temelju </w:t>
      </w:r>
      <w:r w:rsidR="00D63815" w:rsidRPr="00634F00">
        <w:rPr>
          <w:rFonts w:ascii="Times New Roman" w:eastAsia="Batang" w:hAnsi="Times New Roman" w:cs="Times New Roman"/>
          <w:sz w:val="24"/>
          <w:szCs w:val="24"/>
          <w:lang w:eastAsia="hr-HR"/>
        </w:rPr>
        <w:t xml:space="preserve">Zahtjeva </w:t>
      </w:r>
      <w:r w:rsidR="00D47295" w:rsidRPr="00634F00">
        <w:rPr>
          <w:rFonts w:ascii="Times New Roman" w:eastAsia="Batang" w:hAnsi="Times New Roman" w:cs="Times New Roman"/>
          <w:sz w:val="24"/>
          <w:szCs w:val="24"/>
          <w:lang w:eastAsia="hr-HR"/>
        </w:rPr>
        <w:t>na plaćanje.</w:t>
      </w:r>
    </w:p>
    <w:p w14:paraId="3E3CB446" w14:textId="612AAAF8" w:rsidR="00A33200" w:rsidRPr="00634F00" w:rsidRDefault="002F6FB1" w:rsidP="002F6FB1">
      <w:pPr>
        <w:pStyle w:val="ListParagraph"/>
        <w:tabs>
          <w:tab w:val="left" w:pos="851"/>
        </w:tabs>
        <w:ind w:left="709" w:hanging="1485"/>
        <w:jc w:val="both"/>
        <w:rPr>
          <w:rFonts w:ascii="Times New Roman" w:eastAsia="Times New Roman" w:hAnsi="Times New Roman" w:cs="Times New Roman"/>
          <w:sz w:val="24"/>
          <w:szCs w:val="24"/>
        </w:rPr>
      </w:pPr>
      <w:r w:rsidRPr="00634F00">
        <w:rPr>
          <w:rFonts w:ascii="Times New Roman" w:eastAsia="Batang" w:hAnsi="Times New Roman" w:cs="Times New Roman"/>
          <w:sz w:val="24"/>
          <w:szCs w:val="24"/>
          <w:lang w:eastAsia="ko-KR"/>
        </w:rPr>
        <w:tab/>
      </w:r>
      <w:r w:rsidR="00A33200" w:rsidRPr="00634F00">
        <w:rPr>
          <w:rFonts w:ascii="Times New Roman" w:eastAsia="Batang" w:hAnsi="Times New Roman" w:cs="Times New Roman"/>
          <w:sz w:val="24"/>
          <w:szCs w:val="24"/>
          <w:lang w:eastAsia="ko-KR"/>
        </w:rPr>
        <w:t>HAMAG-BICRO nije dužan izvršiti isplatu po jamstvu ako Financijska institucija ne ispuni obveze iz ovog članka, odnosno ne dostavi potpunu dokumentaciju</w:t>
      </w:r>
      <w:r w:rsidR="0028646D" w:rsidRPr="00634F00">
        <w:rPr>
          <w:rFonts w:ascii="Times New Roman" w:eastAsia="Batang" w:hAnsi="Times New Roman" w:cs="Times New Roman"/>
          <w:sz w:val="24"/>
          <w:szCs w:val="24"/>
          <w:lang w:eastAsia="ko-KR"/>
        </w:rPr>
        <w:t xml:space="preserve"> iz stavka 3. ovog članka</w:t>
      </w:r>
      <w:r w:rsidR="00A33200" w:rsidRPr="00634F00">
        <w:rPr>
          <w:rFonts w:ascii="Times New Roman" w:eastAsia="Batang" w:hAnsi="Times New Roman" w:cs="Times New Roman"/>
          <w:sz w:val="24"/>
          <w:szCs w:val="24"/>
          <w:lang w:eastAsia="ko-KR"/>
        </w:rPr>
        <w:t xml:space="preserve"> </w:t>
      </w:r>
      <w:r w:rsidR="00816555" w:rsidRPr="00634F00">
        <w:rPr>
          <w:rFonts w:ascii="Times New Roman" w:eastAsia="Batang" w:hAnsi="Times New Roman" w:cs="Times New Roman"/>
          <w:sz w:val="24"/>
          <w:szCs w:val="24"/>
          <w:lang w:eastAsia="ko-KR"/>
        </w:rPr>
        <w:t>i/</w:t>
      </w:r>
      <w:r w:rsidR="00A33200" w:rsidRPr="00634F00">
        <w:rPr>
          <w:rFonts w:ascii="Times New Roman" w:eastAsia="Batang" w:hAnsi="Times New Roman" w:cs="Times New Roman"/>
          <w:sz w:val="24"/>
          <w:szCs w:val="24"/>
          <w:lang w:eastAsia="ko-KR"/>
        </w:rPr>
        <w:t>ili ne poštuje rok iz stav</w:t>
      </w:r>
      <w:r w:rsidRPr="00634F00">
        <w:rPr>
          <w:rFonts w:ascii="Times New Roman" w:eastAsia="Batang" w:hAnsi="Times New Roman" w:cs="Times New Roman"/>
          <w:sz w:val="24"/>
          <w:szCs w:val="24"/>
          <w:lang w:eastAsia="ko-KR"/>
        </w:rPr>
        <w:t>a</w:t>
      </w:r>
      <w:r w:rsidR="00A33200" w:rsidRPr="00634F00">
        <w:rPr>
          <w:rFonts w:ascii="Times New Roman" w:eastAsia="Batang" w:hAnsi="Times New Roman" w:cs="Times New Roman"/>
          <w:sz w:val="24"/>
          <w:szCs w:val="24"/>
          <w:lang w:eastAsia="ko-KR"/>
        </w:rPr>
        <w:t xml:space="preserve">ka </w:t>
      </w:r>
      <w:r w:rsidR="00FC4840" w:rsidRPr="00634F00">
        <w:rPr>
          <w:rFonts w:ascii="Times New Roman" w:eastAsia="Batang" w:hAnsi="Times New Roman" w:cs="Times New Roman"/>
          <w:sz w:val="24"/>
          <w:szCs w:val="24"/>
          <w:lang w:eastAsia="ko-KR"/>
        </w:rPr>
        <w:t>5</w:t>
      </w:r>
      <w:r w:rsidR="00A33200" w:rsidRPr="00634F00">
        <w:rPr>
          <w:rFonts w:ascii="Times New Roman" w:eastAsia="Batang" w:hAnsi="Times New Roman" w:cs="Times New Roman"/>
          <w:sz w:val="24"/>
          <w:szCs w:val="24"/>
          <w:lang w:eastAsia="ko-KR"/>
        </w:rPr>
        <w:t xml:space="preserve">. i </w:t>
      </w:r>
      <w:r w:rsidR="00FC4840" w:rsidRPr="00634F00">
        <w:rPr>
          <w:rFonts w:ascii="Times New Roman" w:eastAsia="Batang" w:hAnsi="Times New Roman" w:cs="Times New Roman"/>
          <w:sz w:val="24"/>
          <w:szCs w:val="24"/>
          <w:lang w:eastAsia="ko-KR"/>
        </w:rPr>
        <w:t>6</w:t>
      </w:r>
      <w:r w:rsidR="00A33200" w:rsidRPr="00634F00">
        <w:rPr>
          <w:rFonts w:ascii="Times New Roman" w:eastAsia="Batang" w:hAnsi="Times New Roman" w:cs="Times New Roman"/>
          <w:sz w:val="24"/>
          <w:szCs w:val="24"/>
          <w:lang w:eastAsia="ko-KR"/>
        </w:rPr>
        <w:t>. ovog članka.</w:t>
      </w:r>
    </w:p>
    <w:p w14:paraId="53153493" w14:textId="77777777" w:rsidR="00A33200" w:rsidRPr="00634F00" w:rsidRDefault="00A33200" w:rsidP="00A63ADF">
      <w:pPr>
        <w:pStyle w:val="ListParagraph"/>
        <w:ind w:left="709" w:hanging="709"/>
        <w:jc w:val="both"/>
        <w:rPr>
          <w:rFonts w:ascii="Times New Roman" w:eastAsia="Times New Roman" w:hAnsi="Times New Roman" w:cs="Times New Roman"/>
          <w:sz w:val="24"/>
          <w:szCs w:val="24"/>
        </w:rPr>
      </w:pPr>
    </w:p>
    <w:p w14:paraId="5FEC55CD" w14:textId="734CC963" w:rsidR="002C4567" w:rsidRPr="00634F00" w:rsidRDefault="00843590" w:rsidP="00C35E8C">
      <w:pPr>
        <w:pStyle w:val="ListParagraph"/>
        <w:numPr>
          <w:ilvl w:val="0"/>
          <w:numId w:val="73"/>
        </w:numPr>
        <w:ind w:left="709" w:hanging="709"/>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Zahtjev</w:t>
      </w:r>
      <w:r w:rsidR="00E12728" w:rsidRPr="00634F00">
        <w:rPr>
          <w:rFonts w:ascii="Times New Roman" w:eastAsia="Batang" w:hAnsi="Times New Roman" w:cs="Times New Roman"/>
          <w:sz w:val="24"/>
          <w:szCs w:val="24"/>
          <w:lang w:eastAsia="hr-HR"/>
        </w:rPr>
        <w:t xml:space="preserve"> za plaćanje</w:t>
      </w:r>
      <w:r w:rsidR="003B470A" w:rsidRPr="00634F00">
        <w:rPr>
          <w:rFonts w:ascii="Times New Roman" w:eastAsia="Batang" w:hAnsi="Times New Roman" w:cs="Times New Roman"/>
          <w:sz w:val="24"/>
          <w:szCs w:val="24"/>
          <w:lang w:eastAsia="hr-HR"/>
        </w:rPr>
        <w:t xml:space="preserve"> za pojedini Kredit</w:t>
      </w:r>
      <w:r w:rsidR="00E12728" w:rsidRPr="00634F00">
        <w:rPr>
          <w:rFonts w:ascii="Times New Roman" w:eastAsia="Batang" w:hAnsi="Times New Roman" w:cs="Times New Roman"/>
          <w:sz w:val="24"/>
          <w:szCs w:val="24"/>
          <w:lang w:eastAsia="hr-HR"/>
        </w:rPr>
        <w:t xml:space="preserve"> Financijska institucija mora dostaviti</w:t>
      </w:r>
      <w:r w:rsidR="00907EBB" w:rsidRPr="00634F00">
        <w:rPr>
          <w:rFonts w:ascii="Times New Roman" w:eastAsia="Batang" w:hAnsi="Times New Roman" w:cs="Times New Roman"/>
          <w:sz w:val="24"/>
          <w:szCs w:val="24"/>
          <w:lang w:eastAsia="hr-HR"/>
        </w:rPr>
        <w:t xml:space="preserve"> HAMAG-BICRO-u </w:t>
      </w:r>
      <w:r w:rsidR="00211E3F" w:rsidRPr="00634F00">
        <w:rPr>
          <w:rFonts w:ascii="Times New Roman" w:eastAsia="Batang" w:hAnsi="Times New Roman" w:cs="Times New Roman"/>
          <w:sz w:val="24"/>
          <w:szCs w:val="24"/>
          <w:lang w:eastAsia="hr-HR"/>
        </w:rPr>
        <w:t>najkasnije 120</w:t>
      </w:r>
      <w:r w:rsidR="00363714" w:rsidRPr="00634F00">
        <w:rPr>
          <w:rFonts w:ascii="Times New Roman" w:eastAsia="Batang" w:hAnsi="Times New Roman" w:cs="Times New Roman"/>
          <w:sz w:val="24"/>
          <w:szCs w:val="24"/>
          <w:lang w:eastAsia="hr-HR"/>
        </w:rPr>
        <w:t xml:space="preserve"> (stodvadeset)</w:t>
      </w:r>
      <w:r w:rsidR="00211E3F" w:rsidRPr="00634F00">
        <w:rPr>
          <w:rFonts w:ascii="Times New Roman" w:eastAsia="Batang" w:hAnsi="Times New Roman" w:cs="Times New Roman"/>
          <w:sz w:val="24"/>
          <w:szCs w:val="24"/>
          <w:lang w:eastAsia="hr-HR"/>
        </w:rPr>
        <w:t xml:space="preserve"> dana od Dana obračuna</w:t>
      </w:r>
      <w:r w:rsidR="003B470A" w:rsidRPr="00634F00">
        <w:rPr>
          <w:rFonts w:ascii="Times New Roman" w:eastAsia="Batang" w:hAnsi="Times New Roman" w:cs="Times New Roman"/>
          <w:sz w:val="24"/>
          <w:szCs w:val="24"/>
          <w:lang w:eastAsia="hr-HR"/>
        </w:rPr>
        <w:t xml:space="preserve">, u suprotnom </w:t>
      </w:r>
      <w:r w:rsidR="00D36D3F" w:rsidRPr="00634F00">
        <w:rPr>
          <w:rFonts w:ascii="Times New Roman" w:eastAsia="Batang" w:hAnsi="Times New Roman" w:cs="Times New Roman"/>
          <w:sz w:val="24"/>
          <w:szCs w:val="24"/>
          <w:lang w:eastAsia="hr-HR"/>
        </w:rPr>
        <w:t xml:space="preserve">neće se izvršiti isplata po </w:t>
      </w:r>
      <w:r w:rsidR="001D471D" w:rsidRPr="00634F00">
        <w:rPr>
          <w:rFonts w:ascii="Times New Roman" w:eastAsia="Batang" w:hAnsi="Times New Roman" w:cs="Times New Roman"/>
          <w:bCs/>
          <w:sz w:val="24"/>
          <w:szCs w:val="24"/>
          <w:lang w:eastAsia="hr-HR"/>
        </w:rPr>
        <w:t>P</w:t>
      </w:r>
      <w:r w:rsidR="003B470A" w:rsidRPr="00634F00">
        <w:rPr>
          <w:rFonts w:ascii="Times New Roman" w:eastAsia="Batang" w:hAnsi="Times New Roman" w:cs="Times New Roman"/>
          <w:bCs/>
          <w:sz w:val="24"/>
          <w:szCs w:val="24"/>
          <w:lang w:eastAsia="hr-HR"/>
        </w:rPr>
        <w:t>ortfeljno</w:t>
      </w:r>
      <w:r w:rsidR="00D36D3F" w:rsidRPr="00634F00">
        <w:rPr>
          <w:rFonts w:ascii="Times New Roman" w:eastAsia="Batang" w:hAnsi="Times New Roman" w:cs="Times New Roman"/>
          <w:bCs/>
          <w:sz w:val="24"/>
          <w:szCs w:val="24"/>
          <w:lang w:eastAsia="hr-HR"/>
        </w:rPr>
        <w:t>m</w:t>
      </w:r>
      <w:r w:rsidR="003B470A" w:rsidRPr="00634F00">
        <w:rPr>
          <w:rFonts w:ascii="Times New Roman" w:eastAsia="Batang" w:hAnsi="Times New Roman" w:cs="Times New Roman"/>
          <w:bCs/>
          <w:sz w:val="24"/>
          <w:szCs w:val="24"/>
          <w:lang w:eastAsia="hr-HR"/>
        </w:rPr>
        <w:t xml:space="preserve"> jamstv</w:t>
      </w:r>
      <w:r w:rsidR="00D36D3F" w:rsidRPr="00634F00">
        <w:rPr>
          <w:rFonts w:ascii="Times New Roman" w:eastAsia="Batang" w:hAnsi="Times New Roman" w:cs="Times New Roman"/>
          <w:bCs/>
          <w:sz w:val="24"/>
          <w:szCs w:val="24"/>
          <w:lang w:eastAsia="hr-HR"/>
        </w:rPr>
        <w:t>u</w:t>
      </w:r>
      <w:r w:rsidR="008662FD" w:rsidRPr="00634F00">
        <w:rPr>
          <w:rFonts w:ascii="Times New Roman" w:eastAsia="Batang" w:hAnsi="Times New Roman" w:cs="Times New Roman"/>
          <w:bCs/>
          <w:sz w:val="24"/>
          <w:szCs w:val="24"/>
          <w:lang w:eastAsia="hr-HR"/>
        </w:rPr>
        <w:t xml:space="preserve"> </w:t>
      </w:r>
      <w:r w:rsidR="003B470A" w:rsidRPr="00634F00">
        <w:rPr>
          <w:rFonts w:ascii="Times New Roman" w:eastAsia="Batang" w:hAnsi="Times New Roman" w:cs="Times New Roman"/>
          <w:bCs/>
          <w:sz w:val="24"/>
          <w:szCs w:val="24"/>
          <w:lang w:eastAsia="hr-HR"/>
        </w:rPr>
        <w:t>za navedeni Kredit.</w:t>
      </w:r>
    </w:p>
    <w:p w14:paraId="08A4909D" w14:textId="77777777" w:rsidR="002C4567" w:rsidRPr="00634F00" w:rsidRDefault="002C4567" w:rsidP="00A63ADF">
      <w:pPr>
        <w:pStyle w:val="ListParagraph"/>
        <w:ind w:left="709" w:hanging="709"/>
        <w:rPr>
          <w:rFonts w:ascii="Times New Roman" w:eastAsia="Batang" w:hAnsi="Times New Roman" w:cs="Times New Roman"/>
          <w:sz w:val="24"/>
          <w:szCs w:val="24"/>
          <w:lang w:eastAsia="hr-HR"/>
        </w:rPr>
      </w:pPr>
    </w:p>
    <w:p w14:paraId="4B6EDCE1" w14:textId="3B05932F" w:rsidR="00907EBB" w:rsidRPr="00634F00" w:rsidRDefault="00D07A03" w:rsidP="00C35E8C">
      <w:pPr>
        <w:pStyle w:val="ListParagraph"/>
        <w:numPr>
          <w:ilvl w:val="0"/>
          <w:numId w:val="73"/>
        </w:numPr>
        <w:ind w:left="709" w:hanging="709"/>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K</w:t>
      </w:r>
      <w:r w:rsidR="003B470A" w:rsidRPr="00634F00">
        <w:rPr>
          <w:rFonts w:ascii="Times New Roman" w:eastAsia="Batang" w:hAnsi="Times New Roman" w:cs="Times New Roman"/>
          <w:sz w:val="24"/>
          <w:szCs w:val="24"/>
          <w:lang w:eastAsia="hr-HR"/>
        </w:rPr>
        <w:t>rajnji da</w:t>
      </w:r>
      <w:r w:rsidR="00AE662D" w:rsidRPr="00634F00">
        <w:rPr>
          <w:rFonts w:ascii="Times New Roman" w:eastAsia="Batang" w:hAnsi="Times New Roman" w:cs="Times New Roman"/>
          <w:sz w:val="24"/>
          <w:szCs w:val="24"/>
          <w:lang w:eastAsia="hr-HR"/>
        </w:rPr>
        <w:t>n</w:t>
      </w:r>
      <w:r w:rsidR="003B470A" w:rsidRPr="00634F00">
        <w:rPr>
          <w:rFonts w:ascii="Times New Roman" w:eastAsia="Batang" w:hAnsi="Times New Roman" w:cs="Times New Roman"/>
          <w:sz w:val="24"/>
          <w:szCs w:val="24"/>
          <w:lang w:eastAsia="hr-HR"/>
        </w:rPr>
        <w:t xml:space="preserve"> za dostavu </w:t>
      </w:r>
      <w:r w:rsidR="00843590" w:rsidRPr="00634F00">
        <w:rPr>
          <w:rFonts w:ascii="Times New Roman" w:eastAsia="Batang" w:hAnsi="Times New Roman" w:cs="Times New Roman"/>
          <w:sz w:val="24"/>
          <w:szCs w:val="24"/>
          <w:lang w:eastAsia="hr-HR"/>
        </w:rPr>
        <w:t xml:space="preserve">Zahtjeva </w:t>
      </w:r>
      <w:r w:rsidR="003B470A" w:rsidRPr="00634F00">
        <w:rPr>
          <w:rFonts w:ascii="Times New Roman" w:eastAsia="Batang" w:hAnsi="Times New Roman" w:cs="Times New Roman"/>
          <w:sz w:val="24"/>
          <w:szCs w:val="24"/>
          <w:lang w:eastAsia="hr-HR"/>
        </w:rPr>
        <w:t>za plaćanje</w:t>
      </w:r>
      <w:r w:rsidR="001240D7" w:rsidRPr="00634F00">
        <w:rPr>
          <w:rFonts w:ascii="Times New Roman" w:eastAsia="Batang" w:hAnsi="Times New Roman" w:cs="Times New Roman"/>
          <w:sz w:val="24"/>
          <w:szCs w:val="24"/>
          <w:lang w:eastAsia="hr-HR"/>
        </w:rPr>
        <w:t xml:space="preserve"> HAMAG-BICRO-u</w:t>
      </w:r>
      <w:r w:rsidRPr="00634F00">
        <w:rPr>
          <w:rFonts w:ascii="Times New Roman" w:eastAsia="Batang" w:hAnsi="Times New Roman" w:cs="Times New Roman"/>
          <w:sz w:val="24"/>
          <w:szCs w:val="24"/>
          <w:lang w:eastAsia="hr-HR"/>
        </w:rPr>
        <w:t xml:space="preserve"> je 30.9.20</w:t>
      </w:r>
      <w:r w:rsidR="004A145A" w:rsidRPr="00634F00">
        <w:rPr>
          <w:rFonts w:ascii="Times New Roman" w:eastAsia="Batang" w:hAnsi="Times New Roman" w:cs="Times New Roman"/>
          <w:sz w:val="24"/>
          <w:szCs w:val="24"/>
          <w:lang w:eastAsia="hr-HR"/>
        </w:rPr>
        <w:t>44</w:t>
      </w:r>
      <w:r w:rsidRPr="00634F00">
        <w:rPr>
          <w:rFonts w:ascii="Times New Roman" w:eastAsia="Batang" w:hAnsi="Times New Roman" w:cs="Times New Roman"/>
          <w:sz w:val="24"/>
          <w:szCs w:val="24"/>
          <w:lang w:eastAsia="hr-HR"/>
        </w:rPr>
        <w:t>.</w:t>
      </w:r>
    </w:p>
    <w:p w14:paraId="1A501452" w14:textId="77777777" w:rsidR="00FD5500" w:rsidRPr="00634F00" w:rsidRDefault="00FD5500" w:rsidP="00A63ADF">
      <w:pPr>
        <w:pStyle w:val="ListParagraph"/>
        <w:ind w:left="709" w:hanging="709"/>
        <w:rPr>
          <w:rFonts w:ascii="Times New Roman" w:eastAsia="Batang" w:hAnsi="Times New Roman" w:cs="Times New Roman"/>
          <w:sz w:val="24"/>
          <w:szCs w:val="24"/>
          <w:lang w:eastAsia="hr-HR"/>
        </w:rPr>
      </w:pPr>
    </w:p>
    <w:p w14:paraId="4D265253" w14:textId="77777777" w:rsidR="00BC63BF" w:rsidRPr="00634F00" w:rsidRDefault="00FD5500" w:rsidP="00C35E8C">
      <w:pPr>
        <w:pStyle w:val="ListParagraph"/>
        <w:numPr>
          <w:ilvl w:val="0"/>
          <w:numId w:val="73"/>
        </w:numPr>
        <w:ind w:left="709" w:hanging="709"/>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se obvezuje da će iznosom isplaćenim po jamstvu podmiriti svoje potraživanje koje ima po osnovi Gubitka.</w:t>
      </w:r>
    </w:p>
    <w:p w14:paraId="52312AC5" w14:textId="77777777" w:rsidR="00BC63BF" w:rsidRPr="00634F00" w:rsidRDefault="00BC63BF" w:rsidP="00BC63BF">
      <w:pPr>
        <w:pStyle w:val="ListParagraph"/>
        <w:rPr>
          <w:rFonts w:ascii="Times New Roman" w:eastAsia="Batang" w:hAnsi="Times New Roman" w:cs="Times New Roman"/>
          <w:sz w:val="24"/>
          <w:szCs w:val="24"/>
          <w:lang w:eastAsia="hr-HR"/>
        </w:rPr>
      </w:pPr>
    </w:p>
    <w:p w14:paraId="7489B8D1" w14:textId="3A01CB4B" w:rsidR="00A6706C" w:rsidRPr="00634F00" w:rsidRDefault="002903CA" w:rsidP="009E6B6C">
      <w:pPr>
        <w:pStyle w:val="ListParagraph"/>
        <w:numPr>
          <w:ilvl w:val="0"/>
          <w:numId w:val="73"/>
        </w:numPr>
        <w:ind w:left="709" w:hanging="709"/>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w:t>
      </w:r>
      <w:r w:rsidR="004D1A03" w:rsidRPr="00634F00">
        <w:rPr>
          <w:rFonts w:ascii="Times New Roman" w:eastAsia="Batang" w:hAnsi="Times New Roman" w:cs="Times New Roman"/>
          <w:sz w:val="24"/>
          <w:szCs w:val="24"/>
          <w:lang w:eastAsia="hr-HR"/>
        </w:rPr>
        <w:t>u okviru provedbe jamstvenog Programa</w:t>
      </w:r>
      <w:r w:rsidR="002D7EF5" w:rsidRPr="00634F00">
        <w:rPr>
          <w:rFonts w:ascii="Times New Roman" w:eastAsia="Batang" w:hAnsi="Times New Roman" w:cs="Times New Roman"/>
          <w:sz w:val="24"/>
          <w:szCs w:val="24"/>
          <w:lang w:eastAsia="hr-HR"/>
        </w:rPr>
        <w:t xml:space="preserve"> </w:t>
      </w:r>
      <w:r w:rsidR="004D1A03" w:rsidRPr="00634F00">
        <w:rPr>
          <w:rFonts w:ascii="Times New Roman" w:eastAsia="Batang" w:hAnsi="Times New Roman" w:cs="Times New Roman"/>
          <w:sz w:val="24"/>
          <w:szCs w:val="24"/>
          <w:lang w:eastAsia="hr-HR"/>
        </w:rPr>
        <w:t xml:space="preserve">„EFRR Portfeljna jamstva“ </w:t>
      </w:r>
      <w:r w:rsidRPr="00634F00">
        <w:rPr>
          <w:rFonts w:ascii="Times New Roman" w:eastAsia="Batang" w:hAnsi="Times New Roman" w:cs="Times New Roman"/>
          <w:sz w:val="24"/>
          <w:szCs w:val="24"/>
          <w:lang w:eastAsia="hr-HR"/>
        </w:rPr>
        <w:t xml:space="preserve">obvezuje </w:t>
      </w:r>
      <w:r w:rsidR="00DA6F49" w:rsidRPr="00634F00">
        <w:rPr>
          <w:rFonts w:ascii="Times New Roman" w:eastAsia="Batang" w:hAnsi="Times New Roman" w:cs="Times New Roman"/>
          <w:sz w:val="24"/>
          <w:szCs w:val="24"/>
          <w:lang w:eastAsia="hr-HR"/>
        </w:rPr>
        <w:t xml:space="preserve">se </w:t>
      </w:r>
      <w:r w:rsidRPr="00634F00">
        <w:rPr>
          <w:rFonts w:ascii="Times New Roman" w:eastAsia="Batang" w:hAnsi="Times New Roman" w:cs="Times New Roman"/>
          <w:sz w:val="24"/>
          <w:szCs w:val="24"/>
          <w:lang w:eastAsia="hr-HR"/>
        </w:rPr>
        <w:t xml:space="preserve">u </w:t>
      </w:r>
      <w:r w:rsidR="00DA6F49" w:rsidRPr="00634F00">
        <w:rPr>
          <w:rFonts w:ascii="Times New Roman" w:eastAsia="Batang" w:hAnsi="Times New Roman" w:cs="Times New Roman"/>
          <w:sz w:val="24"/>
          <w:szCs w:val="24"/>
          <w:lang w:eastAsia="hr-HR"/>
        </w:rPr>
        <w:t xml:space="preserve">svaki </w:t>
      </w:r>
      <w:r w:rsidRPr="00634F00">
        <w:rPr>
          <w:rFonts w:ascii="Times New Roman" w:eastAsia="Batang" w:hAnsi="Times New Roman" w:cs="Times New Roman"/>
          <w:sz w:val="24"/>
          <w:szCs w:val="24"/>
          <w:lang w:eastAsia="hr-HR"/>
        </w:rPr>
        <w:t>pojedinačn</w:t>
      </w:r>
      <w:r w:rsidR="00DA6F49" w:rsidRPr="00634F00">
        <w:rPr>
          <w:rFonts w:ascii="Times New Roman" w:eastAsia="Batang" w:hAnsi="Times New Roman" w:cs="Times New Roman"/>
          <w:sz w:val="24"/>
          <w:szCs w:val="24"/>
          <w:lang w:eastAsia="hr-HR"/>
        </w:rPr>
        <w:t>i</w:t>
      </w:r>
      <w:r w:rsidRPr="00634F00">
        <w:rPr>
          <w:rFonts w:ascii="Times New Roman" w:eastAsia="Batang" w:hAnsi="Times New Roman" w:cs="Times New Roman"/>
          <w:sz w:val="24"/>
          <w:szCs w:val="24"/>
          <w:lang w:eastAsia="hr-HR"/>
        </w:rPr>
        <w:t xml:space="preserve"> </w:t>
      </w:r>
      <w:r w:rsidR="004D1A03" w:rsidRPr="00634F00">
        <w:rPr>
          <w:rFonts w:ascii="Times New Roman" w:eastAsia="Batang" w:hAnsi="Times New Roman" w:cs="Times New Roman"/>
          <w:sz w:val="24"/>
          <w:szCs w:val="24"/>
          <w:lang w:eastAsia="hr-HR"/>
        </w:rPr>
        <w:t>U</w:t>
      </w:r>
      <w:r w:rsidRPr="00634F00">
        <w:rPr>
          <w:rFonts w:ascii="Times New Roman" w:eastAsia="Batang" w:hAnsi="Times New Roman" w:cs="Times New Roman"/>
          <w:sz w:val="24"/>
          <w:szCs w:val="24"/>
          <w:lang w:eastAsia="hr-HR"/>
        </w:rPr>
        <w:t xml:space="preserve">govor </w:t>
      </w:r>
      <w:r w:rsidR="00E32F35" w:rsidRPr="00634F00">
        <w:rPr>
          <w:rFonts w:ascii="Times New Roman" w:eastAsia="Batang" w:hAnsi="Times New Roman" w:cs="Times New Roman"/>
          <w:sz w:val="24"/>
          <w:szCs w:val="24"/>
          <w:lang w:eastAsia="hr-HR"/>
        </w:rPr>
        <w:t xml:space="preserve">o kreditu </w:t>
      </w:r>
      <w:r w:rsidRPr="00634F00">
        <w:rPr>
          <w:rFonts w:ascii="Times New Roman" w:eastAsia="Batang" w:hAnsi="Times New Roman" w:cs="Times New Roman"/>
          <w:sz w:val="24"/>
          <w:szCs w:val="24"/>
          <w:lang w:eastAsia="hr-HR"/>
        </w:rPr>
        <w:t>sa Krajnjim primatelj</w:t>
      </w:r>
      <w:r w:rsidR="00DA6F49" w:rsidRPr="00634F00">
        <w:rPr>
          <w:rFonts w:ascii="Times New Roman" w:eastAsia="Batang" w:hAnsi="Times New Roman" w:cs="Times New Roman"/>
          <w:sz w:val="24"/>
          <w:szCs w:val="24"/>
          <w:lang w:eastAsia="hr-HR"/>
        </w:rPr>
        <w:t>e</w:t>
      </w:r>
      <w:r w:rsidRPr="00634F00">
        <w:rPr>
          <w:rFonts w:ascii="Times New Roman" w:eastAsia="Batang" w:hAnsi="Times New Roman" w:cs="Times New Roman"/>
          <w:sz w:val="24"/>
          <w:szCs w:val="24"/>
          <w:lang w:eastAsia="hr-HR"/>
        </w:rPr>
        <w:t xml:space="preserve">m i/ili sudužnicima i/ili jamcima i/ili založnim dužnicima unijeti odredbe sadržane u </w:t>
      </w:r>
      <w:r w:rsidR="004D1A03" w:rsidRPr="00634F00">
        <w:rPr>
          <w:rFonts w:ascii="Times New Roman" w:eastAsia="Batang" w:hAnsi="Times New Roman" w:cs="Times New Roman"/>
          <w:sz w:val="24"/>
          <w:szCs w:val="24"/>
          <w:lang w:eastAsia="hr-HR"/>
        </w:rPr>
        <w:t>o</w:t>
      </w:r>
      <w:r w:rsidRPr="00634F00">
        <w:rPr>
          <w:rFonts w:ascii="Times New Roman" w:eastAsia="Batang" w:hAnsi="Times New Roman" w:cs="Times New Roman"/>
          <w:sz w:val="24"/>
          <w:szCs w:val="24"/>
          <w:lang w:eastAsia="hr-HR"/>
        </w:rPr>
        <w:t xml:space="preserve">brascu </w:t>
      </w:r>
      <w:r w:rsidRPr="00634F00">
        <w:rPr>
          <w:rFonts w:ascii="Times New Roman" w:eastAsia="Batang" w:hAnsi="Times New Roman" w:cs="Times New Roman"/>
          <w:i/>
          <w:iCs/>
          <w:sz w:val="24"/>
          <w:szCs w:val="24"/>
          <w:lang w:eastAsia="hr-HR"/>
        </w:rPr>
        <w:t>Obvezni sadržaj ugovora o kreditu</w:t>
      </w:r>
      <w:r w:rsidRPr="00634F00">
        <w:rPr>
          <w:rFonts w:ascii="Times New Roman" w:eastAsia="Batang" w:hAnsi="Times New Roman" w:cs="Times New Roman"/>
          <w:sz w:val="24"/>
          <w:szCs w:val="24"/>
          <w:lang w:eastAsia="hr-HR"/>
        </w:rPr>
        <w:t xml:space="preserve"> koji je </w:t>
      </w:r>
      <w:r w:rsidRPr="00634F00">
        <w:rPr>
          <w:rFonts w:ascii="Times New Roman" w:eastAsia="Batang" w:hAnsi="Times New Roman" w:cs="Times New Roman"/>
          <w:b/>
          <w:bCs/>
          <w:sz w:val="24"/>
          <w:szCs w:val="24"/>
          <w:lang w:eastAsia="hr-HR"/>
        </w:rPr>
        <w:t xml:space="preserve">Prilog </w:t>
      </w:r>
      <w:r w:rsidR="00450BD6" w:rsidRPr="00634F00">
        <w:rPr>
          <w:rFonts w:ascii="Times New Roman" w:eastAsia="Batang" w:hAnsi="Times New Roman" w:cs="Times New Roman"/>
          <w:b/>
          <w:bCs/>
          <w:sz w:val="24"/>
          <w:szCs w:val="24"/>
          <w:lang w:eastAsia="hr-HR"/>
        </w:rPr>
        <w:t>8</w:t>
      </w:r>
      <w:r w:rsidR="00450BD6"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ovom Sporazumu</w:t>
      </w:r>
      <w:r w:rsidR="00574716" w:rsidRPr="00634F00">
        <w:rPr>
          <w:rFonts w:ascii="Times New Roman" w:eastAsia="Batang" w:hAnsi="Times New Roman" w:cs="Times New Roman"/>
          <w:sz w:val="24"/>
          <w:szCs w:val="24"/>
          <w:lang w:eastAsia="hr-HR"/>
        </w:rPr>
        <w:t xml:space="preserve"> </w:t>
      </w:r>
      <w:bookmarkStart w:id="28" w:name="_Hlk209100702"/>
      <w:r w:rsidR="00DE059D" w:rsidRPr="00634F00">
        <w:rPr>
          <w:rFonts w:ascii="Times New Roman" w:eastAsia="Batang" w:hAnsi="Times New Roman" w:cs="Times New Roman"/>
          <w:sz w:val="24"/>
          <w:szCs w:val="24"/>
          <w:lang w:eastAsia="hr-HR"/>
        </w:rPr>
        <w:t xml:space="preserve">a </w:t>
      </w:r>
      <w:r w:rsidR="00574716" w:rsidRPr="00634F00">
        <w:rPr>
          <w:rFonts w:ascii="Times New Roman" w:eastAsia="Batang" w:hAnsi="Times New Roman" w:cs="Times New Roman"/>
          <w:sz w:val="24"/>
          <w:szCs w:val="24"/>
          <w:lang w:eastAsia="hr-HR"/>
        </w:rPr>
        <w:t xml:space="preserve">u slučaju da  </w:t>
      </w:r>
      <w:r w:rsidR="00C35E8C" w:rsidRPr="00634F00">
        <w:rPr>
          <w:rFonts w:ascii="Times New Roman" w:eastAsia="Batang" w:hAnsi="Times New Roman" w:cs="Times New Roman"/>
          <w:sz w:val="24"/>
          <w:szCs w:val="24"/>
          <w:lang w:eastAsia="hr-HR"/>
        </w:rPr>
        <w:t>Financijska</w:t>
      </w:r>
      <w:r w:rsidR="00574716" w:rsidRPr="00634F00">
        <w:rPr>
          <w:rFonts w:ascii="Times New Roman" w:eastAsia="Batang" w:hAnsi="Times New Roman" w:cs="Times New Roman"/>
          <w:sz w:val="24"/>
          <w:szCs w:val="24"/>
          <w:lang w:eastAsia="hr-HR"/>
        </w:rPr>
        <w:t xml:space="preserve"> </w:t>
      </w:r>
      <w:r w:rsidR="00C35E8C" w:rsidRPr="00634F00">
        <w:rPr>
          <w:rFonts w:ascii="Times New Roman" w:eastAsia="Batang" w:hAnsi="Times New Roman" w:cs="Times New Roman"/>
          <w:sz w:val="24"/>
          <w:szCs w:val="24"/>
          <w:lang w:eastAsia="hr-HR"/>
        </w:rPr>
        <w:t>institucija</w:t>
      </w:r>
      <w:r w:rsidR="00574716" w:rsidRPr="00634F00">
        <w:rPr>
          <w:rFonts w:ascii="Times New Roman" w:eastAsia="Batang" w:hAnsi="Times New Roman" w:cs="Times New Roman"/>
          <w:sz w:val="24"/>
          <w:szCs w:val="24"/>
          <w:lang w:eastAsia="hr-HR"/>
        </w:rPr>
        <w:t xml:space="preserve"> ne zavede navedene odredbe HAMAG-BICRO može otkazati ovaj Sporazum</w:t>
      </w:r>
      <w:bookmarkEnd w:id="28"/>
      <w:r w:rsidRPr="00634F00">
        <w:rPr>
          <w:rFonts w:ascii="Times New Roman" w:eastAsia="Batang" w:hAnsi="Times New Roman" w:cs="Times New Roman"/>
          <w:sz w:val="24"/>
          <w:szCs w:val="24"/>
          <w:lang w:eastAsia="hr-HR"/>
        </w:rPr>
        <w:t>.</w:t>
      </w:r>
    </w:p>
    <w:p w14:paraId="6284137F" w14:textId="201F4700" w:rsidR="00A40D2A" w:rsidRPr="00634F00" w:rsidRDefault="0096095F" w:rsidP="00321F85">
      <w:pPr>
        <w:pStyle w:val="Naslovlanka"/>
        <w:spacing w:line="276" w:lineRule="auto"/>
        <w:rPr>
          <w:lang w:eastAsia="hr-HR"/>
        </w:rPr>
      </w:pPr>
      <w:r w:rsidRPr="00634F00">
        <w:rPr>
          <w:lang w:eastAsia="hr-HR"/>
        </w:rPr>
        <w:t xml:space="preserve">Isplata po </w:t>
      </w:r>
      <w:r w:rsidR="00931C46" w:rsidRPr="00634F00">
        <w:rPr>
          <w:lang w:eastAsia="hr-HR"/>
        </w:rPr>
        <w:t>Zahtjevu za plaćanje</w:t>
      </w:r>
    </w:p>
    <w:p w14:paraId="7FECECCA" w14:textId="18F07F64" w:rsidR="00A40D2A" w:rsidRPr="00634F00" w:rsidRDefault="00A40D2A" w:rsidP="00321F85">
      <w:pPr>
        <w:pStyle w:val="Naslovlanka"/>
        <w:spacing w:line="276" w:lineRule="auto"/>
        <w:rPr>
          <w:lang w:eastAsia="hr-HR"/>
        </w:rPr>
      </w:pPr>
      <w:r w:rsidRPr="00634F00">
        <w:rPr>
          <w:lang w:eastAsia="hr-HR"/>
        </w:rPr>
        <w:t xml:space="preserve">Članak </w:t>
      </w:r>
      <w:r w:rsidR="003B377C" w:rsidRPr="00634F00">
        <w:rPr>
          <w:lang w:eastAsia="hr-HR"/>
        </w:rPr>
        <w:t>1</w:t>
      </w:r>
      <w:r w:rsidR="007C44E7" w:rsidRPr="00634F00">
        <w:rPr>
          <w:lang w:eastAsia="hr-HR"/>
        </w:rPr>
        <w:t>6</w:t>
      </w:r>
      <w:r w:rsidRPr="00634F00">
        <w:rPr>
          <w:lang w:eastAsia="hr-HR"/>
        </w:rPr>
        <w:t>.</w:t>
      </w:r>
    </w:p>
    <w:p w14:paraId="531EA2E6" w14:textId="088B2B0A" w:rsidR="002B71F2" w:rsidRPr="00634F00" w:rsidRDefault="002B71F2" w:rsidP="001A3AB4">
      <w:pPr>
        <w:pStyle w:val="ListParagraph"/>
        <w:numPr>
          <w:ilvl w:val="0"/>
          <w:numId w:val="25"/>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HAMAG-BICRO će isplatu </w:t>
      </w:r>
      <w:r w:rsidR="00552F22" w:rsidRPr="00634F00">
        <w:rPr>
          <w:rFonts w:ascii="Times New Roman" w:eastAsia="Batang" w:hAnsi="Times New Roman" w:cs="Times New Roman"/>
          <w:sz w:val="24"/>
          <w:szCs w:val="24"/>
          <w:lang w:eastAsia="hr-HR"/>
        </w:rPr>
        <w:t xml:space="preserve">po </w:t>
      </w:r>
      <w:r w:rsidR="00287F58" w:rsidRPr="00634F00">
        <w:rPr>
          <w:rFonts w:ascii="Times New Roman" w:eastAsia="Batang" w:hAnsi="Times New Roman" w:cs="Times New Roman"/>
          <w:sz w:val="24"/>
          <w:szCs w:val="24"/>
          <w:lang w:eastAsia="hr-HR"/>
        </w:rPr>
        <w:t>Zahtjevu</w:t>
      </w:r>
      <w:r w:rsidR="00552F22" w:rsidRPr="00634F00">
        <w:rPr>
          <w:rFonts w:ascii="Times New Roman" w:eastAsia="Batang" w:hAnsi="Times New Roman" w:cs="Times New Roman"/>
          <w:sz w:val="24"/>
          <w:szCs w:val="24"/>
          <w:lang w:eastAsia="hr-HR"/>
        </w:rPr>
        <w:t xml:space="preserve"> za plaćanje</w:t>
      </w:r>
      <w:r w:rsidR="005551F2" w:rsidRPr="00634F00">
        <w:rPr>
          <w:rFonts w:ascii="Times New Roman" w:eastAsia="Batang" w:hAnsi="Times New Roman" w:cs="Times New Roman"/>
          <w:sz w:val="24"/>
          <w:szCs w:val="24"/>
          <w:lang w:eastAsia="hr-HR"/>
        </w:rPr>
        <w:t>, za koji utvrdi da je podnesen sukladno odredbama ovog Sporazuma</w:t>
      </w:r>
      <w:r w:rsidR="004837D8" w:rsidRPr="00634F00">
        <w:rPr>
          <w:rFonts w:ascii="Times New Roman" w:eastAsia="Batang" w:hAnsi="Times New Roman" w:cs="Times New Roman"/>
          <w:sz w:val="24"/>
          <w:szCs w:val="24"/>
          <w:lang w:eastAsia="hr-HR"/>
        </w:rPr>
        <w:t>,</w:t>
      </w:r>
      <w:r w:rsidR="00960A04" w:rsidRPr="00634F00">
        <w:rPr>
          <w:rFonts w:ascii="Times New Roman" w:eastAsia="Batang" w:hAnsi="Times New Roman" w:cs="Times New Roman"/>
          <w:sz w:val="24"/>
          <w:szCs w:val="24"/>
          <w:lang w:eastAsia="hr-HR"/>
        </w:rPr>
        <w:t xml:space="preserve"> za Kredit </w:t>
      </w:r>
      <w:r w:rsidRPr="00634F00">
        <w:rPr>
          <w:rFonts w:ascii="Times New Roman" w:eastAsia="Batang" w:hAnsi="Times New Roman" w:cs="Times New Roman"/>
          <w:sz w:val="24"/>
          <w:szCs w:val="24"/>
          <w:lang w:eastAsia="hr-HR"/>
        </w:rPr>
        <w:t>izvršiti jednokratno, prijenosom sredstava na račun Financijsk</w:t>
      </w:r>
      <w:r w:rsidR="00A9127C" w:rsidRPr="00634F00">
        <w:rPr>
          <w:rFonts w:ascii="Times New Roman" w:eastAsia="Batang" w:hAnsi="Times New Roman" w:cs="Times New Roman"/>
          <w:sz w:val="24"/>
          <w:szCs w:val="24"/>
          <w:lang w:eastAsia="hr-HR"/>
        </w:rPr>
        <w:t xml:space="preserve">e institucije naznačen u </w:t>
      </w:r>
      <w:r w:rsidR="00287F58" w:rsidRPr="00634F00">
        <w:rPr>
          <w:rFonts w:ascii="Times New Roman" w:eastAsia="Batang" w:hAnsi="Times New Roman" w:cs="Times New Roman"/>
          <w:sz w:val="24"/>
          <w:szCs w:val="24"/>
          <w:lang w:eastAsia="hr-HR"/>
        </w:rPr>
        <w:t>Zahtjevu</w:t>
      </w:r>
      <w:r w:rsidRPr="00634F00">
        <w:rPr>
          <w:rFonts w:ascii="Times New Roman" w:eastAsia="Batang" w:hAnsi="Times New Roman" w:cs="Times New Roman"/>
          <w:sz w:val="24"/>
          <w:szCs w:val="24"/>
          <w:lang w:eastAsia="hr-HR"/>
        </w:rPr>
        <w:t xml:space="preserve"> za plaćanje, a najkasnije u roku od </w:t>
      </w:r>
      <w:r w:rsidR="00151422" w:rsidRPr="00634F00">
        <w:rPr>
          <w:rFonts w:ascii="Times New Roman" w:eastAsia="Batang" w:hAnsi="Times New Roman" w:cs="Times New Roman"/>
          <w:sz w:val="24"/>
          <w:szCs w:val="24"/>
          <w:lang w:eastAsia="hr-HR"/>
        </w:rPr>
        <w:t xml:space="preserve">120 </w:t>
      </w:r>
      <w:r w:rsidRPr="00634F00">
        <w:rPr>
          <w:rFonts w:ascii="Times New Roman" w:eastAsia="Batang" w:hAnsi="Times New Roman" w:cs="Times New Roman"/>
          <w:sz w:val="24"/>
          <w:szCs w:val="24"/>
          <w:lang w:eastAsia="hr-HR"/>
        </w:rPr>
        <w:t>(</w:t>
      </w:r>
      <w:r w:rsidR="00151422" w:rsidRPr="00634F00">
        <w:rPr>
          <w:rFonts w:ascii="Times New Roman" w:eastAsia="Batang" w:hAnsi="Times New Roman" w:cs="Times New Roman"/>
          <w:sz w:val="24"/>
          <w:szCs w:val="24"/>
          <w:lang w:eastAsia="hr-HR"/>
        </w:rPr>
        <w:t>stodvadeset</w:t>
      </w:r>
      <w:r w:rsidRPr="00634F00">
        <w:rPr>
          <w:rFonts w:ascii="Times New Roman" w:eastAsia="Batang" w:hAnsi="Times New Roman" w:cs="Times New Roman"/>
          <w:sz w:val="24"/>
          <w:szCs w:val="24"/>
          <w:lang w:eastAsia="hr-HR"/>
        </w:rPr>
        <w:t xml:space="preserve">) dana od dana zaprimanja </w:t>
      </w:r>
      <w:r w:rsidR="00287F58" w:rsidRPr="00634F00">
        <w:rPr>
          <w:rFonts w:ascii="Times New Roman" w:eastAsia="Batang" w:hAnsi="Times New Roman" w:cs="Times New Roman"/>
          <w:sz w:val="24"/>
          <w:szCs w:val="24"/>
          <w:lang w:eastAsia="hr-HR"/>
        </w:rPr>
        <w:t>Zahtjeva</w:t>
      </w:r>
      <w:r w:rsidRPr="00634F00">
        <w:rPr>
          <w:rFonts w:ascii="Times New Roman" w:eastAsia="Batang" w:hAnsi="Times New Roman" w:cs="Times New Roman"/>
          <w:sz w:val="24"/>
          <w:szCs w:val="24"/>
          <w:lang w:eastAsia="hr-HR"/>
        </w:rPr>
        <w:t xml:space="preserve"> za plaćanje</w:t>
      </w:r>
      <w:r w:rsidR="00112E3F" w:rsidRPr="00634F00">
        <w:rPr>
          <w:rFonts w:ascii="Times New Roman" w:eastAsia="Batang" w:hAnsi="Times New Roman" w:cs="Times New Roman"/>
          <w:sz w:val="24"/>
          <w:szCs w:val="24"/>
          <w:lang w:eastAsia="hr-HR"/>
        </w:rPr>
        <w:t>.</w:t>
      </w:r>
    </w:p>
    <w:p w14:paraId="595C3967" w14:textId="47B9EDA6" w:rsidR="002B71F2" w:rsidRPr="00634F00" w:rsidRDefault="00186352" w:rsidP="001A3AB4">
      <w:pPr>
        <w:pStyle w:val="ListParagraph"/>
        <w:spacing w:line="240" w:lineRule="auto"/>
        <w:ind w:hanging="12"/>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I</w:t>
      </w:r>
      <w:r w:rsidR="002B71F2" w:rsidRPr="00634F00">
        <w:rPr>
          <w:rFonts w:ascii="Times New Roman" w:eastAsia="Batang" w:hAnsi="Times New Roman" w:cs="Times New Roman"/>
          <w:sz w:val="24"/>
          <w:szCs w:val="24"/>
          <w:lang w:eastAsia="hr-HR"/>
        </w:rPr>
        <w:t xml:space="preserve">splata </w:t>
      </w:r>
      <w:r w:rsidR="00960A04" w:rsidRPr="00634F00">
        <w:rPr>
          <w:rFonts w:ascii="Times New Roman" w:eastAsia="Batang" w:hAnsi="Times New Roman" w:cs="Times New Roman"/>
          <w:sz w:val="24"/>
          <w:szCs w:val="24"/>
          <w:lang w:eastAsia="hr-HR"/>
        </w:rPr>
        <w:t xml:space="preserve">će se </w:t>
      </w:r>
      <w:r w:rsidR="002B71F2" w:rsidRPr="00634F00">
        <w:rPr>
          <w:rFonts w:ascii="Times New Roman" w:eastAsia="Batang" w:hAnsi="Times New Roman" w:cs="Times New Roman"/>
          <w:sz w:val="24"/>
          <w:szCs w:val="24"/>
          <w:lang w:eastAsia="hr-HR"/>
        </w:rPr>
        <w:t xml:space="preserve">izvršiti jednokratno u službenoj valuti Republike Hrvatske. </w:t>
      </w:r>
    </w:p>
    <w:p w14:paraId="4879D584" w14:textId="77777777" w:rsidR="00993C84" w:rsidRPr="00634F00" w:rsidRDefault="00C05935" w:rsidP="00993C84">
      <w:pPr>
        <w:numPr>
          <w:ilvl w:val="0"/>
          <w:numId w:val="25"/>
        </w:numPr>
        <w:autoSpaceDE w:val="0"/>
        <w:autoSpaceDN w:val="0"/>
        <w:adjustRightInd w:val="0"/>
        <w:spacing w:after="0" w:line="240" w:lineRule="auto"/>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Ako se naknadno, nakon izvršenog plaćanja po jamstvu, utvrdi </w:t>
      </w:r>
      <w:r w:rsidR="00AB13E3" w:rsidRPr="00634F00">
        <w:rPr>
          <w:rFonts w:ascii="Times New Roman" w:eastAsia="Batang" w:hAnsi="Times New Roman" w:cs="Times New Roman"/>
          <w:sz w:val="24"/>
          <w:szCs w:val="24"/>
          <w:lang w:eastAsia="ko-KR"/>
        </w:rPr>
        <w:t>n</w:t>
      </w:r>
      <w:r w:rsidRPr="00634F00">
        <w:rPr>
          <w:rFonts w:ascii="Times New Roman" w:eastAsia="Batang" w:hAnsi="Times New Roman" w:cs="Times New Roman"/>
          <w:sz w:val="24"/>
          <w:szCs w:val="24"/>
          <w:lang w:eastAsia="ko-KR"/>
        </w:rPr>
        <w:t xml:space="preserve">enamjenska isplata </w:t>
      </w:r>
      <w:r w:rsidR="00AD668C" w:rsidRPr="00634F00">
        <w:rPr>
          <w:rFonts w:ascii="Times New Roman" w:eastAsia="Batang" w:hAnsi="Times New Roman" w:cs="Times New Roman"/>
          <w:sz w:val="24"/>
          <w:szCs w:val="24"/>
          <w:lang w:eastAsia="ko-KR"/>
        </w:rPr>
        <w:t>K</w:t>
      </w:r>
      <w:r w:rsidRPr="00634F00">
        <w:rPr>
          <w:rFonts w:ascii="Times New Roman" w:eastAsia="Batang" w:hAnsi="Times New Roman" w:cs="Times New Roman"/>
          <w:sz w:val="24"/>
          <w:szCs w:val="24"/>
          <w:lang w:eastAsia="ko-KR"/>
        </w:rPr>
        <w:t xml:space="preserve">redita od strane Financijske institucije, ista je dužna vratiti HAMAG-BICRO-u isplaćeni iznos za koji je utvrđeno da je nenamjenski  isplaćen u roku od 15 (petnaest) dana od dana zaprimljene obavijesti o nenamjenskoj isplati. </w:t>
      </w:r>
    </w:p>
    <w:p w14:paraId="565A9800" w14:textId="02BDDAA6" w:rsidR="00C05935" w:rsidRPr="00634F00" w:rsidRDefault="00C05935" w:rsidP="00993C84">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Iznos koji Financijska institucija treba vratiti HAMAG-BICRO-u definira se kao umnožak odobrenog postotka jamstva i nenamjenski isplaćenog iznosa Gubitka Kredita.</w:t>
      </w:r>
    </w:p>
    <w:p w14:paraId="6C8614FC" w14:textId="77777777" w:rsidR="00C05935" w:rsidRPr="00634F00" w:rsidRDefault="00C05935" w:rsidP="00EC4F92">
      <w:pPr>
        <w:autoSpaceDE w:val="0"/>
        <w:autoSpaceDN w:val="0"/>
        <w:adjustRightInd w:val="0"/>
        <w:spacing w:after="0" w:line="240" w:lineRule="auto"/>
        <w:ind w:left="709" w:hanging="720"/>
        <w:contextualSpacing/>
        <w:jc w:val="both"/>
        <w:rPr>
          <w:rFonts w:ascii="Times New Roman" w:eastAsia="Batang" w:hAnsi="Times New Roman" w:cs="Times New Roman"/>
          <w:sz w:val="24"/>
          <w:szCs w:val="24"/>
          <w:lang w:eastAsia="ko-KR"/>
        </w:rPr>
      </w:pPr>
    </w:p>
    <w:p w14:paraId="6EDFF158" w14:textId="2F8C300F" w:rsidR="00C05935" w:rsidRPr="00634F00" w:rsidRDefault="00C05935" w:rsidP="00FD5327">
      <w:pPr>
        <w:numPr>
          <w:ilvl w:val="0"/>
          <w:numId w:val="25"/>
        </w:numPr>
        <w:autoSpaceDE w:val="0"/>
        <w:autoSpaceDN w:val="0"/>
        <w:adjustRightInd w:val="0"/>
        <w:spacing w:after="0" w:line="240" w:lineRule="auto"/>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U slučaju da Financijska institucija nenamjenski isplati sredstva/dio sredstava </w:t>
      </w:r>
      <w:r w:rsidR="00AD668C" w:rsidRPr="00634F00">
        <w:rPr>
          <w:rFonts w:ascii="Times New Roman" w:eastAsia="Batang" w:hAnsi="Times New Roman" w:cs="Times New Roman"/>
          <w:sz w:val="24"/>
          <w:szCs w:val="24"/>
          <w:lang w:eastAsia="ko-KR"/>
        </w:rPr>
        <w:t>K</w:t>
      </w:r>
      <w:r w:rsidRPr="00634F00">
        <w:rPr>
          <w:rFonts w:ascii="Times New Roman" w:eastAsia="Batang" w:hAnsi="Times New Roman" w:cs="Times New Roman"/>
          <w:sz w:val="24"/>
          <w:szCs w:val="24"/>
          <w:lang w:eastAsia="ko-KR"/>
        </w:rPr>
        <w:t>redita, to ne utječe na obvezu HAMAG-BICRO-a na plaćanje po jamstvu Financijskoj instituciji.</w:t>
      </w:r>
    </w:p>
    <w:p w14:paraId="203AA918" w14:textId="77777777" w:rsidR="00C05935" w:rsidRPr="00634F00" w:rsidRDefault="00C05935" w:rsidP="00EC4F92">
      <w:pPr>
        <w:autoSpaceDE w:val="0"/>
        <w:autoSpaceDN w:val="0"/>
        <w:adjustRightInd w:val="0"/>
        <w:spacing w:after="0" w:line="240" w:lineRule="auto"/>
        <w:ind w:left="709" w:hanging="720"/>
        <w:contextualSpacing/>
        <w:jc w:val="both"/>
        <w:rPr>
          <w:rFonts w:ascii="Times New Roman" w:eastAsia="Batang" w:hAnsi="Times New Roman" w:cs="Times New Roman"/>
          <w:sz w:val="24"/>
          <w:szCs w:val="24"/>
          <w:lang w:eastAsia="ko-KR"/>
        </w:rPr>
      </w:pPr>
    </w:p>
    <w:p w14:paraId="0575B565" w14:textId="77777777" w:rsidR="00C05935" w:rsidRPr="00634F00" w:rsidRDefault="00C05935" w:rsidP="00FD5327">
      <w:pPr>
        <w:numPr>
          <w:ilvl w:val="0"/>
          <w:numId w:val="25"/>
        </w:numPr>
        <w:autoSpaceDE w:val="0"/>
        <w:autoSpaceDN w:val="0"/>
        <w:adjustRightInd w:val="0"/>
        <w:spacing w:after="0" w:line="240" w:lineRule="auto"/>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Trenutkom isplate po jamstvu od strane HAMAG-BICRO-a, na HAMAG-BICRO kao ispunitelja prelaze sve tražbine iz Ugovora o kreditu zajedno sa sporednim pravima, uključujući instrumente osiguranja, i to do visine ukupno isplaćenog iznosa po jamstvu, uvećano za zakonsku zateznu kamatu koja pripada HAMAG-BICRO-u kao ispunitelju, a koja teče od dana isplate po jamstvu do dana podmirenja tražbine HAMAG-BICRO-a kao ispunitelja.</w:t>
      </w:r>
    </w:p>
    <w:p w14:paraId="0FBC9599" w14:textId="77777777" w:rsidR="00C05935" w:rsidRPr="00634F00" w:rsidRDefault="00C05935" w:rsidP="00EC4F92">
      <w:pPr>
        <w:autoSpaceDE w:val="0"/>
        <w:autoSpaceDN w:val="0"/>
        <w:adjustRightInd w:val="0"/>
        <w:spacing w:after="0" w:line="240" w:lineRule="auto"/>
        <w:ind w:left="709" w:hanging="720"/>
        <w:contextualSpacing/>
        <w:jc w:val="both"/>
        <w:rPr>
          <w:rFonts w:ascii="Times New Roman" w:eastAsia="Batang" w:hAnsi="Times New Roman" w:cs="Times New Roman"/>
          <w:sz w:val="24"/>
          <w:szCs w:val="24"/>
          <w:lang w:eastAsia="ko-KR"/>
        </w:rPr>
      </w:pPr>
    </w:p>
    <w:p w14:paraId="50C3C102" w14:textId="6F1B63F5" w:rsidR="00C05935" w:rsidRPr="00634F00" w:rsidRDefault="00C05935" w:rsidP="00FD5327">
      <w:pPr>
        <w:numPr>
          <w:ilvl w:val="0"/>
          <w:numId w:val="25"/>
        </w:numPr>
        <w:autoSpaceDE w:val="0"/>
        <w:autoSpaceDN w:val="0"/>
        <w:adjustRightInd w:val="0"/>
        <w:spacing w:after="0" w:line="240" w:lineRule="auto"/>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Financijska institucija se obvezuje u pojedinačne ugovore sa Krajnjim primateljima i/ili sudužnicima i/ili jamcima i/ili založnim dužnicima unijeti ugovornu odredbu iz koje proizlazi da su isti upoznati i suglasni s odredbom prethodnog stavka, tj. stavka </w:t>
      </w:r>
      <w:r w:rsidR="00277558" w:rsidRPr="00634F00">
        <w:rPr>
          <w:rFonts w:ascii="Times New Roman" w:eastAsia="Batang" w:hAnsi="Times New Roman" w:cs="Times New Roman"/>
          <w:sz w:val="24"/>
          <w:szCs w:val="24"/>
          <w:lang w:eastAsia="ko-KR"/>
        </w:rPr>
        <w:t>5</w:t>
      </w:r>
      <w:r w:rsidRPr="00634F00">
        <w:rPr>
          <w:rFonts w:ascii="Times New Roman" w:eastAsia="Batang" w:hAnsi="Times New Roman" w:cs="Times New Roman"/>
          <w:sz w:val="24"/>
          <w:szCs w:val="24"/>
          <w:lang w:eastAsia="ko-KR"/>
        </w:rPr>
        <w:t>., ovog članka te da se u tom smislu odriču bilo kakvih prigovora nepostojanja aktivne legitimacije ili nepostojanja pravnog interesa usmjerenih protiv Financijske institucije koja će vršiti naplatu za račun HAMAG-BICRO-a, u eventualnim sudskim, izvansudskim i drugim postupcima koji će se voditi protiv Krajnjeg primatelja i/ili sudužnika i/ili jamaca i/ili založnih dužnika.</w:t>
      </w:r>
    </w:p>
    <w:p w14:paraId="69D2245B" w14:textId="29D007B5" w:rsidR="000A3B51" w:rsidRPr="00634F00" w:rsidRDefault="000A3B51" w:rsidP="00B34911">
      <w:pPr>
        <w:pStyle w:val="ListParagraph"/>
        <w:ind w:left="709"/>
        <w:jc w:val="both"/>
        <w:rPr>
          <w:rFonts w:ascii="Times New Roman" w:hAnsi="Times New Roman" w:cs="Times New Roman"/>
          <w:sz w:val="24"/>
          <w:szCs w:val="24"/>
          <w:lang w:eastAsia="hr-HR"/>
        </w:rPr>
      </w:pPr>
    </w:p>
    <w:p w14:paraId="0C854AB7" w14:textId="56AFFC2E" w:rsidR="00635DAE" w:rsidRPr="00634F00" w:rsidRDefault="00BF6307" w:rsidP="00321F85">
      <w:pPr>
        <w:pStyle w:val="Naslovlanka"/>
        <w:spacing w:line="276" w:lineRule="auto"/>
        <w:rPr>
          <w:rFonts w:eastAsia="Batang"/>
          <w:lang w:eastAsia="hr-HR"/>
        </w:rPr>
      </w:pPr>
      <w:r w:rsidRPr="00634F00">
        <w:rPr>
          <w:rFonts w:eastAsia="Batang"/>
          <w:i/>
          <w:iCs/>
          <w:lang w:eastAsia="hr-HR"/>
        </w:rPr>
        <w:t>Pari passu</w:t>
      </w:r>
      <w:r w:rsidRPr="00634F00">
        <w:rPr>
          <w:rFonts w:eastAsia="Batang"/>
          <w:lang w:eastAsia="hr-HR"/>
        </w:rPr>
        <w:t xml:space="preserve"> m</w:t>
      </w:r>
      <w:r w:rsidR="00635DAE" w:rsidRPr="00634F00">
        <w:rPr>
          <w:rFonts w:eastAsia="Batang"/>
          <w:lang w:eastAsia="hr-HR"/>
        </w:rPr>
        <w:t>odel raspodjele sredstava</w:t>
      </w:r>
    </w:p>
    <w:p w14:paraId="5D96FD78" w14:textId="03424E15" w:rsidR="00635DAE" w:rsidRPr="00634F00" w:rsidRDefault="00635DAE" w:rsidP="00590EF8">
      <w:pPr>
        <w:pStyle w:val="Naslovlanka"/>
        <w:spacing w:line="276" w:lineRule="auto"/>
        <w:rPr>
          <w:rFonts w:eastAsia="Batang"/>
          <w:lang w:eastAsia="hr-HR"/>
        </w:rPr>
      </w:pPr>
      <w:r w:rsidRPr="00634F00">
        <w:rPr>
          <w:rFonts w:eastAsia="Batang"/>
          <w:lang w:eastAsia="hr-HR"/>
        </w:rPr>
        <w:t xml:space="preserve">Članak </w:t>
      </w:r>
      <w:r w:rsidR="003B377C" w:rsidRPr="00634F00">
        <w:rPr>
          <w:rFonts w:eastAsia="Batang"/>
          <w:lang w:eastAsia="hr-HR"/>
        </w:rPr>
        <w:t>1</w:t>
      </w:r>
      <w:r w:rsidR="007C44E7" w:rsidRPr="00634F00">
        <w:rPr>
          <w:rFonts w:eastAsia="Batang"/>
          <w:lang w:eastAsia="hr-HR"/>
        </w:rPr>
        <w:t>7</w:t>
      </w:r>
      <w:r w:rsidRPr="00634F00">
        <w:rPr>
          <w:rFonts w:eastAsia="Batang"/>
          <w:lang w:eastAsia="hr-HR"/>
        </w:rPr>
        <w:t>.</w:t>
      </w:r>
    </w:p>
    <w:p w14:paraId="69B76D20" w14:textId="24C5B224" w:rsidR="00BF6307" w:rsidRPr="00634F00" w:rsidRDefault="00BF6307" w:rsidP="00CE40CF">
      <w:pPr>
        <w:pStyle w:val="ListParagraph"/>
        <w:numPr>
          <w:ilvl w:val="0"/>
          <w:numId w:val="16"/>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HAMAG-BICRO i Financijska institucija suglasno utvrđuju da za provedbu jamstvenog programa „EFRR Portfeljn</w:t>
      </w:r>
      <w:r w:rsidR="00F54B1F" w:rsidRPr="00634F00">
        <w:rPr>
          <w:rFonts w:ascii="Times New Roman" w:eastAsia="Batang" w:hAnsi="Times New Roman" w:cs="Times New Roman"/>
          <w:sz w:val="24"/>
          <w:szCs w:val="24"/>
          <w:lang w:eastAsia="hr-HR"/>
        </w:rPr>
        <w:t>a</w:t>
      </w:r>
      <w:r w:rsidRPr="00634F00">
        <w:rPr>
          <w:rFonts w:ascii="Times New Roman" w:eastAsia="Batang" w:hAnsi="Times New Roman" w:cs="Times New Roman"/>
          <w:sz w:val="24"/>
          <w:szCs w:val="24"/>
          <w:lang w:eastAsia="hr-HR"/>
        </w:rPr>
        <w:t xml:space="preserve"> jamstv</w:t>
      </w:r>
      <w:r w:rsidR="00F54B1F" w:rsidRPr="00634F00">
        <w:rPr>
          <w:rFonts w:ascii="Times New Roman" w:eastAsia="Batang" w:hAnsi="Times New Roman" w:cs="Times New Roman"/>
          <w:sz w:val="24"/>
          <w:szCs w:val="24"/>
          <w:lang w:eastAsia="hr-HR"/>
        </w:rPr>
        <w:t>a</w:t>
      </w:r>
      <w:r w:rsidRPr="00634F00">
        <w:rPr>
          <w:rFonts w:ascii="Times New Roman" w:eastAsia="Batang" w:hAnsi="Times New Roman" w:cs="Times New Roman"/>
          <w:sz w:val="24"/>
          <w:szCs w:val="24"/>
          <w:lang w:eastAsia="hr-HR"/>
        </w:rPr>
        <w:t xml:space="preserve">“ dogovaraju suradnju isključivo na temelju </w:t>
      </w:r>
      <w:r w:rsidRPr="00634F00">
        <w:rPr>
          <w:rFonts w:ascii="Times New Roman" w:eastAsia="Batang" w:hAnsi="Times New Roman" w:cs="Times New Roman"/>
          <w:i/>
          <w:iCs/>
          <w:sz w:val="24"/>
          <w:szCs w:val="24"/>
          <w:lang w:eastAsia="hr-HR"/>
        </w:rPr>
        <w:t xml:space="preserve">pari passu </w:t>
      </w:r>
      <w:r w:rsidRPr="00634F00">
        <w:rPr>
          <w:rFonts w:ascii="Times New Roman" w:eastAsia="Batang" w:hAnsi="Times New Roman" w:cs="Times New Roman"/>
          <w:sz w:val="24"/>
          <w:szCs w:val="24"/>
          <w:lang w:eastAsia="hr-HR"/>
        </w:rPr>
        <w:t>modela.</w:t>
      </w:r>
    </w:p>
    <w:p w14:paraId="6B097AC1" w14:textId="77777777" w:rsidR="00BF6307" w:rsidRPr="00634F00" w:rsidRDefault="00BF6307" w:rsidP="00CE40CF">
      <w:pPr>
        <w:pStyle w:val="ListParagraph"/>
        <w:spacing w:line="240" w:lineRule="auto"/>
        <w:jc w:val="both"/>
        <w:rPr>
          <w:rFonts w:ascii="Times New Roman" w:eastAsia="Batang" w:hAnsi="Times New Roman" w:cs="Times New Roman"/>
          <w:sz w:val="24"/>
          <w:szCs w:val="24"/>
          <w:lang w:eastAsia="hr-HR"/>
        </w:rPr>
      </w:pPr>
    </w:p>
    <w:p w14:paraId="1F225EA0" w14:textId="36A1EC48" w:rsidR="00BF6307" w:rsidRPr="00634F00" w:rsidRDefault="00BF6307" w:rsidP="00CE40CF">
      <w:pPr>
        <w:pStyle w:val="ListParagraph"/>
        <w:numPr>
          <w:ilvl w:val="0"/>
          <w:numId w:val="16"/>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su </w:t>
      </w:r>
      <w:r w:rsidRPr="00634F00">
        <w:rPr>
          <w:rFonts w:ascii="Times New Roman" w:eastAsia="Batang" w:hAnsi="Times New Roman" w:cs="Times New Roman"/>
          <w:i/>
          <w:iCs/>
          <w:sz w:val="24"/>
          <w:szCs w:val="24"/>
          <w:lang w:eastAsia="hr-HR"/>
        </w:rPr>
        <w:t>pari passu</w:t>
      </w:r>
      <w:r w:rsidRPr="00634F00">
        <w:rPr>
          <w:rFonts w:ascii="Times New Roman" w:eastAsia="Batang" w:hAnsi="Times New Roman" w:cs="Times New Roman"/>
          <w:sz w:val="24"/>
          <w:szCs w:val="24"/>
          <w:lang w:eastAsia="hr-HR"/>
        </w:rPr>
        <w:t xml:space="preserve"> model raspodjele sredstava, kako je definiran ovim Sporazumom, obvezne primjenjivati na sva sredstva prikupljena postupcima prisilne naplate ili dobrovoljnom uplatom Krajnjeg primatelja ili druge osobe na ime podmirenja tražbina iz Ugovora o kreditu i isplaćenog iznosa jamstva i to od dana isplate po jamstvu, u omjeru sukladno postotku isplaćenog jamstva u odnosu na Gubitak za koj</w:t>
      </w:r>
      <w:r w:rsidR="004611F6" w:rsidRPr="00634F00">
        <w:rPr>
          <w:rFonts w:ascii="Times New Roman" w:eastAsia="Batang" w:hAnsi="Times New Roman" w:cs="Times New Roman"/>
          <w:sz w:val="24"/>
          <w:szCs w:val="24"/>
          <w:lang w:eastAsia="hr-HR"/>
        </w:rPr>
        <w:t>i</w:t>
      </w:r>
      <w:r w:rsidRPr="00634F00">
        <w:rPr>
          <w:rFonts w:ascii="Times New Roman" w:eastAsia="Batang" w:hAnsi="Times New Roman" w:cs="Times New Roman"/>
          <w:sz w:val="24"/>
          <w:szCs w:val="24"/>
          <w:lang w:eastAsia="hr-HR"/>
        </w:rPr>
        <w:t xml:space="preserve"> se jamči (</w:t>
      </w:r>
      <w:r w:rsidRPr="00634F00">
        <w:rPr>
          <w:rFonts w:ascii="Times New Roman" w:eastAsia="Batang" w:hAnsi="Times New Roman" w:cs="Times New Roman"/>
          <w:i/>
          <w:iCs/>
          <w:sz w:val="24"/>
          <w:szCs w:val="24"/>
          <w:lang w:eastAsia="hr-HR"/>
        </w:rPr>
        <w:t xml:space="preserve">primjerice, ako je postotak jamstva 80%, svaki pojedinačni iznos koji je naplaćen nakon dana </w:t>
      </w:r>
      <w:r w:rsidR="00095D50" w:rsidRPr="00634F00">
        <w:rPr>
          <w:rFonts w:ascii="Times New Roman" w:eastAsia="Batang" w:hAnsi="Times New Roman" w:cs="Times New Roman"/>
          <w:i/>
          <w:iCs/>
          <w:sz w:val="24"/>
          <w:szCs w:val="24"/>
          <w:lang w:eastAsia="hr-HR"/>
        </w:rPr>
        <w:t>isplate</w:t>
      </w:r>
      <w:r w:rsidRPr="00634F00">
        <w:rPr>
          <w:rFonts w:ascii="Times New Roman" w:eastAsia="Batang" w:hAnsi="Times New Roman" w:cs="Times New Roman"/>
          <w:i/>
          <w:iCs/>
          <w:sz w:val="24"/>
          <w:szCs w:val="24"/>
          <w:lang w:eastAsia="hr-HR"/>
        </w:rPr>
        <w:t xml:space="preserve"> po jamstvu će se dijeliti u omjeru: 80% HAMAG-BICRO-u, a 20% Financijskog instituciji</w:t>
      </w:r>
      <w:r w:rsidRPr="00634F00">
        <w:rPr>
          <w:rFonts w:ascii="Times New Roman" w:eastAsia="Batang" w:hAnsi="Times New Roman" w:cs="Times New Roman"/>
          <w:sz w:val="24"/>
          <w:szCs w:val="24"/>
          <w:lang w:eastAsia="hr-HR"/>
        </w:rPr>
        <w:t>).</w:t>
      </w:r>
    </w:p>
    <w:p w14:paraId="0494D388" w14:textId="77777777" w:rsidR="00BF6307" w:rsidRPr="00634F00" w:rsidRDefault="00BF6307" w:rsidP="004C666D">
      <w:pPr>
        <w:pStyle w:val="ListParagraph"/>
        <w:ind w:hanging="720"/>
        <w:jc w:val="both"/>
        <w:rPr>
          <w:rFonts w:ascii="Times New Roman" w:eastAsia="Batang" w:hAnsi="Times New Roman" w:cs="Times New Roman"/>
          <w:sz w:val="24"/>
          <w:szCs w:val="24"/>
          <w:lang w:eastAsia="hr-HR"/>
        </w:rPr>
      </w:pPr>
    </w:p>
    <w:p w14:paraId="5C83ACBF" w14:textId="058A100D" w:rsidR="00BF6307" w:rsidRPr="00634F00" w:rsidRDefault="00BF6307" w:rsidP="00CE40CF">
      <w:pPr>
        <w:pStyle w:val="ListParagraph"/>
        <w:numPr>
          <w:ilvl w:val="0"/>
          <w:numId w:val="16"/>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se obvezuje u pojedinačne ugovore sa Krajnjim primateljima i/ili sudužnicima i/ili jamcima i/ili založnim dužnicima unijeti ugovornu odredbu iz koje proizlazi da su isti upoznati i suglasni s odredbama koje se odnose na primjenu </w:t>
      </w:r>
      <w:r w:rsidRPr="00634F00">
        <w:rPr>
          <w:rFonts w:ascii="Times New Roman" w:eastAsia="Batang" w:hAnsi="Times New Roman" w:cs="Times New Roman"/>
          <w:i/>
          <w:iCs/>
          <w:sz w:val="24"/>
          <w:szCs w:val="24"/>
          <w:lang w:eastAsia="hr-HR"/>
        </w:rPr>
        <w:t>pari passu</w:t>
      </w:r>
      <w:r w:rsidRPr="00634F00">
        <w:rPr>
          <w:rFonts w:ascii="Times New Roman" w:eastAsia="Batang" w:hAnsi="Times New Roman" w:cs="Times New Roman"/>
          <w:sz w:val="24"/>
          <w:szCs w:val="24"/>
          <w:lang w:eastAsia="hr-HR"/>
        </w:rPr>
        <w:t xml:space="preserve"> modela naplate potraživanja, kao i da su suglasni da Financijska institucija po predmetnom </w:t>
      </w:r>
      <w:r w:rsidR="0038591A" w:rsidRPr="00634F00">
        <w:rPr>
          <w:rFonts w:ascii="Times New Roman" w:eastAsia="Batang" w:hAnsi="Times New Roman" w:cs="Times New Roman"/>
          <w:sz w:val="24"/>
          <w:szCs w:val="24"/>
          <w:lang w:eastAsia="hr-HR"/>
        </w:rPr>
        <w:t>K</w:t>
      </w:r>
      <w:r w:rsidRPr="00634F00">
        <w:rPr>
          <w:rFonts w:ascii="Times New Roman" w:eastAsia="Batang" w:hAnsi="Times New Roman" w:cs="Times New Roman"/>
          <w:sz w:val="24"/>
          <w:szCs w:val="24"/>
          <w:lang w:eastAsia="hr-HR"/>
        </w:rPr>
        <w:t>reditu i isplaćenom iznosu jamstva vrši naplatu u svoje ime i za svoj račun te u svoje ime i za račun HAMAG-BICRO-a i to za ukupan iznos duga te da se u tom smislu odriču bilo kakvih prigovora nepostojanja aktivne legitimacije ili nepostojanja pravnog interesa usmjerenih protiv Financijske institucije koja će vršiti naplatu za račun HAMAG-BICRO-a, u eventualnim sudskim, izvansudskim i drugim postupcima koji će se voditi protiv Krajnjeg primatelja i/ili sudužnika i/ili jamaca i/ili založnih dužnika.</w:t>
      </w:r>
    </w:p>
    <w:p w14:paraId="4286F8E6" w14:textId="77777777" w:rsidR="00BF6307" w:rsidRPr="00634F00" w:rsidRDefault="00BF6307" w:rsidP="00CE40CF">
      <w:pPr>
        <w:pStyle w:val="ListParagraph"/>
        <w:spacing w:line="240" w:lineRule="auto"/>
        <w:ind w:hanging="720"/>
        <w:jc w:val="both"/>
        <w:rPr>
          <w:rFonts w:ascii="Times New Roman" w:eastAsia="Batang" w:hAnsi="Times New Roman" w:cs="Times New Roman"/>
          <w:sz w:val="24"/>
          <w:szCs w:val="24"/>
          <w:lang w:eastAsia="hr-HR"/>
        </w:rPr>
      </w:pPr>
    </w:p>
    <w:p w14:paraId="4F075D68" w14:textId="77777777" w:rsidR="00BF6307" w:rsidRPr="00634F00" w:rsidRDefault="00BF6307" w:rsidP="00CE40CF">
      <w:pPr>
        <w:pStyle w:val="ListParagraph"/>
        <w:numPr>
          <w:ilvl w:val="0"/>
          <w:numId w:val="16"/>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obvezne redovito surađivati te pravodobno pristupiti usklađivanju međusobnih potraživanja, na poziv jedne od Strana ili kada se za istim ukaže potreba. </w:t>
      </w:r>
    </w:p>
    <w:p w14:paraId="4E2718EC" w14:textId="77777777" w:rsidR="00BF6307" w:rsidRPr="00634F00" w:rsidRDefault="00BF6307" w:rsidP="00FB2F1B">
      <w:pPr>
        <w:pStyle w:val="ListParagraph"/>
        <w:ind w:hanging="720"/>
        <w:jc w:val="both"/>
        <w:rPr>
          <w:rFonts w:ascii="Times New Roman" w:eastAsia="Batang" w:hAnsi="Times New Roman" w:cs="Times New Roman"/>
          <w:sz w:val="24"/>
          <w:szCs w:val="24"/>
          <w:lang w:eastAsia="hr-HR"/>
        </w:rPr>
      </w:pPr>
    </w:p>
    <w:p w14:paraId="0486DB82" w14:textId="62FF225C" w:rsidR="00B12028" w:rsidRPr="00634F00" w:rsidRDefault="00635DAE" w:rsidP="00FD5327">
      <w:pPr>
        <w:pStyle w:val="ListParagraph"/>
        <w:numPr>
          <w:ilvl w:val="0"/>
          <w:numId w:val="45"/>
        </w:numPr>
        <w:autoSpaceDE w:val="0"/>
        <w:autoSpaceDN w:val="0"/>
        <w:adjustRightInd w:val="0"/>
        <w:spacing w:after="0" w:line="240" w:lineRule="auto"/>
        <w:ind w:hanging="720"/>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hr-HR"/>
        </w:rPr>
        <w:t xml:space="preserve">Financijska institucija je obvezna, nakon isplate HAMAG-BICRO-a po </w:t>
      </w:r>
      <w:r w:rsidR="00F97F20" w:rsidRPr="00634F00">
        <w:rPr>
          <w:rFonts w:ascii="Times New Roman" w:eastAsia="Batang" w:hAnsi="Times New Roman" w:cs="Times New Roman"/>
          <w:bCs/>
          <w:sz w:val="24"/>
          <w:szCs w:val="24"/>
          <w:lang w:eastAsia="hr-HR"/>
        </w:rPr>
        <w:t>Zahtjevu</w:t>
      </w:r>
      <w:r w:rsidR="00C81891" w:rsidRPr="00634F00">
        <w:rPr>
          <w:rFonts w:ascii="Times New Roman" w:eastAsia="Batang" w:hAnsi="Times New Roman" w:cs="Times New Roman"/>
          <w:bCs/>
          <w:sz w:val="24"/>
          <w:szCs w:val="24"/>
          <w:lang w:eastAsia="hr-HR"/>
        </w:rPr>
        <w:t xml:space="preserve"> za plaćanje</w:t>
      </w:r>
      <w:r w:rsidRPr="00634F00">
        <w:rPr>
          <w:rFonts w:ascii="Times New Roman" w:eastAsia="Batang" w:hAnsi="Times New Roman" w:cs="Times New Roman"/>
          <w:sz w:val="24"/>
          <w:szCs w:val="24"/>
          <w:lang w:eastAsia="hr-HR"/>
        </w:rPr>
        <w:t xml:space="preserve">, </w:t>
      </w:r>
      <w:r w:rsidR="008509ED" w:rsidRPr="00634F00">
        <w:rPr>
          <w:rFonts w:ascii="Times New Roman" w:eastAsia="Batang" w:hAnsi="Times New Roman" w:cs="Times New Roman"/>
          <w:sz w:val="24"/>
          <w:szCs w:val="24"/>
          <w:lang w:eastAsia="hr-HR"/>
        </w:rPr>
        <w:t xml:space="preserve">u Izvješću </w:t>
      </w:r>
      <w:r w:rsidRPr="00634F00">
        <w:rPr>
          <w:rFonts w:ascii="Times New Roman" w:eastAsia="Batang" w:hAnsi="Times New Roman" w:cs="Times New Roman"/>
          <w:sz w:val="24"/>
          <w:szCs w:val="24"/>
          <w:lang w:eastAsia="hr-HR"/>
        </w:rPr>
        <w:t>obavijestiti</w:t>
      </w:r>
      <w:r w:rsidR="0044389D" w:rsidRPr="00634F00">
        <w:rPr>
          <w:rFonts w:ascii="Times New Roman" w:eastAsia="Batang" w:hAnsi="Times New Roman" w:cs="Times New Roman"/>
          <w:sz w:val="24"/>
          <w:szCs w:val="24"/>
          <w:lang w:eastAsia="hr-HR"/>
        </w:rPr>
        <w:t xml:space="preserve"> HAMAG-BICRO o svakom naplaćenom iznosu</w:t>
      </w:r>
      <w:r w:rsidR="008B2A76" w:rsidRPr="00634F00">
        <w:rPr>
          <w:rFonts w:ascii="Times New Roman" w:eastAsia="Batang" w:hAnsi="Times New Roman" w:cs="Times New Roman"/>
          <w:sz w:val="24"/>
          <w:szCs w:val="24"/>
          <w:lang w:eastAsia="hr-HR"/>
        </w:rPr>
        <w:t xml:space="preserve"> </w:t>
      </w:r>
      <w:r w:rsidR="00A3482F" w:rsidRPr="00634F00">
        <w:rPr>
          <w:rFonts w:ascii="Times New Roman" w:eastAsia="Batang" w:hAnsi="Times New Roman" w:cs="Times New Roman"/>
          <w:sz w:val="24"/>
          <w:szCs w:val="24"/>
          <w:lang w:eastAsia="hr-HR"/>
        </w:rPr>
        <w:t xml:space="preserve">sukladno </w:t>
      </w:r>
      <w:r w:rsidR="00A3482F" w:rsidRPr="00634F00">
        <w:rPr>
          <w:rFonts w:ascii="Times New Roman" w:eastAsia="Batang" w:hAnsi="Times New Roman" w:cs="Times New Roman"/>
          <w:i/>
          <w:iCs/>
          <w:sz w:val="24"/>
          <w:szCs w:val="24"/>
          <w:lang w:eastAsia="hr-HR"/>
        </w:rPr>
        <w:t>pari passu</w:t>
      </w:r>
      <w:r w:rsidR="00A3482F" w:rsidRPr="00634F00">
        <w:rPr>
          <w:rFonts w:ascii="Times New Roman" w:eastAsia="Batang" w:hAnsi="Times New Roman" w:cs="Times New Roman"/>
          <w:sz w:val="24"/>
          <w:szCs w:val="24"/>
          <w:lang w:eastAsia="hr-HR"/>
        </w:rPr>
        <w:t xml:space="preserve"> modelu</w:t>
      </w:r>
      <w:r w:rsidR="000469C2" w:rsidRPr="00634F00">
        <w:rPr>
          <w:rFonts w:ascii="Times New Roman" w:eastAsia="Batang" w:hAnsi="Times New Roman" w:cs="Times New Roman"/>
          <w:sz w:val="24"/>
          <w:szCs w:val="24"/>
          <w:lang w:eastAsia="hr-HR"/>
        </w:rPr>
        <w:t xml:space="preserve">, </w:t>
      </w:r>
      <w:r w:rsidR="00A3482F" w:rsidRPr="00634F00">
        <w:rPr>
          <w:rFonts w:ascii="Times New Roman" w:eastAsia="Batang" w:hAnsi="Times New Roman" w:cs="Times New Roman"/>
          <w:sz w:val="24"/>
          <w:szCs w:val="24"/>
          <w:lang w:eastAsia="ko-KR"/>
        </w:rPr>
        <w:t>te odgovarajući postotak svih prikupljenih sredstava</w:t>
      </w:r>
      <w:r w:rsidR="003557A3" w:rsidRPr="00634F00">
        <w:rPr>
          <w:rFonts w:ascii="Times New Roman" w:eastAsia="Batang" w:hAnsi="Times New Roman" w:cs="Times New Roman"/>
          <w:sz w:val="24"/>
          <w:szCs w:val="24"/>
          <w:lang w:eastAsia="ko-KR"/>
        </w:rPr>
        <w:t xml:space="preserve"> na ime Gubitka </w:t>
      </w:r>
      <w:r w:rsidR="00A3482F" w:rsidRPr="00634F00">
        <w:rPr>
          <w:rFonts w:ascii="Times New Roman" w:eastAsia="Batang" w:hAnsi="Times New Roman" w:cs="Times New Roman"/>
          <w:sz w:val="24"/>
          <w:szCs w:val="24"/>
          <w:lang w:eastAsia="ko-KR"/>
        </w:rPr>
        <w:t xml:space="preserve">u kvartalu </w:t>
      </w:r>
      <w:r w:rsidR="003557A3" w:rsidRPr="00634F00">
        <w:rPr>
          <w:rFonts w:ascii="Times New Roman" w:eastAsia="Batang" w:hAnsi="Times New Roman" w:cs="Times New Roman"/>
          <w:sz w:val="24"/>
          <w:szCs w:val="24"/>
          <w:lang w:eastAsia="ko-KR"/>
        </w:rPr>
        <w:t xml:space="preserve">u  postotku iznosa koji odgovara Stopi jamstva za Kredit </w:t>
      </w:r>
      <w:r w:rsidR="00A3482F" w:rsidRPr="00634F00">
        <w:rPr>
          <w:rFonts w:ascii="Times New Roman" w:eastAsia="Batang" w:hAnsi="Times New Roman" w:cs="Times New Roman"/>
          <w:sz w:val="24"/>
          <w:szCs w:val="24"/>
          <w:lang w:eastAsia="ko-KR"/>
        </w:rPr>
        <w:t>najkasnije do 10-tog dana u narednom mjesecu nakon završetka kvartala (npr. do 10.04 za prethodni kvartal) doznačiti HAMAG-BICRO-u odnosno doznačiti na račun prema sljedećim podacima: IBAN:</w:t>
      </w:r>
      <w:r w:rsidR="00FD5327" w:rsidRPr="00634F00">
        <w:rPr>
          <w:rFonts w:ascii="Times New Roman" w:eastAsia="Batang" w:hAnsi="Times New Roman" w:cs="Times New Roman"/>
          <w:sz w:val="24"/>
          <w:szCs w:val="24"/>
          <w:lang w:eastAsia="ko-KR"/>
        </w:rPr>
        <w:t xml:space="preserve"> HR4823900011500301111</w:t>
      </w:r>
      <w:r w:rsidR="00A3482F" w:rsidRPr="00634F00">
        <w:rPr>
          <w:rFonts w:ascii="Times New Roman" w:eastAsia="Batang" w:hAnsi="Times New Roman" w:cs="Times New Roman"/>
          <w:sz w:val="24"/>
          <w:szCs w:val="24"/>
          <w:lang w:eastAsia="ko-KR"/>
        </w:rPr>
        <w:t xml:space="preserve">, Model: </w:t>
      </w:r>
      <w:r w:rsidR="00FD5327" w:rsidRPr="00634F00">
        <w:rPr>
          <w:rFonts w:ascii="Times New Roman" w:eastAsia="Batang" w:hAnsi="Times New Roman" w:cs="Times New Roman"/>
          <w:sz w:val="24"/>
          <w:szCs w:val="24"/>
          <w:lang w:eastAsia="ko-KR"/>
        </w:rPr>
        <w:t>00</w:t>
      </w:r>
      <w:r w:rsidR="00A3482F" w:rsidRPr="00634F00">
        <w:rPr>
          <w:rFonts w:ascii="Times New Roman" w:eastAsia="Batang" w:hAnsi="Times New Roman" w:cs="Times New Roman"/>
          <w:sz w:val="24"/>
          <w:szCs w:val="24"/>
          <w:lang w:eastAsia="ko-KR"/>
        </w:rPr>
        <w:t xml:space="preserve">, </w:t>
      </w:r>
      <w:bookmarkStart w:id="29" w:name="_Hlk208562297"/>
      <w:r w:rsidR="00A3482F" w:rsidRPr="00634F00">
        <w:rPr>
          <w:rFonts w:ascii="Times New Roman" w:eastAsia="Batang" w:hAnsi="Times New Roman" w:cs="Times New Roman"/>
          <w:sz w:val="24"/>
          <w:szCs w:val="24"/>
          <w:lang w:eastAsia="ko-KR"/>
        </w:rPr>
        <w:t xml:space="preserve">Poziv na broj: </w:t>
      </w:r>
      <w:r w:rsidR="00B463D5" w:rsidRPr="00634F00">
        <w:rPr>
          <w:rFonts w:ascii="Times New Roman" w:eastAsia="Batang" w:hAnsi="Times New Roman" w:cs="Times New Roman"/>
          <w:i/>
          <w:iCs/>
          <w:sz w:val="24"/>
          <w:szCs w:val="24"/>
          <w:lang w:eastAsia="ko-KR"/>
        </w:rPr>
        <w:t>upisati broj jamstva</w:t>
      </w:r>
      <w:r w:rsidR="00A3482F" w:rsidRPr="00634F00">
        <w:rPr>
          <w:rFonts w:ascii="Times New Roman" w:eastAsia="Batang" w:hAnsi="Times New Roman" w:cs="Times New Roman"/>
          <w:sz w:val="24"/>
          <w:szCs w:val="24"/>
          <w:lang w:eastAsia="ko-KR"/>
        </w:rPr>
        <w:t> (npr. za jamstvo broj 12/3456 treba staviti broj 123456).</w:t>
      </w:r>
      <w:bookmarkEnd w:id="29"/>
    </w:p>
    <w:p w14:paraId="792078B5" w14:textId="77777777" w:rsidR="00A54215" w:rsidRPr="00634F00" w:rsidRDefault="00A54215" w:rsidP="008A7D94">
      <w:pPr>
        <w:ind w:left="708"/>
        <w:contextualSpacing/>
        <w:jc w:val="both"/>
        <w:rPr>
          <w:rFonts w:ascii="Times New Roman" w:eastAsia="Batang" w:hAnsi="Times New Roman" w:cs="Times New Roman"/>
          <w:sz w:val="24"/>
          <w:szCs w:val="24"/>
          <w:lang w:eastAsia="hr-HR"/>
        </w:rPr>
      </w:pPr>
    </w:p>
    <w:p w14:paraId="13F74A54" w14:textId="67BDD851" w:rsidR="00BF6307" w:rsidRPr="00634F00" w:rsidRDefault="008A7D94" w:rsidP="008A7D94">
      <w:pPr>
        <w:ind w:left="708"/>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nakon ispate po jamstvu i sklopljenog Ugovora o cesiji obvezuje se na zahtjev HAMAG-BICRO-a dostaviti Izvod iz otvorenih stavaka za svaki Ugovor o kreditu za koji je isplaćeno jamstvo u svrhu provjere naplate po </w:t>
      </w:r>
      <w:r w:rsidRPr="00634F00">
        <w:rPr>
          <w:rFonts w:ascii="Times New Roman" w:eastAsia="Batang" w:hAnsi="Times New Roman" w:cs="Times New Roman"/>
          <w:i/>
          <w:iCs/>
          <w:sz w:val="24"/>
          <w:szCs w:val="24"/>
          <w:lang w:eastAsia="hr-HR"/>
        </w:rPr>
        <w:t>pari passu</w:t>
      </w:r>
      <w:r w:rsidRPr="00634F00">
        <w:rPr>
          <w:rFonts w:ascii="Times New Roman" w:eastAsia="Batang" w:hAnsi="Times New Roman" w:cs="Times New Roman"/>
          <w:sz w:val="24"/>
          <w:szCs w:val="24"/>
          <w:lang w:eastAsia="hr-HR"/>
        </w:rPr>
        <w:t xml:space="preserve"> modelu. </w:t>
      </w:r>
    </w:p>
    <w:p w14:paraId="2A9921BF" w14:textId="77777777" w:rsidR="008A7D94" w:rsidRPr="00634F00" w:rsidRDefault="008A7D94" w:rsidP="00AC38A8">
      <w:pPr>
        <w:ind w:left="708"/>
        <w:contextualSpacing/>
        <w:jc w:val="both"/>
        <w:rPr>
          <w:rFonts w:ascii="Times New Roman" w:eastAsia="Batang" w:hAnsi="Times New Roman" w:cs="Times New Roman"/>
          <w:sz w:val="24"/>
          <w:szCs w:val="24"/>
          <w:lang w:eastAsia="hr-HR"/>
        </w:rPr>
      </w:pPr>
    </w:p>
    <w:p w14:paraId="76A7BA1A" w14:textId="14F25F6E" w:rsidR="00472F5D" w:rsidRPr="00634F00" w:rsidRDefault="00472F5D" w:rsidP="00FD5327">
      <w:pPr>
        <w:numPr>
          <w:ilvl w:val="0"/>
          <w:numId w:val="46"/>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HAMAG-BICRO je obvezan, nakon isplate HAMAG-BICRO-a po Zahtjevu za plaćanje, samo u slučaju naplate, obavijestiti Financijsku instituciju o svakom iznosu </w:t>
      </w:r>
      <w:r w:rsidR="009F5A11" w:rsidRPr="00634F00">
        <w:rPr>
          <w:rFonts w:ascii="Times New Roman" w:eastAsia="Batang" w:hAnsi="Times New Roman" w:cs="Times New Roman"/>
          <w:sz w:val="24"/>
          <w:szCs w:val="24"/>
          <w:lang w:eastAsia="hr-HR"/>
        </w:rPr>
        <w:t xml:space="preserve">prikupljenih </w:t>
      </w:r>
      <w:r w:rsidRPr="00634F00">
        <w:rPr>
          <w:rFonts w:ascii="Times New Roman" w:eastAsia="Batang" w:hAnsi="Times New Roman" w:cs="Times New Roman"/>
          <w:sz w:val="24"/>
          <w:szCs w:val="24"/>
          <w:lang w:eastAsia="hr-HR"/>
        </w:rPr>
        <w:t xml:space="preserve">sredstava na ime podmirenja tražbine HAMAG-BICRO-a te sukladno </w:t>
      </w:r>
      <w:r w:rsidRPr="00634F00">
        <w:rPr>
          <w:rFonts w:ascii="Times New Roman" w:eastAsia="Batang" w:hAnsi="Times New Roman" w:cs="Times New Roman"/>
          <w:i/>
          <w:iCs/>
          <w:sz w:val="24"/>
          <w:szCs w:val="24"/>
          <w:lang w:eastAsia="hr-HR"/>
        </w:rPr>
        <w:t>pari passu</w:t>
      </w:r>
      <w:r w:rsidRPr="00634F00">
        <w:rPr>
          <w:rFonts w:ascii="Times New Roman" w:eastAsia="Batang" w:hAnsi="Times New Roman" w:cs="Times New Roman"/>
          <w:sz w:val="24"/>
          <w:szCs w:val="24"/>
          <w:lang w:eastAsia="hr-HR"/>
        </w:rPr>
        <w:t xml:space="preserve"> modelu odgovarajući postotak svih prikupljenih sredstava u kvartalu najkasnije do 10-tog dana u narednom mjesecu nakon završetka kvartala) doznačiti na račun Financijske institucije -  </w:t>
      </w:r>
      <w:proofErr w:type="spellStart"/>
      <w:r w:rsidRPr="00634F00">
        <w:rPr>
          <w:rFonts w:ascii="Times New Roman" w:eastAsia="Batang" w:hAnsi="Times New Roman" w:cs="Times New Roman"/>
          <w:sz w:val="24"/>
          <w:szCs w:val="24"/>
          <w:highlight w:val="yellow"/>
          <w:lang w:eastAsia="hr-HR"/>
        </w:rPr>
        <w:t>HRxxxxxxxxxxx</w:t>
      </w:r>
      <w:proofErr w:type="spellEnd"/>
      <w:r w:rsidRPr="00634F00">
        <w:rPr>
          <w:rFonts w:ascii="Times New Roman" w:eastAsia="Batang" w:hAnsi="Times New Roman" w:cs="Times New Roman"/>
          <w:sz w:val="24"/>
          <w:szCs w:val="24"/>
          <w:lang w:eastAsia="hr-HR"/>
        </w:rPr>
        <w:t>.</w:t>
      </w:r>
    </w:p>
    <w:p w14:paraId="595400F4" w14:textId="77777777" w:rsidR="00472F5D" w:rsidRPr="00634F00" w:rsidRDefault="00472F5D" w:rsidP="00FB2F1B">
      <w:pPr>
        <w:ind w:left="720" w:hanging="720"/>
        <w:contextualSpacing/>
        <w:jc w:val="both"/>
        <w:rPr>
          <w:rFonts w:ascii="Times New Roman" w:eastAsia="Batang" w:hAnsi="Times New Roman" w:cs="Times New Roman"/>
          <w:sz w:val="24"/>
          <w:szCs w:val="24"/>
          <w:lang w:eastAsia="hr-HR"/>
        </w:rPr>
      </w:pPr>
    </w:p>
    <w:p w14:paraId="449FC7D1" w14:textId="15F5E289" w:rsidR="00B12028" w:rsidRPr="00634F00" w:rsidRDefault="00635DAE" w:rsidP="00FD5327">
      <w:pPr>
        <w:numPr>
          <w:ilvl w:val="0"/>
          <w:numId w:val="46"/>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suglasne da</w:t>
      </w:r>
      <w:r w:rsidR="00D01AD2" w:rsidRPr="00634F00">
        <w:rPr>
          <w:rFonts w:ascii="Times New Roman" w:eastAsia="Batang" w:hAnsi="Times New Roman" w:cs="Times New Roman"/>
          <w:sz w:val="24"/>
          <w:szCs w:val="24"/>
          <w:lang w:eastAsia="hr-HR"/>
        </w:rPr>
        <w:t>,</w:t>
      </w:r>
      <w:r w:rsidRPr="00634F00">
        <w:rPr>
          <w:rFonts w:ascii="Times New Roman" w:eastAsia="Batang" w:hAnsi="Times New Roman" w:cs="Times New Roman"/>
          <w:sz w:val="24"/>
          <w:szCs w:val="24"/>
          <w:lang w:eastAsia="hr-HR"/>
        </w:rPr>
        <w:t xml:space="preserve"> </w:t>
      </w:r>
      <w:r w:rsidR="007E4CA1" w:rsidRPr="00634F00">
        <w:rPr>
          <w:rFonts w:ascii="Times New Roman" w:eastAsia="Batang" w:hAnsi="Times New Roman" w:cs="Times New Roman"/>
          <w:sz w:val="24"/>
          <w:szCs w:val="24"/>
          <w:lang w:eastAsia="ko-KR"/>
        </w:rPr>
        <w:t xml:space="preserve">nakon podmirenja troškova vođenja postupka prisilne naplate i troškova sudjelovanja u postupcima koji se tiču naplate ili utvrđenja tražbine po predmetnom Ugovoru o kreditu, sukladno ovom Sporazumu, </w:t>
      </w:r>
      <w:r w:rsidR="005C23BB" w:rsidRPr="00634F00">
        <w:rPr>
          <w:rFonts w:ascii="Times New Roman" w:eastAsia="Batang" w:hAnsi="Times New Roman" w:cs="Times New Roman"/>
          <w:sz w:val="24"/>
          <w:szCs w:val="24"/>
          <w:lang w:eastAsia="ko-KR"/>
        </w:rPr>
        <w:t xml:space="preserve">svaka Strana sa </w:t>
      </w:r>
      <w:r w:rsidRPr="00634F00">
        <w:rPr>
          <w:rFonts w:ascii="Times New Roman" w:eastAsia="Batang" w:hAnsi="Times New Roman" w:cs="Times New Roman"/>
          <w:sz w:val="24"/>
          <w:szCs w:val="24"/>
          <w:lang w:eastAsia="hr-HR"/>
        </w:rPr>
        <w:t xml:space="preserve">svojim dijelom naplaćenih sredstava </w:t>
      </w:r>
      <w:r w:rsidR="005C23BB" w:rsidRPr="00634F00">
        <w:rPr>
          <w:rFonts w:ascii="Times New Roman" w:eastAsia="Batang" w:hAnsi="Times New Roman" w:cs="Times New Roman"/>
          <w:sz w:val="24"/>
          <w:szCs w:val="24"/>
          <w:lang w:eastAsia="ko-KR"/>
        </w:rPr>
        <w:t>raspolaže samostalno te ima pravo zatvarati obveze Krajnjeg primatelja (glavnicu, kamate, troškove i drugo) sukladno internim procedurama</w:t>
      </w:r>
      <w:r w:rsidRPr="00634F00">
        <w:rPr>
          <w:rFonts w:ascii="Times New Roman" w:eastAsia="Batang" w:hAnsi="Times New Roman" w:cs="Times New Roman"/>
          <w:sz w:val="24"/>
          <w:szCs w:val="24"/>
          <w:lang w:eastAsia="hr-HR"/>
        </w:rPr>
        <w:t>.</w:t>
      </w:r>
    </w:p>
    <w:p w14:paraId="35931DC5" w14:textId="77777777" w:rsidR="00635DAE" w:rsidRPr="00634F00" w:rsidRDefault="00635DAE" w:rsidP="00321F85">
      <w:pPr>
        <w:ind w:left="720"/>
        <w:contextualSpacing/>
        <w:jc w:val="both"/>
        <w:rPr>
          <w:rFonts w:ascii="Times New Roman" w:eastAsia="Batang" w:hAnsi="Times New Roman" w:cs="Times New Roman"/>
          <w:sz w:val="24"/>
          <w:szCs w:val="24"/>
          <w:lang w:eastAsia="hr-HR"/>
        </w:rPr>
      </w:pPr>
    </w:p>
    <w:p w14:paraId="67E9D7FE" w14:textId="23BDC64C" w:rsidR="00635DAE" w:rsidRPr="00634F00" w:rsidRDefault="00635DAE" w:rsidP="00321F85">
      <w:pPr>
        <w:pStyle w:val="Naslovlanka"/>
        <w:spacing w:line="276" w:lineRule="auto"/>
        <w:rPr>
          <w:rFonts w:eastAsia="Batang"/>
          <w:lang w:eastAsia="hr-HR"/>
        </w:rPr>
      </w:pPr>
      <w:r w:rsidRPr="00634F00">
        <w:rPr>
          <w:rFonts w:eastAsia="Batang"/>
          <w:lang w:eastAsia="hr-HR"/>
        </w:rPr>
        <w:t>Naplata tražbine Financijske institucije</w:t>
      </w:r>
    </w:p>
    <w:p w14:paraId="11102BC7" w14:textId="525BF5D5" w:rsidR="00635DAE" w:rsidRPr="00634F00" w:rsidRDefault="00635DAE" w:rsidP="00321F85">
      <w:pPr>
        <w:pStyle w:val="Naslovlanka"/>
        <w:spacing w:line="276" w:lineRule="auto"/>
        <w:rPr>
          <w:rFonts w:eastAsia="Batang"/>
          <w:lang w:eastAsia="hr-HR"/>
        </w:rPr>
      </w:pPr>
      <w:r w:rsidRPr="00634F00">
        <w:rPr>
          <w:rFonts w:eastAsia="Batang"/>
          <w:lang w:eastAsia="hr-HR"/>
        </w:rPr>
        <w:t xml:space="preserve">Članak </w:t>
      </w:r>
      <w:r w:rsidR="003B377C" w:rsidRPr="00634F00">
        <w:rPr>
          <w:rFonts w:eastAsia="Batang"/>
          <w:lang w:eastAsia="hr-HR"/>
        </w:rPr>
        <w:t>1</w:t>
      </w:r>
      <w:r w:rsidR="00FF3937" w:rsidRPr="00634F00">
        <w:rPr>
          <w:rFonts w:eastAsia="Batang"/>
          <w:lang w:eastAsia="hr-HR"/>
        </w:rPr>
        <w:t>8</w:t>
      </w:r>
      <w:r w:rsidRPr="00634F00">
        <w:rPr>
          <w:rFonts w:eastAsia="Batang"/>
          <w:lang w:eastAsia="hr-HR"/>
        </w:rPr>
        <w:t>.</w:t>
      </w:r>
    </w:p>
    <w:p w14:paraId="2FBEBAB0" w14:textId="7798713C" w:rsidR="00224074" w:rsidRPr="00634F00" w:rsidRDefault="00635DAE" w:rsidP="009567BE">
      <w:pPr>
        <w:pStyle w:val="ListParagraph"/>
        <w:autoSpaceDE w:val="0"/>
        <w:autoSpaceDN w:val="0"/>
        <w:adjustRightInd w:val="0"/>
        <w:spacing w:after="0" w:line="240" w:lineRule="auto"/>
        <w:jc w:val="both"/>
        <w:rPr>
          <w:rFonts w:ascii="Times New Roman" w:eastAsia="Calibri" w:hAnsi="Times New Roman" w:cs="Times New Roman"/>
          <w:sz w:val="24"/>
          <w:szCs w:val="24"/>
        </w:rPr>
      </w:pPr>
      <w:r w:rsidRPr="00634F00">
        <w:rPr>
          <w:rFonts w:ascii="Times New Roman" w:eastAsia="Calibri" w:hAnsi="Times New Roman" w:cs="Times New Roman"/>
          <w:sz w:val="24"/>
          <w:szCs w:val="24"/>
        </w:rPr>
        <w:t xml:space="preserve">Financijska institucija slobodno i samostalno odlučuje o poduzimanju ili nepoduzimanju kao i o redoslijedu poduzimanja pojedinih postupaka </w:t>
      </w:r>
      <w:bookmarkStart w:id="30" w:name="_Hlk208223013"/>
      <w:r w:rsidRPr="00634F00">
        <w:rPr>
          <w:rFonts w:ascii="Times New Roman" w:eastAsia="Calibri" w:hAnsi="Times New Roman" w:cs="Times New Roman"/>
          <w:sz w:val="24"/>
          <w:szCs w:val="24"/>
        </w:rPr>
        <w:t xml:space="preserve">naplate </w:t>
      </w:r>
      <w:r w:rsidR="00A27DA6" w:rsidRPr="00634F00">
        <w:rPr>
          <w:rFonts w:ascii="Times New Roman" w:eastAsia="Calibri" w:hAnsi="Times New Roman" w:cs="Times New Roman"/>
          <w:sz w:val="24"/>
          <w:szCs w:val="24"/>
        </w:rPr>
        <w:t>svojeg</w:t>
      </w:r>
      <w:r w:rsidR="005B4A40" w:rsidRPr="00634F00">
        <w:rPr>
          <w:rFonts w:ascii="Times New Roman" w:eastAsia="Calibri" w:hAnsi="Times New Roman" w:cs="Times New Roman"/>
          <w:sz w:val="24"/>
          <w:szCs w:val="24"/>
        </w:rPr>
        <w:t xml:space="preserve"> dospjelog i nenaplaćenog potraživanja </w:t>
      </w:r>
      <w:r w:rsidR="0031735D" w:rsidRPr="00634F00">
        <w:rPr>
          <w:rFonts w:ascii="Times New Roman" w:eastAsia="Calibri" w:hAnsi="Times New Roman" w:cs="Times New Roman"/>
          <w:sz w:val="24"/>
          <w:szCs w:val="24"/>
        </w:rPr>
        <w:t xml:space="preserve">temeljem Ugovora o kreditu sve </w:t>
      </w:r>
      <w:r w:rsidR="005B4A40" w:rsidRPr="00634F00">
        <w:rPr>
          <w:rFonts w:ascii="Times New Roman" w:eastAsia="Calibri" w:hAnsi="Times New Roman" w:cs="Times New Roman"/>
          <w:sz w:val="24"/>
          <w:szCs w:val="24"/>
        </w:rPr>
        <w:t>dok Ugovor o cesiji nije sklopljen između Financijske institucije i HAMAG-BICRO-a</w:t>
      </w:r>
      <w:r w:rsidR="00804F58" w:rsidRPr="00634F00">
        <w:rPr>
          <w:rFonts w:ascii="Times New Roman" w:eastAsia="Calibri" w:hAnsi="Times New Roman" w:cs="Times New Roman"/>
          <w:sz w:val="24"/>
          <w:szCs w:val="24"/>
        </w:rPr>
        <w:t xml:space="preserve"> odnosno sve do isplate po Zahtjevu za plaćanje</w:t>
      </w:r>
      <w:r w:rsidR="005B4A40" w:rsidRPr="00634F00">
        <w:rPr>
          <w:rFonts w:ascii="Times New Roman" w:eastAsia="Calibri" w:hAnsi="Times New Roman" w:cs="Times New Roman"/>
          <w:sz w:val="24"/>
          <w:szCs w:val="24"/>
        </w:rPr>
        <w:t>.</w:t>
      </w:r>
      <w:bookmarkEnd w:id="30"/>
    </w:p>
    <w:p w14:paraId="09C351A5" w14:textId="77777777" w:rsidR="009567BE" w:rsidRPr="00634F00" w:rsidRDefault="009567BE" w:rsidP="009567BE">
      <w:pPr>
        <w:pStyle w:val="ListParagraph"/>
        <w:autoSpaceDE w:val="0"/>
        <w:autoSpaceDN w:val="0"/>
        <w:adjustRightInd w:val="0"/>
        <w:spacing w:after="0" w:line="240" w:lineRule="auto"/>
        <w:jc w:val="both"/>
        <w:rPr>
          <w:rFonts w:ascii="Times New Roman" w:eastAsia="Calibri" w:hAnsi="Times New Roman" w:cs="Times New Roman"/>
          <w:sz w:val="24"/>
          <w:szCs w:val="24"/>
          <w:lang w:eastAsia="ko-KR"/>
        </w:rPr>
      </w:pPr>
    </w:p>
    <w:p w14:paraId="04480DF8" w14:textId="77777777" w:rsidR="00625319" w:rsidRPr="00634F00" w:rsidRDefault="00625319" w:rsidP="009567BE">
      <w:pPr>
        <w:pStyle w:val="ListParagraph"/>
        <w:autoSpaceDE w:val="0"/>
        <w:autoSpaceDN w:val="0"/>
        <w:adjustRightInd w:val="0"/>
        <w:spacing w:after="0" w:line="240" w:lineRule="auto"/>
        <w:jc w:val="center"/>
        <w:rPr>
          <w:rFonts w:ascii="Times New Roman" w:eastAsia="Batang" w:hAnsi="Times New Roman" w:cs="Times New Roman"/>
          <w:sz w:val="24"/>
          <w:szCs w:val="24"/>
          <w:lang w:eastAsia="hr-HR"/>
        </w:rPr>
      </w:pPr>
    </w:p>
    <w:p w14:paraId="78BE2AF7" w14:textId="2A450B40" w:rsidR="00625319" w:rsidRPr="00634F00" w:rsidRDefault="00625319" w:rsidP="009567BE">
      <w:pPr>
        <w:autoSpaceDE w:val="0"/>
        <w:autoSpaceDN w:val="0"/>
        <w:adjustRightInd w:val="0"/>
        <w:spacing w:after="0" w:line="240" w:lineRule="auto"/>
        <w:ind w:firstLine="709"/>
        <w:contextualSpacing/>
        <w:jc w:val="center"/>
        <w:rPr>
          <w:rFonts w:ascii="Times New Roman" w:eastAsia="Batang" w:hAnsi="Times New Roman" w:cs="Times New Roman"/>
          <w:b/>
          <w:sz w:val="24"/>
          <w:szCs w:val="24"/>
          <w:lang w:eastAsia="hr-HR"/>
        </w:rPr>
      </w:pPr>
      <w:r w:rsidRPr="00634F00">
        <w:rPr>
          <w:rFonts w:ascii="Times New Roman" w:eastAsia="Batang" w:hAnsi="Times New Roman" w:cs="Times New Roman"/>
          <w:b/>
          <w:sz w:val="24"/>
          <w:szCs w:val="24"/>
          <w:lang w:eastAsia="hr-HR"/>
        </w:rPr>
        <w:t>Ugovor o cesiji</w:t>
      </w:r>
    </w:p>
    <w:p w14:paraId="2A1F939C" w14:textId="309EA96B" w:rsidR="00625319" w:rsidRPr="00634F00" w:rsidRDefault="00572DAC" w:rsidP="009567BE">
      <w:pPr>
        <w:pStyle w:val="ListParagraph"/>
        <w:autoSpaceDE w:val="0"/>
        <w:autoSpaceDN w:val="0"/>
        <w:adjustRightInd w:val="0"/>
        <w:spacing w:after="0" w:line="240" w:lineRule="auto"/>
        <w:jc w:val="center"/>
        <w:rPr>
          <w:rFonts w:ascii="Times New Roman" w:eastAsia="Batang" w:hAnsi="Times New Roman" w:cs="Times New Roman"/>
          <w:b/>
          <w:bCs/>
          <w:sz w:val="24"/>
          <w:szCs w:val="24"/>
          <w:lang w:eastAsia="hr-HR"/>
        </w:rPr>
      </w:pPr>
      <w:r w:rsidRPr="00634F00">
        <w:rPr>
          <w:rFonts w:ascii="Times New Roman" w:eastAsia="Batang" w:hAnsi="Times New Roman" w:cs="Times New Roman"/>
          <w:b/>
          <w:bCs/>
          <w:sz w:val="24"/>
          <w:szCs w:val="24"/>
          <w:lang w:eastAsia="hr-HR"/>
        </w:rPr>
        <w:t>Članak 1</w:t>
      </w:r>
      <w:r w:rsidR="00FF3937" w:rsidRPr="00634F00">
        <w:rPr>
          <w:rFonts w:ascii="Times New Roman" w:eastAsia="Batang" w:hAnsi="Times New Roman" w:cs="Times New Roman"/>
          <w:b/>
          <w:bCs/>
          <w:sz w:val="24"/>
          <w:szCs w:val="24"/>
          <w:lang w:eastAsia="hr-HR"/>
        </w:rPr>
        <w:t>9</w:t>
      </w:r>
      <w:r w:rsidRPr="00634F00">
        <w:rPr>
          <w:rFonts w:ascii="Times New Roman" w:eastAsia="Batang" w:hAnsi="Times New Roman" w:cs="Times New Roman"/>
          <w:b/>
          <w:bCs/>
          <w:sz w:val="24"/>
          <w:szCs w:val="24"/>
          <w:lang w:eastAsia="hr-HR"/>
        </w:rPr>
        <w:t>.</w:t>
      </w:r>
    </w:p>
    <w:p w14:paraId="1467FB3E" w14:textId="77777777" w:rsidR="00572DAC" w:rsidRPr="00634F00" w:rsidRDefault="00572DAC" w:rsidP="0070284F">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7CE9D5C4" w14:textId="0BB6E1AC" w:rsidR="00C22040" w:rsidRPr="00634F00" w:rsidRDefault="004034EE" w:rsidP="00FD5327">
      <w:pPr>
        <w:numPr>
          <w:ilvl w:val="0"/>
          <w:numId w:val="47"/>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bookmarkStart w:id="31" w:name="_Hlk208223089"/>
      <w:r w:rsidRPr="00634F00">
        <w:rPr>
          <w:rFonts w:ascii="Times New Roman" w:eastAsia="Calibri" w:hAnsi="Times New Roman" w:cs="Times New Roman"/>
          <w:sz w:val="24"/>
          <w:szCs w:val="24"/>
          <w:lang w:eastAsia="ko-KR"/>
        </w:rPr>
        <w:t xml:space="preserve">Odmah po izvršenom plaćanju po jamstvu </w:t>
      </w:r>
      <w:bookmarkEnd w:id="31"/>
      <w:r w:rsidR="00C22040" w:rsidRPr="00634F00">
        <w:rPr>
          <w:rFonts w:ascii="Times New Roman" w:eastAsia="Calibri" w:hAnsi="Times New Roman" w:cs="Times New Roman"/>
          <w:sz w:val="24"/>
          <w:szCs w:val="24"/>
          <w:lang w:eastAsia="ko-KR"/>
        </w:rPr>
        <w:t>Strane se obvezuju</w:t>
      </w:r>
      <w:r w:rsidR="00C22040" w:rsidRPr="00634F00">
        <w:rPr>
          <w:rFonts w:ascii="Times New Roman" w:eastAsia="Batang" w:hAnsi="Times New Roman" w:cs="Times New Roman"/>
          <w:sz w:val="24"/>
          <w:szCs w:val="24"/>
          <w:lang w:eastAsia="hr-HR"/>
        </w:rPr>
        <w:t xml:space="preserve"> sklopiti </w:t>
      </w:r>
      <w:r w:rsidR="00C22040" w:rsidRPr="00634F00">
        <w:rPr>
          <w:rFonts w:ascii="Times New Roman" w:eastAsia="Batang" w:hAnsi="Times New Roman" w:cs="Times New Roman"/>
          <w:b/>
          <w:bCs/>
          <w:sz w:val="24"/>
          <w:szCs w:val="24"/>
          <w:lang w:eastAsia="hr-HR"/>
        </w:rPr>
        <w:t>Ugovor o cesiji</w:t>
      </w:r>
      <w:r w:rsidR="00C22040" w:rsidRPr="00634F00">
        <w:rPr>
          <w:rFonts w:ascii="Times New Roman" w:eastAsia="Batang" w:hAnsi="Times New Roman" w:cs="Times New Roman"/>
          <w:sz w:val="24"/>
          <w:szCs w:val="24"/>
          <w:lang w:eastAsia="hr-HR"/>
        </w:rPr>
        <w:t xml:space="preserve"> kojim će HAMAG-BICRO radi naplate ustupiti Financijskoj instituciji svoje regresno potraživanje prema  Krajnjem primatelju u visini isplaćenog iznosa jamstva i pripadajućih zateznih kamata </w:t>
      </w:r>
      <w:r w:rsidR="00C22040" w:rsidRPr="00634F00">
        <w:rPr>
          <w:rFonts w:ascii="Times New Roman" w:eastAsia="Calibri" w:hAnsi="Times New Roman" w:cs="Times New Roman"/>
          <w:sz w:val="24"/>
          <w:szCs w:val="24"/>
          <w:lang w:eastAsia="ko-KR"/>
        </w:rPr>
        <w:t>koje na iznos koji je plaćen temeljem jamstva teku od dana izvršenog plaćanja po jamstvu</w:t>
      </w:r>
      <w:r w:rsidR="00C22040" w:rsidRPr="00634F00">
        <w:rPr>
          <w:rFonts w:ascii="Times New Roman" w:eastAsia="Batang" w:hAnsi="Times New Roman" w:cs="Times New Roman"/>
          <w:sz w:val="24"/>
          <w:szCs w:val="24"/>
          <w:lang w:eastAsia="hr-HR"/>
        </w:rPr>
        <w:t xml:space="preserve"> (dalje u tekstu: Ugovor o cesiji). </w:t>
      </w:r>
    </w:p>
    <w:p w14:paraId="31BABFF5" w14:textId="5845E45C" w:rsidR="00C22040" w:rsidRPr="00634F00" w:rsidRDefault="00C22040" w:rsidP="00C22040">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r w:rsidRPr="00634F00">
        <w:rPr>
          <w:rFonts w:ascii="Times New Roman" w:eastAsia="Calibri" w:hAnsi="Times New Roman" w:cs="Times New Roman"/>
          <w:sz w:val="24"/>
          <w:szCs w:val="24"/>
          <w:lang w:eastAsia="ko-KR"/>
        </w:rPr>
        <w:t xml:space="preserve">Ugovor o cesiji sklopit će se prema obrascu Ugovora o cesiji koji je </w:t>
      </w:r>
      <w:r w:rsidRPr="00634F00">
        <w:rPr>
          <w:rFonts w:ascii="Times New Roman" w:eastAsia="Calibri" w:hAnsi="Times New Roman" w:cs="Times New Roman"/>
          <w:b/>
          <w:bCs/>
          <w:sz w:val="24"/>
          <w:szCs w:val="24"/>
          <w:lang w:eastAsia="ko-KR"/>
        </w:rPr>
        <w:t xml:space="preserve">Prilog </w:t>
      </w:r>
      <w:r w:rsidR="00450BD6" w:rsidRPr="00634F00">
        <w:rPr>
          <w:rFonts w:ascii="Times New Roman" w:eastAsia="Calibri" w:hAnsi="Times New Roman" w:cs="Times New Roman"/>
          <w:b/>
          <w:bCs/>
          <w:sz w:val="24"/>
          <w:szCs w:val="24"/>
          <w:lang w:eastAsia="ko-KR"/>
        </w:rPr>
        <w:t>9</w:t>
      </w:r>
      <w:r w:rsidRPr="00634F00">
        <w:rPr>
          <w:rFonts w:ascii="Times New Roman" w:eastAsia="Calibri" w:hAnsi="Times New Roman" w:cs="Times New Roman"/>
          <w:sz w:val="24"/>
          <w:szCs w:val="24"/>
          <w:lang w:eastAsia="ko-KR"/>
        </w:rPr>
        <w:t xml:space="preserve"> ovom Sporazumu. Troškove sklapanja i ovjere potpisa na Ugovoru o cesiji snosi HAMAG-BICRO. </w:t>
      </w:r>
    </w:p>
    <w:p w14:paraId="6462E84D" w14:textId="3C1B1F5C" w:rsidR="00C22040" w:rsidRPr="00634F00"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slučaju izmjene obrasca Ugovora o cesiji,  HAMAG-BICRO je obvezan Financijskoj instituciji dostaviti na suglasnost izmijenjeni obrazac Ugovora o cesiji odmah po njegovu sastavljanju. Financijska institucija se obvezuje očitovati o zahtjevu HAMAG-BICRO-a za izdavanje suglasnosti najkasnije u roku od 10 (deset) radnih dana od dana primitka zahtjeva HAMAG-BICRO-a. Ako se Financijska institucija ne očituje u navedenom roku, smatra se da je dala pristanak na izmijenjeni obrazac Ugovora o cesiji. Za korištenje usuglašenog izmijenjenog obrasca Ugovora o cesiji nije potrebno sklopiti Dodatak Sporazumu. </w:t>
      </w:r>
    </w:p>
    <w:p w14:paraId="4176CB0F" w14:textId="77777777" w:rsidR="00C22040" w:rsidRPr="00634F00"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Ako Financijska institucija odbije dati suglasnost na izmijenjeni obrazac Ugovora o cesiji isto predstavlja razlog za otkaz Sporazuma. </w:t>
      </w:r>
    </w:p>
    <w:p w14:paraId="0558C64F" w14:textId="77777777" w:rsidR="00C22040" w:rsidRPr="00634F00"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p>
    <w:p w14:paraId="39BC7F98" w14:textId="1BB87F9F" w:rsidR="00C22040" w:rsidRPr="00634F00" w:rsidRDefault="00357B89"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Na dan isplate po jamstvu </w:t>
      </w:r>
      <w:r w:rsidR="00C22040" w:rsidRPr="00634F00">
        <w:rPr>
          <w:rFonts w:ascii="Times New Roman" w:eastAsia="Batang" w:hAnsi="Times New Roman" w:cs="Times New Roman"/>
          <w:sz w:val="24"/>
          <w:szCs w:val="24"/>
          <w:lang w:eastAsia="hr-HR"/>
        </w:rPr>
        <w:t>Strane sklapaju Ugovor o cesiji,</w:t>
      </w:r>
      <w:r w:rsidR="00C91C75" w:rsidRPr="00634F00">
        <w:rPr>
          <w:rFonts w:ascii="Times New Roman" w:eastAsia="Batang" w:hAnsi="Times New Roman" w:cs="Times New Roman"/>
          <w:sz w:val="24"/>
          <w:szCs w:val="24"/>
          <w:lang w:eastAsia="hr-HR"/>
        </w:rPr>
        <w:t xml:space="preserve"> i Strane suglasno utvrđuju da se Ugovor o cesiji smatra sklopljenim</w:t>
      </w:r>
      <w:r w:rsidR="00C22040" w:rsidRPr="00634F00">
        <w:rPr>
          <w:rFonts w:ascii="Times New Roman" w:eastAsia="Batang" w:hAnsi="Times New Roman" w:cs="Times New Roman"/>
          <w:sz w:val="24"/>
          <w:szCs w:val="24"/>
          <w:lang w:eastAsia="hr-HR"/>
        </w:rPr>
        <w:t xml:space="preserve"> danom isplate po jamstvu te se HAMAG-BICRO obvezuje Financijskoj instituciji bez odgode, nakon sklopljenog Ugovora o cesiji, dostaviti sve isprave koje su Financijskoj instituciji potrebne da bi mogla naplaćivati tražbinu koju joj je ustupio HAMAG-BICRO, uključujući, ali ne ograničavajući se na ovjereni izvod iz poslovnih knjiga HAMAG-BICRO-a, sve o trošku HAMAG-BICRO-a. </w:t>
      </w:r>
    </w:p>
    <w:p w14:paraId="757FE11D" w14:textId="77777777" w:rsidR="00981573" w:rsidRPr="00634F00" w:rsidRDefault="00981573" w:rsidP="00952D4C">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096958CB" w14:textId="77777777" w:rsidR="00572DAC" w:rsidRPr="00634F00" w:rsidRDefault="00572DAC" w:rsidP="00BA6A8F">
      <w:pPr>
        <w:autoSpaceDE w:val="0"/>
        <w:autoSpaceDN w:val="0"/>
        <w:adjustRightInd w:val="0"/>
        <w:spacing w:after="0" w:line="240" w:lineRule="auto"/>
        <w:ind w:hanging="735"/>
        <w:contextualSpacing/>
        <w:jc w:val="both"/>
        <w:rPr>
          <w:rFonts w:ascii="Times New Roman" w:eastAsia="Batang" w:hAnsi="Times New Roman" w:cs="Times New Roman"/>
          <w:sz w:val="24"/>
          <w:szCs w:val="24"/>
          <w:lang w:eastAsia="hr-HR"/>
        </w:rPr>
      </w:pPr>
    </w:p>
    <w:p w14:paraId="1DD439E1" w14:textId="77777777" w:rsidR="0040066A" w:rsidRPr="00634F00" w:rsidRDefault="0040066A" w:rsidP="00FD5327">
      <w:pPr>
        <w:numPr>
          <w:ilvl w:val="0"/>
          <w:numId w:val="47"/>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U slučaju da sud, javni bilježnik ili drugo tijelo pred kojim se vodi postupak naplate ne prihvati Ugovor o cesiji kao valjanu pravnu osnovu temeljem koje bi Financijska institucija bila ovlaštena naplaćivati tražbinu koju joj je ustupio HAMAG-BICRO, ili u slučaju da Financijskoj instituciji zbog bilo kojih drugih zakonskih razloga bude onemogućeno voditi sve ili pojedinačne postupke prisilne naplate za tražbinu HAMAG-BICRO-a po isplaćenom jamstvu, kao i u slučaju da Financijska institucija mora u skladu s propisima i/ili odlukom ili mišljenjem revizora, Hrvatske narodne banke ili drugog tijela nadležnog za nadzor njenog poslovanja iskazati u svojim poslovnim knjigama izloženost prema Krajnjem primatelju po osnovi potraživanja kojeg joj je ustupio HAMAG-BICRO, Financijska institucija se oslobađa obveze vođenja postupaka naplate za račun HAMAG-BICRO-a te je u tom slučaju obvezna povratno ustupiti cediranu tražbinu HAMAG-BICRO-u, sve o trošku</w:t>
      </w:r>
      <w:r w:rsidRPr="00634F00">
        <w:rPr>
          <w:rFonts w:ascii="Times New Roman" w:eastAsia="Batang" w:hAnsi="Times New Roman" w:cs="Times New Roman"/>
          <w:sz w:val="20"/>
          <w:szCs w:val="20"/>
          <w:lang w:eastAsia="ko-KR"/>
        </w:rPr>
        <w:t xml:space="preserve"> </w:t>
      </w:r>
      <w:r w:rsidRPr="00634F00">
        <w:rPr>
          <w:rFonts w:ascii="Times New Roman" w:eastAsia="Batang" w:hAnsi="Times New Roman" w:cs="Times New Roman"/>
          <w:sz w:val="24"/>
          <w:szCs w:val="24"/>
          <w:lang w:eastAsia="hr-HR"/>
        </w:rPr>
        <w:t xml:space="preserve">HAMAG-BICRO-a. </w:t>
      </w:r>
    </w:p>
    <w:p w14:paraId="31A5FBC7" w14:textId="36EF4DBC" w:rsidR="00572DAC" w:rsidRPr="00634F00" w:rsidRDefault="0040066A" w:rsidP="00532C60">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slučaju iz ovog stavka Financijska institucija će pokrenuti i/ili nastaviti voditi postupke naplate svoje preostale nepodmirene tražbine po Ugovoru o kreditu, izuzev u slučaju kada predmetnu tražbinu odluči otpisati (u kojem slučaju se primjenjuje stavak </w:t>
      </w:r>
      <w:r w:rsidR="007E5391" w:rsidRPr="00634F00">
        <w:rPr>
          <w:rFonts w:ascii="Times New Roman" w:eastAsia="Batang" w:hAnsi="Times New Roman" w:cs="Times New Roman"/>
          <w:sz w:val="24"/>
          <w:szCs w:val="24"/>
          <w:lang w:eastAsia="hr-HR"/>
        </w:rPr>
        <w:t>3</w:t>
      </w:r>
      <w:r w:rsidRPr="00634F00">
        <w:rPr>
          <w:rFonts w:ascii="Times New Roman" w:eastAsia="Batang" w:hAnsi="Times New Roman" w:cs="Times New Roman"/>
          <w:sz w:val="24"/>
          <w:szCs w:val="24"/>
          <w:lang w:eastAsia="hr-HR"/>
        </w:rPr>
        <w:t xml:space="preserve">. ovog članka), dok </w:t>
      </w:r>
      <w:r w:rsidR="00E724F9" w:rsidRPr="00634F00">
        <w:rPr>
          <w:rFonts w:ascii="Times New Roman" w:eastAsia="Batang" w:hAnsi="Times New Roman" w:cs="Times New Roman"/>
          <w:sz w:val="24"/>
          <w:szCs w:val="24"/>
          <w:lang w:eastAsia="hr-HR"/>
        </w:rPr>
        <w:t xml:space="preserve">će </w:t>
      </w:r>
      <w:r w:rsidRPr="00634F00">
        <w:rPr>
          <w:rFonts w:ascii="Times New Roman" w:eastAsia="Batang" w:hAnsi="Times New Roman" w:cs="Times New Roman"/>
          <w:sz w:val="24"/>
          <w:szCs w:val="24"/>
          <w:lang w:eastAsia="hr-HR"/>
        </w:rPr>
        <w:t>HAMAG-BICRO pokrenuti postupak naplate svoje nepodmirene tražbine po isplaćenom jamstvu</w:t>
      </w:r>
      <w:r w:rsidR="00572DAC" w:rsidRPr="00634F00">
        <w:rPr>
          <w:rFonts w:ascii="Times New Roman" w:eastAsia="Batang" w:hAnsi="Times New Roman" w:cs="Times New Roman"/>
          <w:sz w:val="24"/>
          <w:szCs w:val="24"/>
          <w:lang w:eastAsia="hr-HR"/>
        </w:rPr>
        <w:t>.</w:t>
      </w:r>
    </w:p>
    <w:p w14:paraId="1CF83016" w14:textId="77777777" w:rsidR="007E5391" w:rsidRPr="00634F00" w:rsidRDefault="007E5391" w:rsidP="00532C60">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37ACCE23" w14:textId="77777777" w:rsidR="007E5391" w:rsidRPr="00634F00" w:rsidRDefault="007E5391" w:rsidP="00FD532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4"/>
          <w:szCs w:val="24"/>
          <w:lang w:eastAsia="ko-KR"/>
        </w:rPr>
      </w:pPr>
      <w:r w:rsidRPr="00634F00">
        <w:rPr>
          <w:rFonts w:ascii="Times New Roman" w:eastAsia="Calibri" w:hAnsi="Times New Roman" w:cs="Times New Roman"/>
          <w:sz w:val="24"/>
          <w:szCs w:val="24"/>
          <w:lang w:eastAsia="ko-KR"/>
        </w:rPr>
        <w:t>Ako nakon izvršenog plaćanja po jamstvu Financijska institucija ne želi tražiti podmirenje preostale svoje nepodmirene tražbine po Ugovoru o kreditu iz preostalih instrumenata osiguranja,</w:t>
      </w:r>
      <w:r w:rsidRPr="00634F00">
        <w:rPr>
          <w:rFonts w:ascii="Times New Roman" w:eastAsia="Batang" w:hAnsi="Times New Roman" w:cs="Times New Roman"/>
          <w:sz w:val="20"/>
          <w:szCs w:val="20"/>
          <w:lang w:eastAsia="ko-KR"/>
        </w:rPr>
        <w:t xml:space="preserve"> </w:t>
      </w:r>
      <w:r w:rsidRPr="00634F00">
        <w:rPr>
          <w:rFonts w:ascii="Times New Roman" w:eastAsia="Calibri" w:hAnsi="Times New Roman" w:cs="Times New Roman"/>
          <w:sz w:val="24"/>
          <w:szCs w:val="24"/>
          <w:lang w:eastAsia="ko-KR"/>
        </w:rPr>
        <w:t>odnosno ako donese odluku o otpisu/otpustu svog dijela tražbine iz Ugovora o kreditu, Financijska institucija je obvezna o odluci o otpisu/otpustu obavijestiti HAMAG-BICRO te u roku od 30 (trideset) dana od dana donošenja odluke o otpisu/otpustu predati odnosno prenijeti HAMAG-BICRO-u, sve o trošku</w:t>
      </w:r>
      <w:r w:rsidRPr="00634F00">
        <w:rPr>
          <w:rFonts w:ascii="Times New Roman" w:eastAsia="Batang" w:hAnsi="Times New Roman" w:cs="Times New Roman"/>
          <w:sz w:val="20"/>
          <w:szCs w:val="20"/>
          <w:lang w:eastAsia="ko-KR"/>
        </w:rPr>
        <w:t xml:space="preserve"> </w:t>
      </w:r>
      <w:r w:rsidRPr="00634F00">
        <w:rPr>
          <w:rFonts w:ascii="Times New Roman" w:eastAsia="Calibri" w:hAnsi="Times New Roman" w:cs="Times New Roman"/>
          <w:sz w:val="24"/>
          <w:szCs w:val="24"/>
          <w:lang w:eastAsia="ko-KR"/>
        </w:rPr>
        <w:t xml:space="preserve">HAMAG-BICRO-a, zadužnice, bjanko zadužnice i/ili mjenice koje je pribavila kao instrument osiguranja svog potraživanja te HAMAG-BICRO-u izdati odgovarajuću tabularnu ispravu kojom će omogućiti HAMAG-BICRO-u prijenos založnih prava kojima je bilo osigurano potraživanje Financijske institucije, najmanje u visini isplaćenog jamstva i pripadajućih zakonskih zateznih kamata koje na iznos koji je plaćen temeljem jamstva teku od dana izvršenog plaćanja po jamstvu. </w:t>
      </w:r>
    </w:p>
    <w:p w14:paraId="7B6CEE2D" w14:textId="77777777" w:rsidR="007E5391" w:rsidRPr="00634F00" w:rsidRDefault="007E5391" w:rsidP="007E5391">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p>
    <w:p w14:paraId="1CFA2FE8" w14:textId="77777777" w:rsidR="007E5391" w:rsidRPr="00634F00" w:rsidRDefault="007E5391" w:rsidP="007E5391">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r w:rsidRPr="00634F00">
        <w:rPr>
          <w:rFonts w:ascii="Times New Roman" w:eastAsia="Calibri" w:hAnsi="Times New Roman" w:cs="Times New Roman"/>
          <w:sz w:val="24"/>
          <w:szCs w:val="24"/>
          <w:lang w:eastAsia="ko-KR"/>
        </w:rPr>
        <w:t xml:space="preserve">U tom slučaju HAMAG-BICRO će samostalno, u svoje ime i za svoj račun, pokrenuti i voditi postupak naplate svoje regresne tražbine prema Krajnjem primatelju te zadržati sav tako naplaćeni iznos. Radi otklanjanja bilo kakvih dvojbi, Strane su suglasne da se u navedenom slučaju ne primjenjuje </w:t>
      </w:r>
      <w:r w:rsidRPr="00634F00">
        <w:rPr>
          <w:rFonts w:ascii="Times New Roman" w:eastAsia="Calibri" w:hAnsi="Times New Roman" w:cs="Times New Roman"/>
          <w:i/>
          <w:iCs/>
          <w:sz w:val="24"/>
          <w:szCs w:val="24"/>
          <w:lang w:eastAsia="ko-KR"/>
        </w:rPr>
        <w:t>pari passu</w:t>
      </w:r>
      <w:r w:rsidRPr="00634F00">
        <w:rPr>
          <w:rFonts w:ascii="Times New Roman" w:eastAsia="Calibri" w:hAnsi="Times New Roman" w:cs="Times New Roman"/>
          <w:sz w:val="24"/>
          <w:szCs w:val="24"/>
          <w:lang w:eastAsia="ko-KR"/>
        </w:rPr>
        <w:t xml:space="preserve"> model raspodjele, kako je isti definiran ovim Sporazumom.</w:t>
      </w:r>
    </w:p>
    <w:p w14:paraId="450C9EFD" w14:textId="77777777" w:rsidR="007E5391" w:rsidRPr="00634F00" w:rsidRDefault="007E5391" w:rsidP="007E5391">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20AD4A15" w14:textId="0F46C67E" w:rsidR="007E5391" w:rsidRPr="00634F00" w:rsidRDefault="007E5391" w:rsidP="0070284F">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je samostalna u donošenju odluke o otpisu i/ili otpustu svog potraživanja i za to joj nije potrebna suglasnost HAMAG-BICRO-a.</w:t>
      </w:r>
    </w:p>
    <w:p w14:paraId="7E39759D" w14:textId="77777777" w:rsidR="00952D4C" w:rsidRPr="00634F00" w:rsidRDefault="00952D4C" w:rsidP="0070284F">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2231DC1A" w14:textId="77777777" w:rsidR="00952D4C" w:rsidRPr="00634F00" w:rsidRDefault="00952D4C" w:rsidP="00C35E8C">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39900871" w14:textId="77777777" w:rsidR="00BD0CA4" w:rsidRPr="00634F00" w:rsidRDefault="00BD0CA4" w:rsidP="00C35E8C">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5F27FE16" w14:textId="77777777" w:rsidR="00BD0CA4" w:rsidRPr="00634F00" w:rsidRDefault="00BD0CA4" w:rsidP="00C35E8C">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7D690DBC" w14:textId="77777777" w:rsidR="00952D4C" w:rsidRPr="00634F00" w:rsidRDefault="00952D4C" w:rsidP="0070284F">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2446A00E" w14:textId="3758CA18" w:rsidR="007E5391" w:rsidRPr="00634F00" w:rsidRDefault="007E5391" w:rsidP="007E5391">
      <w:pPr>
        <w:autoSpaceDE w:val="0"/>
        <w:autoSpaceDN w:val="0"/>
        <w:adjustRightInd w:val="0"/>
        <w:spacing w:after="0" w:line="240" w:lineRule="auto"/>
        <w:ind w:left="720" w:hanging="735"/>
        <w:contextualSpacing/>
        <w:jc w:val="center"/>
        <w:rPr>
          <w:rFonts w:ascii="Times New Roman" w:eastAsia="Batang" w:hAnsi="Times New Roman" w:cs="Times New Roman"/>
          <w:b/>
          <w:sz w:val="24"/>
          <w:szCs w:val="24"/>
          <w:lang w:eastAsia="hr-HR"/>
        </w:rPr>
      </w:pPr>
      <w:r w:rsidRPr="00634F00">
        <w:rPr>
          <w:rFonts w:ascii="Times New Roman" w:eastAsia="Batang" w:hAnsi="Times New Roman" w:cs="Times New Roman"/>
          <w:b/>
          <w:sz w:val="24"/>
          <w:szCs w:val="24"/>
          <w:lang w:eastAsia="hr-HR"/>
        </w:rPr>
        <w:t xml:space="preserve">Naplata tražbine HAMAG-BICRO-a po </w:t>
      </w:r>
      <w:r w:rsidR="0035081C" w:rsidRPr="00634F00">
        <w:rPr>
          <w:rFonts w:ascii="Times New Roman" w:eastAsia="Batang" w:hAnsi="Times New Roman" w:cs="Times New Roman"/>
          <w:b/>
          <w:sz w:val="24"/>
          <w:szCs w:val="24"/>
          <w:lang w:eastAsia="hr-HR"/>
        </w:rPr>
        <w:t>is</w:t>
      </w:r>
      <w:r w:rsidRPr="00634F00">
        <w:rPr>
          <w:rFonts w:ascii="Times New Roman" w:eastAsia="Batang" w:hAnsi="Times New Roman" w:cs="Times New Roman"/>
          <w:b/>
          <w:sz w:val="24"/>
          <w:szCs w:val="24"/>
          <w:lang w:eastAsia="hr-HR"/>
        </w:rPr>
        <w:t>plaćenom jamstvu</w:t>
      </w:r>
    </w:p>
    <w:p w14:paraId="7C144239" w14:textId="7A4D52D6" w:rsidR="0070284F" w:rsidRPr="00634F00" w:rsidRDefault="0070284F" w:rsidP="007E5391">
      <w:pPr>
        <w:autoSpaceDE w:val="0"/>
        <w:autoSpaceDN w:val="0"/>
        <w:adjustRightInd w:val="0"/>
        <w:spacing w:after="0" w:line="240" w:lineRule="auto"/>
        <w:ind w:left="720" w:hanging="735"/>
        <w:contextualSpacing/>
        <w:jc w:val="center"/>
        <w:rPr>
          <w:rFonts w:ascii="Times New Roman" w:eastAsia="Batang" w:hAnsi="Times New Roman" w:cs="Times New Roman"/>
          <w:sz w:val="24"/>
          <w:szCs w:val="24"/>
          <w:lang w:eastAsia="hr-HR"/>
        </w:rPr>
      </w:pPr>
      <w:r w:rsidRPr="00634F00">
        <w:rPr>
          <w:rFonts w:ascii="Times New Roman" w:eastAsia="Batang" w:hAnsi="Times New Roman" w:cs="Times New Roman"/>
          <w:b/>
          <w:sz w:val="24"/>
          <w:szCs w:val="24"/>
          <w:lang w:eastAsia="hr-HR"/>
        </w:rPr>
        <w:t>Članak 20.</w:t>
      </w:r>
    </w:p>
    <w:p w14:paraId="26FE4132" w14:textId="77777777" w:rsidR="007E5391" w:rsidRPr="00634F00" w:rsidRDefault="007E5391" w:rsidP="00532C60">
      <w:pPr>
        <w:autoSpaceDE w:val="0"/>
        <w:autoSpaceDN w:val="0"/>
        <w:adjustRightInd w:val="0"/>
        <w:spacing w:after="0" w:line="240" w:lineRule="auto"/>
        <w:ind w:left="720" w:hanging="735"/>
        <w:contextualSpacing/>
        <w:jc w:val="both"/>
        <w:rPr>
          <w:rFonts w:ascii="Times New Roman" w:eastAsia="Batang" w:hAnsi="Times New Roman" w:cs="Times New Roman"/>
          <w:sz w:val="24"/>
          <w:szCs w:val="24"/>
          <w:lang w:eastAsia="hr-HR"/>
        </w:rPr>
      </w:pPr>
    </w:p>
    <w:p w14:paraId="44595000" w14:textId="77777777" w:rsidR="007E5391" w:rsidRPr="00634F00" w:rsidRDefault="007E5391" w:rsidP="00532C60">
      <w:pPr>
        <w:autoSpaceDE w:val="0"/>
        <w:autoSpaceDN w:val="0"/>
        <w:adjustRightInd w:val="0"/>
        <w:spacing w:after="0" w:line="240" w:lineRule="auto"/>
        <w:ind w:left="720" w:hanging="735"/>
        <w:contextualSpacing/>
        <w:jc w:val="both"/>
        <w:rPr>
          <w:rFonts w:ascii="Times New Roman" w:eastAsia="Batang" w:hAnsi="Times New Roman" w:cs="Times New Roman"/>
          <w:sz w:val="24"/>
          <w:szCs w:val="24"/>
          <w:lang w:eastAsia="hr-HR"/>
        </w:rPr>
      </w:pPr>
    </w:p>
    <w:p w14:paraId="5491589C" w14:textId="52FAB115" w:rsidR="004C27F1" w:rsidRPr="00634F00" w:rsidRDefault="00E0148D"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bookmarkStart w:id="32" w:name="_Hlk208223240"/>
      <w:r w:rsidRPr="00634F00">
        <w:rPr>
          <w:rFonts w:ascii="Times New Roman" w:eastAsia="Batang" w:hAnsi="Times New Roman" w:cs="Times New Roman"/>
          <w:sz w:val="24"/>
          <w:szCs w:val="24"/>
          <w:lang w:eastAsia="hr-HR"/>
        </w:rPr>
        <w:t>Financijska institucija, odmah po sklapanju Ugovora o cesiji, obvezuje se (ako to nije prethodno učinila)  aktivirati sve ugovorene instrumente osiguranja temeljem Ugovora o kreditu</w:t>
      </w:r>
      <w:r w:rsidR="00AD73B2" w:rsidRPr="00634F00">
        <w:rPr>
          <w:rFonts w:ascii="Times New Roman" w:eastAsia="Batang" w:hAnsi="Times New Roman" w:cs="Times New Roman"/>
          <w:sz w:val="24"/>
          <w:szCs w:val="24"/>
          <w:lang w:eastAsia="hr-HR"/>
        </w:rPr>
        <w:t xml:space="preserve"> i sklopljenih dodataka Ugovora o kreditu</w:t>
      </w:r>
      <w:r w:rsidRPr="00634F00">
        <w:rPr>
          <w:rFonts w:ascii="Times New Roman" w:eastAsia="Batang" w:hAnsi="Times New Roman" w:cs="Times New Roman"/>
          <w:sz w:val="24"/>
          <w:szCs w:val="24"/>
          <w:lang w:eastAsia="hr-HR"/>
        </w:rPr>
        <w:t>, a svako suprotno postupanje smatrat će se kršenje odredbi ovog Sporazuma i HAMAG-BICRO može otkazati ovaj Sporazum</w:t>
      </w:r>
      <w:r w:rsidR="004C27F1" w:rsidRPr="00634F00">
        <w:rPr>
          <w:rFonts w:ascii="Times New Roman" w:eastAsia="Batang" w:hAnsi="Times New Roman" w:cs="Times New Roman"/>
          <w:sz w:val="24"/>
          <w:szCs w:val="24"/>
          <w:lang w:eastAsia="hr-HR"/>
        </w:rPr>
        <w:t>.</w:t>
      </w:r>
      <w:bookmarkEnd w:id="32"/>
    </w:p>
    <w:p w14:paraId="57F9B50F" w14:textId="77777777" w:rsidR="004C27F1" w:rsidRPr="00634F00" w:rsidRDefault="004C27F1" w:rsidP="004C27F1">
      <w:pPr>
        <w:pStyle w:val="ListParagraph"/>
        <w:autoSpaceDE w:val="0"/>
        <w:autoSpaceDN w:val="0"/>
        <w:adjustRightInd w:val="0"/>
        <w:spacing w:after="0" w:line="240" w:lineRule="auto"/>
        <w:ind w:left="1455"/>
        <w:jc w:val="both"/>
        <w:rPr>
          <w:rFonts w:ascii="Times New Roman" w:eastAsia="Batang" w:hAnsi="Times New Roman" w:cs="Times New Roman"/>
          <w:sz w:val="24"/>
          <w:szCs w:val="24"/>
          <w:lang w:eastAsia="hr-HR"/>
        </w:rPr>
      </w:pPr>
    </w:p>
    <w:p w14:paraId="6848911F" w14:textId="77D57FB6" w:rsidR="009C33B9" w:rsidRPr="00634F00"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ne snosi odgovornost prema HAMAG-BICRO-u za nemogućnost naplate tražbine koju je Financijskoj instituciji ustupio HAMAG-BICRO, osim ako je isto posljedica namjernog postupanja ili krajnje nepažnje Financijske institucije.</w:t>
      </w:r>
    </w:p>
    <w:p w14:paraId="42F43C36" w14:textId="77777777" w:rsidR="009C33B9" w:rsidRPr="00634F00" w:rsidRDefault="009C33B9" w:rsidP="00952D4C">
      <w:pPr>
        <w:autoSpaceDE w:val="0"/>
        <w:autoSpaceDN w:val="0"/>
        <w:adjustRightInd w:val="0"/>
        <w:spacing w:after="0" w:line="240" w:lineRule="auto"/>
        <w:ind w:left="851" w:hanging="425"/>
        <w:contextualSpacing/>
        <w:jc w:val="both"/>
        <w:rPr>
          <w:rFonts w:ascii="Times New Roman" w:eastAsia="Batang" w:hAnsi="Times New Roman" w:cs="Times New Roman"/>
          <w:sz w:val="24"/>
          <w:szCs w:val="24"/>
          <w:lang w:eastAsia="hr-HR"/>
        </w:rPr>
      </w:pPr>
    </w:p>
    <w:p w14:paraId="45F6291C" w14:textId="77777777" w:rsidR="007F472A" w:rsidRPr="00634F00"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HAMAG-BICRO će i dalje u svojim poslovnim knjigama iskazivati potraživanja prema Krajnjem primatelju koje je ustupio radi naplate Financijskoj instituciji, čime HAMAG-BICRO zadržava sve rizike i koristi po osnovi predmetne tražbine.</w:t>
      </w:r>
    </w:p>
    <w:p w14:paraId="0F93EE9E" w14:textId="77777777" w:rsidR="007F472A" w:rsidRPr="00634F00" w:rsidRDefault="007F472A" w:rsidP="007F472A">
      <w:pPr>
        <w:pStyle w:val="ListParagraph"/>
        <w:rPr>
          <w:rFonts w:ascii="Times New Roman" w:eastAsia="Batang" w:hAnsi="Times New Roman" w:cs="Times New Roman"/>
          <w:sz w:val="24"/>
          <w:szCs w:val="24"/>
          <w:highlight w:val="yellow"/>
          <w:lang w:eastAsia="hr-HR"/>
        </w:rPr>
      </w:pPr>
    </w:p>
    <w:p w14:paraId="793E898A" w14:textId="77777777" w:rsidR="007F472A" w:rsidRPr="00634F00"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HAMAG-BICRO je suglasan da Financijska institucija slobodno i samostalno odlučuje o načinu vođenja postupka naplate i svim radnjama koje će poduzeti u postupku naplate tražbine koju joj je ustupio HAMAG-BICRO, vodeći računa da se sukladno redovnom postupanju Financijske institucije radi o nužnim i opravdanim postupcima i/ili radnjama. HAMAG-BICRO se u tom pogledu odriče svih prigovora, zahtjeva i/ili pravnih lijekova koje bi po bilo kojoj osnovi imao ili mogao imati prema Financijskoj instituciji.</w:t>
      </w:r>
    </w:p>
    <w:p w14:paraId="6F2F5C41" w14:textId="77777777" w:rsidR="007F472A" w:rsidRPr="00634F00" w:rsidRDefault="007F472A" w:rsidP="007F472A">
      <w:pPr>
        <w:pStyle w:val="ListParagraph"/>
        <w:rPr>
          <w:rFonts w:ascii="Times New Roman" w:eastAsia="Batang" w:hAnsi="Times New Roman" w:cs="Times New Roman"/>
          <w:sz w:val="24"/>
          <w:szCs w:val="24"/>
          <w:lang w:eastAsia="hr-HR"/>
        </w:rPr>
      </w:pPr>
    </w:p>
    <w:p w14:paraId="0A53299F" w14:textId="77777777" w:rsidR="00CA67F5" w:rsidRPr="00634F00" w:rsidRDefault="009C33B9" w:rsidP="00CA67F5">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suglasne da će se troškovi vođenja postupaka prisilne naplate tražbina Financijske institucije i HAMAG-BICRO-a temeljem sklopljenog Ugovora o cesiji, uključujući troškove odvjetničkog zastupanja, dijeliti na način da će HAMAG-BICRO podmiriti nastale troškove u iznosu koji odgovara postotku jamstva dok će preostali iznos koji prelazi postotak jamstva podmiriti Financijska institucija</w:t>
      </w:r>
      <w:r w:rsidR="00572DAC" w:rsidRPr="00634F00">
        <w:rPr>
          <w:rFonts w:ascii="Times New Roman" w:eastAsia="Batang" w:hAnsi="Times New Roman" w:cs="Times New Roman"/>
          <w:sz w:val="24"/>
          <w:szCs w:val="24"/>
          <w:lang w:eastAsia="hr-HR"/>
        </w:rPr>
        <w:t>.</w:t>
      </w:r>
    </w:p>
    <w:p w14:paraId="337078AD" w14:textId="77777777" w:rsidR="00CA67F5" w:rsidRPr="00634F00" w:rsidRDefault="00CA67F5" w:rsidP="00CA67F5">
      <w:pPr>
        <w:pStyle w:val="ListParagraph"/>
        <w:rPr>
          <w:rFonts w:ascii="Times New Roman" w:eastAsia="Batang" w:hAnsi="Times New Roman" w:cs="Times New Roman"/>
          <w:sz w:val="24"/>
          <w:szCs w:val="24"/>
          <w:lang w:eastAsia="hr-HR"/>
        </w:rPr>
      </w:pPr>
    </w:p>
    <w:p w14:paraId="33C61815" w14:textId="77777777" w:rsidR="004432A3" w:rsidRPr="00634F00" w:rsidRDefault="00A90F0A"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se prethodno navedeni troškovi na prethodno navedeni način plaćaju u roku od 10 radnih (dana) dana od dana kada su isti nastali, a ako je te troškove koje po navedenim postocima trebaju podmiriti obje Strane u cijelosti podmirila i platila samo Financijska institucija HAMAG-BICRO se obvezuje dio tih troškova (u postotku koji odgovara postotku jamstva) platiti Financijskoj instituciji u roku od 10 (deset) </w:t>
      </w:r>
      <w:r w:rsidR="007060D0" w:rsidRPr="00634F00">
        <w:rPr>
          <w:rFonts w:ascii="Times New Roman" w:eastAsia="Batang" w:hAnsi="Times New Roman" w:cs="Times New Roman"/>
          <w:sz w:val="24"/>
          <w:szCs w:val="24"/>
          <w:lang w:eastAsia="hr-HR"/>
        </w:rPr>
        <w:t xml:space="preserve">radnih </w:t>
      </w:r>
      <w:r w:rsidRPr="00634F00">
        <w:rPr>
          <w:rFonts w:ascii="Times New Roman" w:eastAsia="Batang" w:hAnsi="Times New Roman" w:cs="Times New Roman"/>
          <w:sz w:val="24"/>
          <w:szCs w:val="24"/>
          <w:lang w:eastAsia="hr-HR"/>
        </w:rPr>
        <w:t>dana od dana kad je Financijska institucija pozvala HAMAG-BICRO na plaćanje tih troškova</w:t>
      </w:r>
      <w:r w:rsidR="00572DAC" w:rsidRPr="00634F00">
        <w:rPr>
          <w:rFonts w:ascii="Times New Roman" w:eastAsia="Batang" w:hAnsi="Times New Roman" w:cs="Times New Roman"/>
          <w:sz w:val="24"/>
          <w:szCs w:val="24"/>
          <w:lang w:eastAsia="hr-HR"/>
        </w:rPr>
        <w:t>.</w:t>
      </w:r>
    </w:p>
    <w:p w14:paraId="19CD9906" w14:textId="77777777" w:rsidR="004432A3" w:rsidRPr="00634F00" w:rsidRDefault="004432A3"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p>
    <w:p w14:paraId="74DE7C7B" w14:textId="51969B38" w:rsidR="00A90F0A" w:rsidRPr="00634F00" w:rsidRDefault="00A90F0A"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Iznimno, od navedenog pravila, HAMAG-BICRO snosi sve troškove koji su prouzročeni obustavom ili nemogućnošću vođenja od strane Financijske institucije postupka prisilne naplate tražbine koju je HAMAG-BICRO ustupio Financijskoj instituciji u slučaju da su isti nastali krivnjom HAMAG-BICRO-a ili preuzimanjem od strane HAMAG-BICRO-a postupka prisilne naplate predmetne tražbine, izuzev u slučaju kada je do obustave ili nemogućnosti vođenja predmetnog postupka došlo zbog postupanja Financijske institucije protivno odredbama ovog Sporazuma.</w:t>
      </w:r>
    </w:p>
    <w:p w14:paraId="165A7CC3" w14:textId="77777777" w:rsidR="00A90F0A" w:rsidRPr="00634F00" w:rsidRDefault="00A90F0A" w:rsidP="00A90F0A">
      <w:pPr>
        <w:autoSpaceDE w:val="0"/>
        <w:autoSpaceDN w:val="0"/>
        <w:adjustRightInd w:val="0"/>
        <w:spacing w:after="0" w:line="240" w:lineRule="auto"/>
        <w:jc w:val="both"/>
        <w:rPr>
          <w:rFonts w:ascii="Times New Roman" w:eastAsia="Batang" w:hAnsi="Times New Roman" w:cs="Times New Roman"/>
          <w:sz w:val="24"/>
          <w:szCs w:val="24"/>
          <w:lang w:eastAsia="hr-HR"/>
        </w:rPr>
      </w:pPr>
    </w:p>
    <w:p w14:paraId="7493BBAC" w14:textId="3A785A47" w:rsidR="00572DAC" w:rsidRPr="00634F00" w:rsidRDefault="00A90F0A" w:rsidP="00F12017">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hr-HR"/>
        </w:rPr>
        <w:t>Strane su suglasne da je Financijska institucija slobodna u odabiru odvjetnika za vođenje postupaka</w:t>
      </w:r>
      <w:r w:rsidR="00834708" w:rsidRPr="00634F00">
        <w:rPr>
          <w:rFonts w:ascii="Times New Roman" w:eastAsia="Batang" w:hAnsi="Times New Roman" w:cs="Times New Roman"/>
          <w:sz w:val="24"/>
          <w:szCs w:val="24"/>
          <w:lang w:eastAsia="hr-HR"/>
        </w:rPr>
        <w:t>.</w:t>
      </w:r>
      <w:r w:rsidR="00F12017"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ko-KR"/>
        </w:rPr>
        <w:t>Kao osnovica troškova odvjetničkog zastupanja uzeti će se vrijednost predmeta spora sukladno utuženom iznosu potraživanja kojeg naplaćuje odvjetnik (što uključuje iznos preostalog nepodmirenog potraživanja Financijske institucije kao i iznos regresne tražbine HAMAG-BICRO-a prema Krajnjem primatelju)</w:t>
      </w:r>
      <w:r w:rsidR="00B76E21" w:rsidRPr="00634F00">
        <w:rPr>
          <w:rFonts w:ascii="Times New Roman" w:eastAsia="Batang" w:hAnsi="Times New Roman" w:cs="Times New Roman"/>
          <w:sz w:val="24"/>
          <w:szCs w:val="24"/>
          <w:lang w:eastAsia="ko-KR"/>
        </w:rPr>
        <w:t>.</w:t>
      </w:r>
      <w:r w:rsidRPr="00634F00">
        <w:rPr>
          <w:rFonts w:ascii="Times New Roman" w:eastAsia="Batang" w:hAnsi="Times New Roman" w:cs="Times New Roman"/>
          <w:sz w:val="24"/>
          <w:szCs w:val="24"/>
          <w:lang w:eastAsia="hr-HR"/>
        </w:rPr>
        <w:t xml:space="preserve"> </w:t>
      </w:r>
    </w:p>
    <w:p w14:paraId="11B02F2B" w14:textId="77777777" w:rsidR="00DD1016" w:rsidRPr="00634F00" w:rsidRDefault="00DD1016"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bookmarkStart w:id="33" w:name="_Hlk208223339"/>
    </w:p>
    <w:p w14:paraId="42A5724B" w14:textId="71D4F461" w:rsidR="007F472A" w:rsidRPr="00634F00" w:rsidRDefault="00B76E21"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i odvjetnik mogu sklopiti Ugovor o zastupanju koji mora biti u skladu sa </w:t>
      </w:r>
      <w:r w:rsidRPr="00634F00">
        <w:rPr>
          <w:rFonts w:ascii="Times New Roman" w:eastAsia="Batang" w:hAnsi="Times New Roman" w:cs="Times New Roman"/>
          <w:i/>
          <w:iCs/>
          <w:sz w:val="24"/>
          <w:szCs w:val="24"/>
          <w:lang w:eastAsia="hr-HR"/>
        </w:rPr>
        <w:t>Tarifom o nagradama i naknadi troškova za rad odvjetnika</w:t>
      </w:r>
      <w:r w:rsidR="0065307D" w:rsidRPr="00634F00">
        <w:rPr>
          <w:rFonts w:ascii="Times New Roman" w:eastAsia="Batang" w:hAnsi="Times New Roman" w:cs="Times New Roman"/>
          <w:sz w:val="24"/>
          <w:szCs w:val="24"/>
          <w:lang w:eastAsia="hr-HR"/>
        </w:rPr>
        <w:t xml:space="preserve"> odnosno iznosi za svaku pojedinu radnju ne smiju biti veći od onih propisanih Tarifom</w:t>
      </w:r>
      <w:r w:rsidRPr="00634F00">
        <w:rPr>
          <w:rFonts w:ascii="Times New Roman" w:eastAsia="Batang" w:hAnsi="Times New Roman" w:cs="Times New Roman"/>
          <w:sz w:val="24"/>
          <w:szCs w:val="24"/>
          <w:lang w:eastAsia="hr-HR"/>
        </w:rPr>
        <w:t>.</w:t>
      </w:r>
      <w:bookmarkEnd w:id="33"/>
    </w:p>
    <w:p w14:paraId="0D4AFAAB" w14:textId="77777777" w:rsidR="007F472A" w:rsidRPr="00634F00" w:rsidRDefault="007F472A"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63E44EFB" w14:textId="77777777" w:rsidR="007F472A" w:rsidRPr="00634F00" w:rsidRDefault="00572DAC" w:rsidP="00FD5327">
      <w:pPr>
        <w:pStyle w:val="ListParagraph"/>
        <w:numPr>
          <w:ilvl w:val="0"/>
          <w:numId w:val="20"/>
        </w:numPr>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je Financijska institucija dužna voditi postupke prisilne naplate aktiviranih instrumenata osiguranja i poduzimati sve potrebne radnje sve dok tražbina Financijske institucije po predmetnom </w:t>
      </w:r>
      <w:r w:rsidR="0020393C" w:rsidRPr="00634F00">
        <w:rPr>
          <w:rFonts w:ascii="Times New Roman" w:eastAsia="Batang" w:hAnsi="Times New Roman" w:cs="Times New Roman"/>
          <w:sz w:val="24"/>
          <w:szCs w:val="24"/>
          <w:lang w:eastAsia="hr-HR"/>
        </w:rPr>
        <w:t>Ugovoru o k</w:t>
      </w:r>
      <w:r w:rsidRPr="00634F00">
        <w:rPr>
          <w:rFonts w:ascii="Times New Roman" w:eastAsia="Batang" w:hAnsi="Times New Roman" w:cs="Times New Roman"/>
          <w:sz w:val="24"/>
          <w:szCs w:val="24"/>
          <w:lang w:eastAsia="hr-HR"/>
        </w:rPr>
        <w:t>reditu ne bude u potpunosti namirena ili na drugi način zatvorena.</w:t>
      </w:r>
    </w:p>
    <w:p w14:paraId="2CC69899" w14:textId="77777777" w:rsidR="007F472A" w:rsidRPr="00634F00" w:rsidRDefault="007F472A" w:rsidP="007F472A">
      <w:pPr>
        <w:pStyle w:val="ListParagraph"/>
        <w:autoSpaceDE w:val="0"/>
        <w:autoSpaceDN w:val="0"/>
        <w:adjustRightInd w:val="0"/>
        <w:spacing w:after="0" w:line="240" w:lineRule="auto"/>
        <w:jc w:val="both"/>
        <w:rPr>
          <w:rFonts w:ascii="Times New Roman" w:eastAsia="Batang" w:hAnsi="Times New Roman" w:cs="Times New Roman"/>
          <w:sz w:val="24"/>
          <w:szCs w:val="24"/>
          <w:lang w:eastAsia="hr-HR"/>
        </w:rPr>
      </w:pPr>
    </w:p>
    <w:p w14:paraId="58533914" w14:textId="419D6B45" w:rsidR="005633FF" w:rsidRPr="00634F00" w:rsidRDefault="005633FF" w:rsidP="00FD5327">
      <w:pPr>
        <w:pStyle w:val="ListParagraph"/>
        <w:numPr>
          <w:ilvl w:val="0"/>
          <w:numId w:val="20"/>
        </w:numPr>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ko-KR"/>
        </w:rPr>
        <w:t xml:space="preserve">Ako Financijska institucija </w:t>
      </w:r>
      <w:r w:rsidR="00AB764C" w:rsidRPr="00634F00">
        <w:rPr>
          <w:rFonts w:ascii="Times New Roman" w:eastAsia="Batang" w:hAnsi="Times New Roman" w:cs="Times New Roman"/>
          <w:sz w:val="24"/>
          <w:szCs w:val="24"/>
          <w:lang w:eastAsia="ko-KR"/>
        </w:rPr>
        <w:t xml:space="preserve">prije nego je podnijela Zahtjev za plaćanje odnosno prije nego je izvršena isplata po jamstvu </w:t>
      </w:r>
      <w:r w:rsidRPr="00634F00">
        <w:rPr>
          <w:rFonts w:ascii="Times New Roman" w:eastAsia="Batang" w:hAnsi="Times New Roman" w:cs="Times New Roman"/>
          <w:sz w:val="24"/>
          <w:szCs w:val="24"/>
          <w:lang w:eastAsia="ko-KR"/>
        </w:rPr>
        <w:t xml:space="preserve">proda potraživanje iz Ugovora o kreditu za koje je izdano jamstvo HAMAG-BICRO-a </w:t>
      </w:r>
      <w:r w:rsidR="00A92B07" w:rsidRPr="00634F00">
        <w:rPr>
          <w:rFonts w:ascii="Times New Roman" w:eastAsia="Batang" w:hAnsi="Times New Roman" w:cs="Times New Roman"/>
          <w:sz w:val="24"/>
          <w:szCs w:val="24"/>
          <w:lang w:eastAsia="ko-KR"/>
        </w:rPr>
        <w:t>Strane su suglasne da jamstvena obveza HAMAG-BICRO -a važi smo do trenutka dok postoji potraživanje Financijske institucije po Ugovoru o kreditu</w:t>
      </w:r>
      <w:r w:rsidR="00355C67" w:rsidRPr="00634F00">
        <w:rPr>
          <w:rFonts w:ascii="Times New Roman" w:eastAsia="Batang" w:hAnsi="Times New Roman" w:cs="Times New Roman"/>
          <w:sz w:val="24"/>
          <w:szCs w:val="24"/>
          <w:lang w:eastAsia="ko-KR"/>
        </w:rPr>
        <w:t xml:space="preserve"> u kojem slučaju se Financijska institucija obvezuje HMAGA-BICRO-u vratiti izvornik jamstva u roku od 10 (deset) dana od dana prodaje potraživanja</w:t>
      </w:r>
      <w:bookmarkStart w:id="34" w:name="_Hlk210382931"/>
      <w:bookmarkStart w:id="35" w:name="_Hlk201307908"/>
      <w:r w:rsidR="007E68D2" w:rsidRPr="00634F00">
        <w:rPr>
          <w:rFonts w:ascii="Times New Roman" w:eastAsia="Batang" w:hAnsi="Times New Roman" w:cs="Times New Roman"/>
          <w:sz w:val="24"/>
          <w:szCs w:val="24"/>
          <w:lang w:eastAsia="ko-KR"/>
        </w:rPr>
        <w:t xml:space="preserve"> u kojem slučaju se Financijska institucija obvezuje </w:t>
      </w:r>
      <w:r w:rsidR="00FC41C9" w:rsidRPr="00634F00">
        <w:rPr>
          <w:rFonts w:ascii="Times New Roman" w:eastAsia="Batang" w:hAnsi="Times New Roman" w:cs="Times New Roman"/>
          <w:sz w:val="24"/>
          <w:szCs w:val="24"/>
          <w:lang w:eastAsia="ko-KR"/>
        </w:rPr>
        <w:t xml:space="preserve">HAMAG-BICRO-u </w:t>
      </w:r>
      <w:r w:rsidR="007E68D2" w:rsidRPr="00634F00">
        <w:rPr>
          <w:rFonts w:ascii="Times New Roman" w:eastAsia="Batang" w:hAnsi="Times New Roman" w:cs="Times New Roman"/>
          <w:sz w:val="24"/>
          <w:szCs w:val="24"/>
          <w:lang w:eastAsia="ko-KR"/>
        </w:rPr>
        <w:t>vratiti izvornik jamstva u roku od 10 (deset) dana od dana prodaje potraživanja</w:t>
      </w:r>
      <w:bookmarkEnd w:id="34"/>
      <w:r w:rsidR="00CC144B" w:rsidRPr="00634F00">
        <w:rPr>
          <w:rFonts w:ascii="Times New Roman" w:eastAsia="Batang" w:hAnsi="Times New Roman" w:cs="Times New Roman"/>
          <w:sz w:val="24"/>
          <w:szCs w:val="24"/>
          <w:lang w:eastAsia="ko-KR"/>
        </w:rPr>
        <w:t>.</w:t>
      </w:r>
    </w:p>
    <w:bookmarkEnd w:id="35"/>
    <w:p w14:paraId="3D835566" w14:textId="77777777" w:rsidR="00572DAC" w:rsidRPr="00634F00" w:rsidRDefault="00572DAC" w:rsidP="00532C60">
      <w:pPr>
        <w:autoSpaceDE w:val="0"/>
        <w:autoSpaceDN w:val="0"/>
        <w:adjustRightInd w:val="0"/>
        <w:spacing w:after="0" w:line="240" w:lineRule="auto"/>
        <w:ind w:left="735" w:hanging="735"/>
        <w:contextualSpacing/>
        <w:jc w:val="both"/>
        <w:rPr>
          <w:rFonts w:ascii="Times New Roman" w:eastAsia="Batang" w:hAnsi="Times New Roman" w:cs="Times New Roman"/>
          <w:sz w:val="24"/>
          <w:szCs w:val="24"/>
          <w:lang w:eastAsia="hr-HR"/>
        </w:rPr>
      </w:pPr>
    </w:p>
    <w:p w14:paraId="5A2F19B7" w14:textId="085435A2" w:rsidR="005633FF" w:rsidRPr="00634F00" w:rsidRDefault="005633FF" w:rsidP="005633FF">
      <w:pPr>
        <w:autoSpaceDE w:val="0"/>
        <w:autoSpaceDN w:val="0"/>
        <w:adjustRightInd w:val="0"/>
        <w:spacing w:after="0" w:line="240" w:lineRule="auto"/>
        <w:ind w:left="709"/>
        <w:jc w:val="both"/>
        <w:rPr>
          <w:rFonts w:ascii="Times New Roman" w:eastAsia="Times New Roman" w:hAnsi="Times New Roman" w:cs="Times New Roman"/>
          <w:sz w:val="24"/>
          <w:szCs w:val="24"/>
          <w:lang w:eastAsia="ko-KR"/>
        </w:rPr>
      </w:pPr>
      <w:bookmarkStart w:id="36" w:name="_Hlk200714912"/>
      <w:r w:rsidRPr="00634F00">
        <w:rPr>
          <w:rFonts w:ascii="Times New Roman" w:eastAsia="Batang" w:hAnsi="Times New Roman" w:cs="Times New Roman"/>
          <w:sz w:val="24"/>
          <w:szCs w:val="24"/>
          <w:lang w:eastAsia="ko-KR"/>
        </w:rPr>
        <w:t xml:space="preserve">Financijska institucija nakon izvršene isplate po jamstvu može prodati samo svoje potraživanje iz Ugovora o kreditu (iznos </w:t>
      </w:r>
      <w:r w:rsidR="006420CB" w:rsidRPr="00634F00">
        <w:rPr>
          <w:rFonts w:ascii="Times New Roman" w:eastAsia="Batang" w:hAnsi="Times New Roman" w:cs="Times New Roman"/>
          <w:sz w:val="24"/>
          <w:szCs w:val="24"/>
          <w:lang w:eastAsia="ko-KR"/>
        </w:rPr>
        <w:t xml:space="preserve">kredita </w:t>
      </w:r>
      <w:r w:rsidRPr="00634F00">
        <w:rPr>
          <w:rFonts w:ascii="Times New Roman" w:eastAsia="Batang" w:hAnsi="Times New Roman" w:cs="Times New Roman"/>
          <w:sz w:val="24"/>
          <w:szCs w:val="24"/>
          <w:lang w:eastAsia="ko-KR"/>
        </w:rPr>
        <w:t>koji nije bio pokriven jamstvom HAMAG-BICRO-a), uz prethodnu obavijest HAMAG-BICRO-</w:t>
      </w:r>
      <w:r w:rsidR="006420CB" w:rsidRPr="00634F00">
        <w:rPr>
          <w:rFonts w:ascii="Times New Roman" w:eastAsia="Batang" w:hAnsi="Times New Roman" w:cs="Times New Roman"/>
          <w:sz w:val="24"/>
          <w:szCs w:val="24"/>
          <w:lang w:eastAsia="ko-KR"/>
        </w:rPr>
        <w:t>u</w:t>
      </w:r>
      <w:r w:rsidRPr="00634F00">
        <w:rPr>
          <w:rFonts w:ascii="Times New Roman" w:eastAsia="Batang" w:hAnsi="Times New Roman" w:cs="Times New Roman"/>
          <w:sz w:val="24"/>
          <w:szCs w:val="24"/>
          <w:lang w:eastAsia="ko-KR"/>
        </w:rPr>
        <w:t>,</w:t>
      </w:r>
      <w:r w:rsidRPr="00634F00">
        <w:rPr>
          <w:rFonts w:ascii="Times New Roman" w:eastAsia="Times New Roman" w:hAnsi="Times New Roman" w:cs="Times New Roman"/>
          <w:sz w:val="24"/>
          <w:szCs w:val="24"/>
          <w:lang w:eastAsia="ko-KR"/>
        </w:rPr>
        <w:t xml:space="preserve"> </w:t>
      </w:r>
      <w:bookmarkEnd w:id="36"/>
      <w:r w:rsidRPr="00634F00">
        <w:rPr>
          <w:rFonts w:ascii="Times New Roman" w:eastAsia="Times New Roman" w:hAnsi="Times New Roman" w:cs="Times New Roman"/>
          <w:sz w:val="24"/>
          <w:szCs w:val="24"/>
          <w:lang w:eastAsia="ko-KR"/>
        </w:rPr>
        <w:t xml:space="preserve">u kojem slučaju se primjenjuje postupanje opisano u stavku </w:t>
      </w:r>
      <w:r w:rsidR="00A16C38" w:rsidRPr="00634F00">
        <w:rPr>
          <w:rFonts w:ascii="Times New Roman" w:eastAsia="Times New Roman" w:hAnsi="Times New Roman" w:cs="Times New Roman"/>
          <w:sz w:val="24"/>
          <w:szCs w:val="24"/>
          <w:lang w:eastAsia="ko-KR"/>
        </w:rPr>
        <w:t>3</w:t>
      </w:r>
      <w:r w:rsidRPr="00634F00">
        <w:rPr>
          <w:rFonts w:ascii="Times New Roman" w:eastAsia="Times New Roman" w:hAnsi="Times New Roman" w:cs="Times New Roman"/>
          <w:sz w:val="24"/>
          <w:szCs w:val="24"/>
          <w:lang w:eastAsia="ko-KR"/>
        </w:rPr>
        <w:t>. član</w:t>
      </w:r>
      <w:r w:rsidR="00A16C38" w:rsidRPr="00634F00">
        <w:rPr>
          <w:rFonts w:ascii="Times New Roman" w:eastAsia="Times New Roman" w:hAnsi="Times New Roman" w:cs="Times New Roman"/>
          <w:sz w:val="24"/>
          <w:szCs w:val="24"/>
          <w:lang w:eastAsia="ko-KR"/>
        </w:rPr>
        <w:t>a</w:t>
      </w:r>
      <w:r w:rsidRPr="00634F00">
        <w:rPr>
          <w:rFonts w:ascii="Times New Roman" w:eastAsia="Times New Roman" w:hAnsi="Times New Roman" w:cs="Times New Roman"/>
          <w:sz w:val="24"/>
          <w:szCs w:val="24"/>
          <w:lang w:eastAsia="ko-KR"/>
        </w:rPr>
        <w:t>k</w:t>
      </w:r>
      <w:r w:rsidR="00A16C38" w:rsidRPr="00634F00">
        <w:rPr>
          <w:rFonts w:ascii="Times New Roman" w:eastAsia="Times New Roman" w:hAnsi="Times New Roman" w:cs="Times New Roman"/>
          <w:sz w:val="24"/>
          <w:szCs w:val="24"/>
          <w:lang w:eastAsia="ko-KR"/>
        </w:rPr>
        <w:t xml:space="preserve"> 19.</w:t>
      </w:r>
      <w:r w:rsidRPr="00634F00">
        <w:rPr>
          <w:rFonts w:ascii="Times New Roman" w:eastAsia="Times New Roman" w:hAnsi="Times New Roman" w:cs="Times New Roman"/>
          <w:sz w:val="24"/>
          <w:szCs w:val="24"/>
          <w:lang w:eastAsia="ko-KR"/>
        </w:rPr>
        <w:t xml:space="preserve"> na način da je Financijska institucija obvezna u roku od 10 (deset) radnih dana od dana prodaje potraživanja predati odnosno prenijeti HAMAG-BICRO-u, sve o trošku HAMAG-BICRO-a, zadužnice, bjanko zadužnice i/ili mjenice koje je pribavila kao instrument osiguranja svog potraživanja te HAMAG-BICRO-u izdati odgovarajuću tabularnu i</w:t>
      </w:r>
      <w:r w:rsidR="00AB764C" w:rsidRPr="00634F00">
        <w:rPr>
          <w:rFonts w:ascii="Times New Roman" w:eastAsia="Times New Roman" w:hAnsi="Times New Roman" w:cs="Times New Roman"/>
          <w:sz w:val="24"/>
          <w:szCs w:val="24"/>
          <w:lang w:eastAsia="ko-KR"/>
        </w:rPr>
        <w:t>/</w:t>
      </w:r>
      <w:r w:rsidRPr="00634F00">
        <w:rPr>
          <w:rFonts w:ascii="Times New Roman" w:eastAsia="Times New Roman" w:hAnsi="Times New Roman" w:cs="Times New Roman"/>
          <w:sz w:val="24"/>
          <w:szCs w:val="24"/>
          <w:lang w:eastAsia="ko-KR"/>
        </w:rPr>
        <w:t>ili hipotekarnu ispravu kojom će omogućiti HAMAG-BICRO-u prijenos založnih prava kojima je bilo osigurano potraživanje Financijske institucije, najmanje u visini isplaćenog jamstva i pripadajućih zakonskih zateznih kamata koje na iznos koji je plaćen temeljem jamstva teku od dana izvršenog plaćanja po jamstvu.</w:t>
      </w:r>
    </w:p>
    <w:p w14:paraId="3DCFD001" w14:textId="27A284A4" w:rsidR="00572DAC" w:rsidRPr="00634F00" w:rsidRDefault="00572DAC" w:rsidP="00532C60">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5F72C6CE" w14:textId="77777777" w:rsidR="007F472A" w:rsidRPr="00634F00" w:rsidRDefault="005633FF"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Ako Financijska institucija u roku od 10 (deset) radnih dana od dana prodaje potraživanja ne prenese instrumente osiguranja na HAMAG-BICRO kako je prethodno opisano, Financijska institucija je obvezna HAMAG-BICRO-u vratiti cijeli iznos isplaćenog jamstva sa zateznim kamatama po stopi određenoj zakonom koje bi tekle na taj iznos od dana isplate jamstva, i to u roku od 15 (petnaest) radnih dana od dana primitka pisanog poziva HAMAG-BICRO-a.</w:t>
      </w:r>
      <w:r w:rsidR="00572DAC" w:rsidRPr="00634F00">
        <w:rPr>
          <w:rFonts w:ascii="Times New Roman" w:eastAsia="Batang" w:hAnsi="Times New Roman" w:cs="Times New Roman"/>
          <w:sz w:val="24"/>
          <w:szCs w:val="24"/>
          <w:lang w:eastAsia="hr-HR"/>
        </w:rPr>
        <w:t xml:space="preserve"> </w:t>
      </w:r>
    </w:p>
    <w:p w14:paraId="5F702356" w14:textId="77777777" w:rsidR="007F472A" w:rsidRPr="00634F00" w:rsidRDefault="007F472A"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26F3F676" w14:textId="5141ABFE" w:rsidR="00572DAC" w:rsidRPr="00634F00" w:rsidRDefault="00572DAC" w:rsidP="00FD5327">
      <w:pPr>
        <w:pStyle w:val="ListParagraph"/>
        <w:numPr>
          <w:ilvl w:val="0"/>
          <w:numId w:val="20"/>
        </w:numPr>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je dužna najkasnije u roku od 10 (deset) radnih dana od saznanja obavijestiti HAMAG-BICRO o svim novonastalim okolnostima u kreditno-jamstvenom odnosu koje bi mogle ugroziti mogućnost naplate iz instrumenata osiguranja, uključujući, ali ne ograničavajući se na pokretanje predstečajnog ili stečajnog postupka nad Krajnjim primateljem i/ili sudužnikom i/ili jamcem i/ili založnim dužnikom.</w:t>
      </w:r>
    </w:p>
    <w:p w14:paraId="7842D04D" w14:textId="77777777" w:rsidR="00572DAC" w:rsidRPr="00634F00" w:rsidRDefault="00572DAC" w:rsidP="007E5391">
      <w:pPr>
        <w:autoSpaceDE w:val="0"/>
        <w:autoSpaceDN w:val="0"/>
        <w:adjustRightInd w:val="0"/>
        <w:spacing w:after="0" w:line="240" w:lineRule="auto"/>
        <w:ind w:left="709" w:hanging="735"/>
        <w:contextualSpacing/>
        <w:jc w:val="both"/>
        <w:rPr>
          <w:rFonts w:ascii="Times New Roman" w:eastAsia="Batang" w:hAnsi="Times New Roman" w:cs="Times New Roman"/>
          <w:sz w:val="24"/>
          <w:szCs w:val="24"/>
          <w:lang w:eastAsia="hr-HR"/>
        </w:rPr>
      </w:pPr>
    </w:p>
    <w:p w14:paraId="7EBBAEEC" w14:textId="77777777" w:rsidR="0078010F" w:rsidRPr="00634F00" w:rsidRDefault="0078010F" w:rsidP="00773E08">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555ACAF0" w14:textId="27AFBD6A" w:rsidR="007E5391" w:rsidRPr="00634F00" w:rsidRDefault="007E5391" w:rsidP="007E5391">
      <w:pPr>
        <w:autoSpaceDE w:val="0"/>
        <w:autoSpaceDN w:val="0"/>
        <w:adjustRightInd w:val="0"/>
        <w:spacing w:after="0" w:line="240" w:lineRule="auto"/>
        <w:ind w:left="709" w:hanging="735"/>
        <w:contextualSpacing/>
        <w:jc w:val="center"/>
        <w:rPr>
          <w:rFonts w:ascii="Times New Roman" w:eastAsia="Batang" w:hAnsi="Times New Roman" w:cs="Times New Roman"/>
          <w:b/>
          <w:bCs/>
          <w:sz w:val="24"/>
          <w:szCs w:val="24"/>
          <w:lang w:eastAsia="hr-HR"/>
        </w:rPr>
      </w:pPr>
      <w:bookmarkStart w:id="37" w:name="_Hlk208223381"/>
      <w:r w:rsidRPr="00634F00">
        <w:rPr>
          <w:rFonts w:ascii="Times New Roman" w:eastAsia="Batang" w:hAnsi="Times New Roman" w:cs="Times New Roman"/>
          <w:b/>
          <w:bCs/>
          <w:sz w:val="24"/>
          <w:szCs w:val="24"/>
          <w:lang w:eastAsia="hr-HR"/>
        </w:rPr>
        <w:t>Učinak otvaranja stečaja i predstečaja</w:t>
      </w:r>
    </w:p>
    <w:p w14:paraId="2E887E79" w14:textId="7AC8D20D" w:rsidR="0070284F" w:rsidRPr="00634F00" w:rsidRDefault="0070284F" w:rsidP="007E5391">
      <w:pPr>
        <w:autoSpaceDE w:val="0"/>
        <w:autoSpaceDN w:val="0"/>
        <w:adjustRightInd w:val="0"/>
        <w:spacing w:after="0" w:line="240" w:lineRule="auto"/>
        <w:ind w:left="709" w:hanging="735"/>
        <w:contextualSpacing/>
        <w:jc w:val="center"/>
        <w:rPr>
          <w:rFonts w:ascii="Times New Roman" w:eastAsia="Batang" w:hAnsi="Times New Roman" w:cs="Times New Roman"/>
          <w:b/>
          <w:bCs/>
          <w:sz w:val="24"/>
          <w:szCs w:val="24"/>
          <w:lang w:eastAsia="hr-HR"/>
        </w:rPr>
      </w:pPr>
      <w:r w:rsidRPr="00634F00">
        <w:rPr>
          <w:rFonts w:ascii="Times New Roman" w:eastAsia="Batang" w:hAnsi="Times New Roman" w:cs="Times New Roman"/>
          <w:b/>
          <w:bCs/>
          <w:sz w:val="24"/>
          <w:szCs w:val="24"/>
          <w:lang w:eastAsia="hr-HR"/>
        </w:rPr>
        <w:t>Članak 21</w:t>
      </w:r>
      <w:bookmarkEnd w:id="37"/>
      <w:r w:rsidRPr="00634F00">
        <w:rPr>
          <w:rFonts w:ascii="Times New Roman" w:eastAsia="Batang" w:hAnsi="Times New Roman" w:cs="Times New Roman"/>
          <w:b/>
          <w:bCs/>
          <w:sz w:val="24"/>
          <w:szCs w:val="24"/>
          <w:lang w:eastAsia="hr-HR"/>
        </w:rPr>
        <w:t>.</w:t>
      </w:r>
    </w:p>
    <w:p w14:paraId="1A952490" w14:textId="77777777" w:rsidR="00BC3BFA" w:rsidRPr="00634F00" w:rsidRDefault="00BC3BFA" w:rsidP="00D45257">
      <w:pPr>
        <w:spacing w:after="0" w:line="240" w:lineRule="auto"/>
        <w:ind w:left="709"/>
        <w:contextualSpacing/>
        <w:jc w:val="both"/>
        <w:rPr>
          <w:rFonts w:ascii="Times New Roman" w:eastAsia="Batang" w:hAnsi="Times New Roman" w:cs="Times New Roman"/>
          <w:sz w:val="24"/>
          <w:szCs w:val="24"/>
          <w:lang w:eastAsia="hr-HR"/>
        </w:rPr>
      </w:pPr>
    </w:p>
    <w:p w14:paraId="22374D36" w14:textId="77777777" w:rsidR="00BC3BFA" w:rsidRPr="00634F00" w:rsidRDefault="00BC3BFA" w:rsidP="00BC3BFA">
      <w:pPr>
        <w:numPr>
          <w:ilvl w:val="0"/>
          <w:numId w:val="64"/>
        </w:numPr>
        <w:tabs>
          <w:tab w:val="left" w:pos="567"/>
        </w:tabs>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Ako jamstvo nije isplaćeno prije dana otvaranja stečajnog/predstečajnog postupka nad Krajnjim primateljem i/ili sudužnikom i/li jamcem i/ili založnim dužnikom, a Financijska institucija tijekom otvorenog stečajnog/predstečajnog postupka podnese Zahtjev za plaćanje, Financijska institucija dužna je prijaviti tražbinu odnosno potraživanje temeljem Ugovora o kreditu (uključujući i tražbinu koju će joj ustupiti/ joj je ustupio HAMAG-BICRO), a danom kada je jamstvo isplaćeno Financijska institucija je obvezna postupati sukladno sklopljenom Ugovoru o cesiji i pripadajućim odredbama ovog Sporazuma.</w:t>
      </w:r>
    </w:p>
    <w:p w14:paraId="3E99CDFC" w14:textId="77777777" w:rsidR="00BC3BFA" w:rsidRPr="00634F00" w:rsidRDefault="00BC3BFA"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57D49BB2" w14:textId="77777777" w:rsidR="00CB6EDF" w:rsidRPr="00634F00" w:rsidRDefault="00CB6EDF" w:rsidP="00CB6EDF">
      <w:pPr>
        <w:tabs>
          <w:tab w:val="left" w:pos="567"/>
        </w:tabs>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Ako Financijska institucija propusti rok za prijavu tražbine u predstečajni/stečajni postupak obvezna je HAMAG-BICRO-u vratiti cijeli iznos isplaćenog jamstva sa zateznim kamatama po stopi određenoj zakonom koje bi tekle na taj iznos od dana isplate jamstva, i to u roku od 15 (petnaest) radnih dana od dana primitka pisanog poziva HAMAG-BICRO-a. </w:t>
      </w:r>
    </w:p>
    <w:p w14:paraId="6F741C00" w14:textId="77777777" w:rsidR="00036FBE" w:rsidRPr="00634F00" w:rsidRDefault="00036FBE"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6158B872" w14:textId="77777777" w:rsidR="00036FBE" w:rsidRPr="00634F00" w:rsidRDefault="00036FBE"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2D800D52" w14:textId="77777777" w:rsidR="00BC3BFA" w:rsidRPr="00634F00" w:rsidRDefault="00BC3BFA" w:rsidP="00BC3BFA">
      <w:pPr>
        <w:numPr>
          <w:ilvl w:val="0"/>
          <w:numId w:val="64"/>
        </w:numPr>
        <w:autoSpaceDE w:val="0"/>
        <w:autoSpaceDN w:val="0"/>
        <w:adjustRightInd w:val="0"/>
        <w:spacing w:after="0" w:line="240" w:lineRule="auto"/>
        <w:contextualSpacing/>
        <w:jc w:val="both"/>
        <w:rPr>
          <w:rFonts w:ascii="Times New Roman" w:eastAsia="Batang" w:hAnsi="Times New Roman" w:cs="Times New Roman"/>
          <w:sz w:val="20"/>
          <w:szCs w:val="20"/>
          <w:lang w:eastAsia="hr-HR"/>
        </w:rPr>
      </w:pPr>
      <w:r w:rsidRPr="00634F00">
        <w:rPr>
          <w:rFonts w:ascii="Times New Roman" w:eastAsia="Batang" w:hAnsi="Times New Roman" w:cs="Times New Roman"/>
          <w:sz w:val="24"/>
          <w:szCs w:val="24"/>
          <w:lang w:eastAsia="hr-HR"/>
        </w:rPr>
        <w:t>Ako je jamstvo isplaćeno</w:t>
      </w:r>
      <w:r w:rsidRPr="00634F00">
        <w:rPr>
          <w:rFonts w:ascii="Times New Roman" w:eastAsia="Batang" w:hAnsi="Times New Roman" w:cs="Times New Roman"/>
          <w:sz w:val="20"/>
          <w:szCs w:val="20"/>
          <w:lang w:eastAsia="hr-HR"/>
        </w:rPr>
        <w:t>:</w:t>
      </w:r>
    </w:p>
    <w:p w14:paraId="248BD54A" w14:textId="77777777" w:rsidR="00BC3BFA" w:rsidRPr="00634F00" w:rsidRDefault="00BC3BFA" w:rsidP="00BC3BFA">
      <w:pPr>
        <w:autoSpaceDE w:val="0"/>
        <w:autoSpaceDN w:val="0"/>
        <w:adjustRightInd w:val="0"/>
        <w:spacing w:after="0" w:line="240" w:lineRule="auto"/>
        <w:ind w:left="720"/>
        <w:contextualSpacing/>
        <w:rPr>
          <w:rFonts w:ascii="Times New Roman" w:eastAsia="Batang" w:hAnsi="Times New Roman" w:cs="Times New Roman"/>
          <w:sz w:val="24"/>
          <w:szCs w:val="24"/>
          <w:lang w:eastAsia="hr-HR"/>
        </w:rPr>
      </w:pPr>
    </w:p>
    <w:p w14:paraId="23822AD6" w14:textId="77777777" w:rsidR="00BC3BFA" w:rsidRPr="00634F00" w:rsidRDefault="00BC3BFA" w:rsidP="00BC3BFA">
      <w:pPr>
        <w:numPr>
          <w:ilvl w:val="0"/>
          <w:numId w:val="84"/>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b/>
          <w:bCs/>
          <w:sz w:val="24"/>
          <w:szCs w:val="24"/>
          <w:lang w:eastAsia="hr-HR"/>
        </w:rPr>
        <w:t>nakon otvaranja predstečajnog ili stečajnog postupka</w:t>
      </w:r>
      <w:r w:rsidRPr="00634F00">
        <w:rPr>
          <w:rFonts w:ascii="Times New Roman" w:eastAsia="Batang" w:hAnsi="Times New Roman" w:cs="Times New Roman"/>
          <w:sz w:val="24"/>
          <w:szCs w:val="24"/>
          <w:lang w:eastAsia="hr-HR"/>
        </w:rPr>
        <w:t xml:space="preserve"> nad Krajnjim primateljem i/ili sudužnikom i/ili jamcem i/ili založnim dužnikom: </w:t>
      </w:r>
    </w:p>
    <w:p w14:paraId="53B21B00" w14:textId="77777777" w:rsidR="00BC3BFA" w:rsidRPr="00634F00" w:rsidRDefault="00BC3BFA" w:rsidP="00BC3BFA">
      <w:pPr>
        <w:autoSpaceDE w:val="0"/>
        <w:autoSpaceDN w:val="0"/>
        <w:adjustRightInd w:val="0"/>
        <w:spacing w:after="0" w:line="240" w:lineRule="auto"/>
        <w:ind w:left="1418" w:hanging="567"/>
        <w:contextualSpacing/>
        <w:jc w:val="both"/>
        <w:rPr>
          <w:rFonts w:ascii="Times New Roman" w:eastAsia="Batang" w:hAnsi="Times New Roman" w:cs="Times New Roman"/>
          <w:sz w:val="24"/>
          <w:szCs w:val="24"/>
          <w:lang w:eastAsia="hr-HR"/>
        </w:rPr>
      </w:pPr>
    </w:p>
    <w:p w14:paraId="72C29EDF" w14:textId="77777777" w:rsidR="00BC3BFA" w:rsidRPr="00634F00" w:rsidRDefault="00BC3BFA" w:rsidP="00BC3BFA">
      <w:pPr>
        <w:numPr>
          <w:ilvl w:val="0"/>
          <w:numId w:val="82"/>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ako već nisu sklopile, dužne sklopiti Ugovor o cesiji i postupati sukladno sklopljenom Ugovoru o cesiji i pripadajućim odredbama ovog Sporazuma, a Financijska institucija će prijaviti ukupnu tražbinu temeljem Ugovora o kreditu (uključujući i tražbinu koju joj je ustupio HAMAG-BICRO), zastupati HAMAG-BICRO i samostalno donositi odluke u postupku vezano uz obje tražbine uključujući i odluke o otpisu cijele ili dijela zatezne kamate za obje tražbine, uz iznimku odluke o otpisu dijela ili cijele glavnice tražbine HAMAG-BICRO-a a za koju je potrebna prethodna pisana suglasnost HAMAG-BICRO-a.</w:t>
      </w:r>
    </w:p>
    <w:p w14:paraId="2F55C2FB" w14:textId="77777777" w:rsidR="00BC3BFA" w:rsidRPr="00634F00" w:rsidRDefault="00BC3BFA" w:rsidP="00BC3BFA">
      <w:pPr>
        <w:autoSpaceDE w:val="0"/>
        <w:autoSpaceDN w:val="0"/>
        <w:adjustRightInd w:val="0"/>
        <w:spacing w:after="0" w:line="240" w:lineRule="auto"/>
        <w:ind w:left="1418" w:hanging="284"/>
        <w:jc w:val="both"/>
        <w:rPr>
          <w:rFonts w:ascii="Times New Roman" w:eastAsia="Batang" w:hAnsi="Times New Roman" w:cs="Times New Roman"/>
          <w:sz w:val="24"/>
          <w:szCs w:val="24"/>
          <w:lang w:eastAsia="hr-HR"/>
        </w:rPr>
      </w:pPr>
    </w:p>
    <w:p w14:paraId="0825D54E" w14:textId="77777777" w:rsidR="00BC3BFA" w:rsidRPr="00634F00" w:rsidRDefault="00BC3BFA" w:rsidP="00BC3BFA">
      <w:pPr>
        <w:numPr>
          <w:ilvl w:val="0"/>
          <w:numId w:val="82"/>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Iznimno, ako Financijska institucija odluči ne sudjelovati u predmetnom postupku (temeljem razlučnog ili izlučnog prava, ili slično), o tome će odmah obavijestiti HAMAG-BICRO i u predmetnom postupku u odnosu na tražbinu koju joj je ustupio HAMAG-BICRO postupati na isti način jednako kao i sa svojom tražbinom iz Ugovora o kreditu, dok će u postupku odvojenog namirenja Financijska institucija voditi postupak radi naplate ukupne tražbine (uključujući i tražbinu koju joj je ustupio HAMAG-BICRO), ako to dopuštaju i u mjeri u kojoj to dopuštaju važeći propisi i odluke nadležnih tijela;</w:t>
      </w:r>
    </w:p>
    <w:p w14:paraId="2E74B4B4" w14:textId="77777777" w:rsidR="00BC3BFA" w:rsidRPr="00634F00" w:rsidRDefault="00BC3BFA" w:rsidP="00BC3BFA">
      <w:pPr>
        <w:autoSpaceDE w:val="0"/>
        <w:autoSpaceDN w:val="0"/>
        <w:adjustRightInd w:val="0"/>
        <w:spacing w:after="0" w:line="240" w:lineRule="auto"/>
        <w:ind w:left="1418" w:hanging="567"/>
        <w:contextualSpacing/>
        <w:rPr>
          <w:rFonts w:ascii="Times New Roman" w:eastAsia="Batang" w:hAnsi="Times New Roman" w:cs="Times New Roman"/>
          <w:sz w:val="24"/>
          <w:szCs w:val="24"/>
          <w:lang w:eastAsia="hr-HR"/>
        </w:rPr>
      </w:pPr>
    </w:p>
    <w:p w14:paraId="4E452D0A" w14:textId="77777777" w:rsidR="00BC3BFA" w:rsidRPr="00634F00" w:rsidRDefault="00BC3BFA" w:rsidP="00BC3BFA">
      <w:pPr>
        <w:spacing w:after="0" w:line="240" w:lineRule="auto"/>
        <w:ind w:left="1418" w:hanging="567"/>
        <w:contextualSpacing/>
        <w:jc w:val="both"/>
        <w:rPr>
          <w:rFonts w:ascii="Times New Roman" w:eastAsia="Batang" w:hAnsi="Times New Roman" w:cs="Times New Roman"/>
          <w:sz w:val="24"/>
          <w:szCs w:val="24"/>
          <w:lang w:eastAsia="hr-HR"/>
        </w:rPr>
      </w:pPr>
    </w:p>
    <w:p w14:paraId="4EDDB5B1" w14:textId="77777777" w:rsidR="00BC3BFA" w:rsidRPr="00634F00" w:rsidRDefault="00BC3BFA" w:rsidP="00BC3BFA">
      <w:pPr>
        <w:numPr>
          <w:ilvl w:val="0"/>
          <w:numId w:val="84"/>
        </w:numPr>
        <w:autoSpaceDE w:val="0"/>
        <w:autoSpaceDN w:val="0"/>
        <w:adjustRightInd w:val="0"/>
        <w:spacing w:after="0" w:line="240" w:lineRule="auto"/>
        <w:ind w:left="1418" w:hanging="567"/>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b/>
          <w:bCs/>
          <w:sz w:val="24"/>
          <w:szCs w:val="24"/>
          <w:lang w:eastAsia="hr-HR"/>
        </w:rPr>
        <w:t>do dana otvaranja predstečajnog ili stečajnog postupka</w:t>
      </w:r>
      <w:r w:rsidRPr="00634F00">
        <w:rPr>
          <w:rFonts w:ascii="Times New Roman" w:eastAsia="Batang" w:hAnsi="Times New Roman" w:cs="Times New Roman"/>
          <w:sz w:val="24"/>
          <w:szCs w:val="24"/>
          <w:lang w:eastAsia="hr-HR"/>
        </w:rPr>
        <w:t xml:space="preserve"> nad Krajnjim primateljem i/ili sudužnikom i/li jamcem i/ili založnim dužnikom: </w:t>
      </w:r>
    </w:p>
    <w:p w14:paraId="2A903812" w14:textId="77777777" w:rsidR="00BC3BFA" w:rsidRPr="00634F00" w:rsidRDefault="00BC3BFA" w:rsidP="00E204FB">
      <w:p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p>
    <w:p w14:paraId="79C3CC2C" w14:textId="77777777" w:rsidR="00BC3BFA" w:rsidRPr="00634F00" w:rsidRDefault="00BC3BFA" w:rsidP="00E204FB">
      <w:pPr>
        <w:numPr>
          <w:ilvl w:val="0"/>
          <w:numId w:val="83"/>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ako već nisu sklopile, dužne sklopiti Ugovor o cesiji i postupati sukladno sklopljenom Ugovoru o cesiji i pripadajućim odredbama ovog Sporazuma, a Financijska institucija će prijaviti ukupnu tražbinu temeljem Ugovora o kreditu (uključujući i tražbinu koju joj je ustupio HAMAG-BICRO), zastupati HAMAG-BICRO i samostalno donositi odluke u postupku vezano uz obje tražbine uključujući i odluke o otpisu cijele ili dijela zatezne kamate za obje tražbine, uz iznimku odluke o otpisu dijela ili cijele glavnice tražbine HAMAG-BICRO-a a za koju je potrebna prethodna pisana suglasnost HAMAG-BICRO-a.</w:t>
      </w:r>
    </w:p>
    <w:p w14:paraId="677CB8AE" w14:textId="77777777" w:rsidR="00BC3BFA" w:rsidRPr="00634F00" w:rsidRDefault="00BC3BFA" w:rsidP="00E204FB">
      <w:pPr>
        <w:spacing w:after="0" w:line="240" w:lineRule="auto"/>
        <w:ind w:left="1418" w:hanging="284"/>
        <w:jc w:val="both"/>
        <w:rPr>
          <w:rFonts w:ascii="Times New Roman" w:eastAsia="Batang" w:hAnsi="Times New Roman" w:cs="Times New Roman"/>
          <w:sz w:val="24"/>
          <w:szCs w:val="24"/>
          <w:lang w:eastAsia="hr-HR"/>
        </w:rPr>
      </w:pPr>
    </w:p>
    <w:p w14:paraId="36C5DF6D" w14:textId="77777777" w:rsidR="00BC3BFA" w:rsidRPr="00634F00" w:rsidRDefault="00BC3BFA" w:rsidP="00E204FB">
      <w:pPr>
        <w:numPr>
          <w:ilvl w:val="0"/>
          <w:numId w:val="83"/>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Iznimno, ako Financijska institucija odluči ne sudjelovati u predmetnom postupku (temeljem razlučnog ili izlučnog prava, ili slično), o tome će odmah obavijestiti HAMAG-BICRO i u predmetnom postupku u odnosu na tražbinu koju joj je ustupio HAMAG-BICRO postupati na isti način jednako kao i sa svojom tražbinom iz Ugovoru o kreditu, dok će u postupku odvojenog namirenja Financijska institucija voditi postupak radi naplate ukupne tražbine (uključujući i tražbinu koju joj je ustupio HAMAG-BICRO), ako to dopuštaju i u mjeri u kojoj to dopuštaju važeći propisi i odluke nadležnih tijela;</w:t>
      </w:r>
    </w:p>
    <w:p w14:paraId="601927DF" w14:textId="77777777" w:rsidR="00BC3BFA" w:rsidRPr="00634F00" w:rsidRDefault="00BC3BFA" w:rsidP="00BC3BFA">
      <w:pPr>
        <w:spacing w:after="0" w:line="240" w:lineRule="auto"/>
        <w:ind w:left="1843"/>
        <w:contextualSpacing/>
        <w:jc w:val="both"/>
        <w:rPr>
          <w:rFonts w:ascii="Times New Roman" w:eastAsia="Batang" w:hAnsi="Times New Roman" w:cs="Times New Roman"/>
          <w:sz w:val="24"/>
          <w:szCs w:val="24"/>
          <w:lang w:eastAsia="hr-HR"/>
        </w:rPr>
      </w:pPr>
    </w:p>
    <w:p w14:paraId="401B7698" w14:textId="77777777" w:rsidR="00BC3BFA" w:rsidRPr="00634F00" w:rsidRDefault="00BC3BFA" w:rsidP="00BC3BFA">
      <w:pPr>
        <w:spacing w:after="0" w:line="240" w:lineRule="auto"/>
        <w:ind w:left="709"/>
        <w:contextualSpacing/>
        <w:jc w:val="both"/>
        <w:rPr>
          <w:rFonts w:ascii="Times New Roman" w:eastAsia="Batang" w:hAnsi="Times New Roman" w:cs="Times New Roman"/>
          <w:sz w:val="24"/>
          <w:szCs w:val="24"/>
          <w:lang w:eastAsia="hr-HR"/>
        </w:rPr>
      </w:pPr>
    </w:p>
    <w:p w14:paraId="78A1843A" w14:textId="77777777" w:rsidR="00BC3BFA" w:rsidRPr="00634F00" w:rsidRDefault="00BC3BFA" w:rsidP="00BC3BFA">
      <w:pPr>
        <w:spacing w:after="0" w:line="240" w:lineRule="auto"/>
        <w:ind w:left="709"/>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prethodno opisanim slučajevima Strane su suglasne da se na sredstava naplaćena za tražbinu Financijske institucije po Ugovoru o kreditu te tražbinu HAMAG-BICRO-a po pripadajućem isplaćenom jamstvu primjenjuje </w:t>
      </w:r>
      <w:r w:rsidRPr="00634F00">
        <w:rPr>
          <w:rFonts w:ascii="Times New Roman" w:eastAsia="Batang" w:hAnsi="Times New Roman" w:cs="Times New Roman"/>
          <w:i/>
          <w:sz w:val="24"/>
          <w:szCs w:val="24"/>
          <w:lang w:eastAsia="hr-HR"/>
        </w:rPr>
        <w:t>pari passu</w:t>
      </w:r>
      <w:r w:rsidRPr="00634F00">
        <w:rPr>
          <w:rFonts w:ascii="Times New Roman" w:eastAsia="Batang" w:hAnsi="Times New Roman" w:cs="Times New Roman"/>
          <w:sz w:val="24"/>
          <w:szCs w:val="24"/>
          <w:lang w:eastAsia="hr-HR"/>
        </w:rPr>
        <w:t xml:space="preserve"> model od dana isplate po jamstvu odnosno Strane su suglasne da se u slučaju da je u navedenim postupcima u cijelosti ili djelomično otpisano potraživanje Financijske institucije i/ili HAMAG-BICRO-a, na sredstva naplaćena za tražbinu Financijske institucije po Ugovoru o kreditu te tražbinu HAMAG-BICRO-a po pripadajućem isplaćenom jamstvu primjenjuje se </w:t>
      </w:r>
      <w:r w:rsidRPr="00634F00">
        <w:rPr>
          <w:rFonts w:ascii="Times New Roman" w:eastAsia="Batang" w:hAnsi="Times New Roman" w:cs="Times New Roman"/>
          <w:i/>
          <w:iCs/>
          <w:sz w:val="24"/>
          <w:szCs w:val="24"/>
          <w:lang w:eastAsia="hr-HR"/>
        </w:rPr>
        <w:t>pari passu</w:t>
      </w:r>
      <w:r w:rsidRPr="00634F00">
        <w:rPr>
          <w:rFonts w:ascii="Times New Roman" w:eastAsia="Batang" w:hAnsi="Times New Roman" w:cs="Times New Roman"/>
          <w:sz w:val="24"/>
          <w:szCs w:val="24"/>
          <w:lang w:eastAsia="hr-HR"/>
        </w:rPr>
        <w:t xml:space="preserve"> model ovisno o visini preostalog potraživanja Financijske institucije i HAMAG-BICRO-a.</w:t>
      </w:r>
    </w:p>
    <w:p w14:paraId="2ED02C25" w14:textId="77777777" w:rsidR="00BC3BFA" w:rsidRPr="00634F00" w:rsidRDefault="00BC3BFA" w:rsidP="00773E08">
      <w:pPr>
        <w:spacing w:after="0" w:line="240" w:lineRule="auto"/>
        <w:contextualSpacing/>
        <w:jc w:val="both"/>
        <w:rPr>
          <w:rFonts w:ascii="Times New Roman" w:eastAsia="Batang" w:hAnsi="Times New Roman" w:cs="Times New Roman"/>
          <w:sz w:val="24"/>
          <w:szCs w:val="24"/>
          <w:lang w:eastAsia="hr-HR"/>
        </w:rPr>
      </w:pPr>
    </w:p>
    <w:p w14:paraId="2B9E017C" w14:textId="38C50D6D" w:rsidR="00D45257" w:rsidRPr="00634F00" w:rsidRDefault="00D45257" w:rsidP="00D45257">
      <w:pPr>
        <w:numPr>
          <w:ilvl w:val="0"/>
          <w:numId w:val="68"/>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će, ukoliko dođe do promjene važeće zakonske regulative koja se odnosi na predstečajni i stečajni postupak odnosno pripadajuće sudske prakse, na način i u dijelu koji je relevantan za način naplate tražbine HAMAG-BICRO koji je ugovoren ovim Sporazumom, u najkraćem mogućem roku izmijeniti stavak 2. ovog članka Sporazuma kako bi se prava i obveze Strana regulirala u skladu s predmetnim izmjenama. </w:t>
      </w:r>
    </w:p>
    <w:p w14:paraId="67ABB615" w14:textId="77777777" w:rsidR="00D45257" w:rsidRPr="00634F00" w:rsidRDefault="00D45257" w:rsidP="00D45257">
      <w:pPr>
        <w:autoSpaceDE w:val="0"/>
        <w:autoSpaceDN w:val="0"/>
        <w:adjustRightInd w:val="0"/>
        <w:spacing w:after="0" w:line="240" w:lineRule="auto"/>
        <w:ind w:left="709"/>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ne odgovara za moguću štetu koja bi HAMAG-BICRO-u mogla nastati u slučaju da sud ili bilo koje drugo tijelo pred kojim se vode postupci iz ovog stavka ne prihvati Ugovor o cesiji kao valjanu pravnu osnovu temeljem koje bi Financijska institucija bila ovlaštena poduzimati radnje obuhvaćene ovim stavkom. </w:t>
      </w:r>
    </w:p>
    <w:p w14:paraId="41752646" w14:textId="77777777" w:rsidR="00D45257" w:rsidRPr="00634F00" w:rsidRDefault="00D45257" w:rsidP="00D45257">
      <w:pPr>
        <w:autoSpaceDE w:val="0"/>
        <w:autoSpaceDN w:val="0"/>
        <w:adjustRightInd w:val="0"/>
        <w:spacing w:after="0" w:line="240" w:lineRule="auto"/>
        <w:ind w:left="720" w:hanging="578"/>
        <w:contextualSpacing/>
        <w:rPr>
          <w:rFonts w:ascii="Times New Roman" w:eastAsia="Batang" w:hAnsi="Times New Roman" w:cs="Times New Roman"/>
          <w:sz w:val="24"/>
          <w:szCs w:val="24"/>
          <w:lang w:eastAsia="hr-HR"/>
        </w:rPr>
      </w:pPr>
    </w:p>
    <w:p w14:paraId="464A171B" w14:textId="0103B12C" w:rsidR="00D45257" w:rsidRPr="00634F00" w:rsidRDefault="00D45257" w:rsidP="00D45257">
      <w:pPr>
        <w:numPr>
          <w:ilvl w:val="0"/>
          <w:numId w:val="69"/>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Ako Financijska institucija, s namjerom ili krajnjom nepažnjom, postupi suprotno člancima</w:t>
      </w:r>
      <w:r w:rsidR="00C35E8C"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13.,</w:t>
      </w:r>
      <w:r w:rsidR="00C35E8C"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 xml:space="preserve">14., 15., 16. </w:t>
      </w:r>
      <w:r w:rsidR="00C35E8C" w:rsidRPr="00634F00">
        <w:rPr>
          <w:rFonts w:ascii="Times New Roman" w:eastAsia="Batang" w:hAnsi="Times New Roman" w:cs="Times New Roman"/>
          <w:sz w:val="24"/>
          <w:szCs w:val="24"/>
          <w:lang w:eastAsia="hr-HR"/>
        </w:rPr>
        <w:t xml:space="preserve">i </w:t>
      </w:r>
      <w:r w:rsidRPr="00634F00">
        <w:rPr>
          <w:rFonts w:ascii="Times New Roman" w:eastAsia="Batang" w:hAnsi="Times New Roman" w:cs="Times New Roman"/>
          <w:sz w:val="24"/>
          <w:szCs w:val="24"/>
          <w:lang w:eastAsia="hr-HR"/>
        </w:rPr>
        <w:t>17. ovog Sporazuma, isto će se smatrati razlogom za raskid/otkaz Sporazuma te će Financijska institucija odgovarati za možebitnu nastalu štetu po općim pravilima.</w:t>
      </w:r>
    </w:p>
    <w:p w14:paraId="7E2E0D3E" w14:textId="77777777" w:rsidR="0055323C" w:rsidRPr="00634F00" w:rsidRDefault="0055323C" w:rsidP="004021B7">
      <w:pPr>
        <w:jc w:val="both"/>
        <w:rPr>
          <w:rFonts w:ascii="Times New Roman" w:eastAsia="Batang" w:hAnsi="Times New Roman" w:cs="Times New Roman"/>
          <w:sz w:val="24"/>
          <w:szCs w:val="24"/>
          <w:lang w:eastAsia="hr-HR"/>
        </w:rPr>
      </w:pPr>
    </w:p>
    <w:p w14:paraId="50013126" w14:textId="115892ED" w:rsidR="0067090C" w:rsidRPr="00634F00" w:rsidRDefault="0067090C" w:rsidP="00321F85">
      <w:pPr>
        <w:pStyle w:val="Naslovlanka"/>
        <w:spacing w:line="276" w:lineRule="auto"/>
        <w:rPr>
          <w:rFonts w:eastAsia="Batang"/>
          <w:lang w:eastAsia="hr-HR"/>
        </w:rPr>
      </w:pPr>
      <w:r w:rsidRPr="00634F00">
        <w:rPr>
          <w:rFonts w:eastAsia="Batang"/>
          <w:lang w:eastAsia="hr-HR"/>
        </w:rPr>
        <w:t>Namjensk</w:t>
      </w:r>
      <w:r w:rsidR="00E32D25" w:rsidRPr="00634F00">
        <w:rPr>
          <w:rFonts w:eastAsia="Batang"/>
          <w:lang w:eastAsia="hr-HR"/>
        </w:rPr>
        <w:t>a</w:t>
      </w:r>
      <w:r w:rsidR="000D39A8" w:rsidRPr="00634F00">
        <w:rPr>
          <w:rFonts w:eastAsia="Batang"/>
          <w:lang w:eastAsia="hr-HR"/>
        </w:rPr>
        <w:t xml:space="preserve"> </w:t>
      </w:r>
      <w:r w:rsidR="00E32D25" w:rsidRPr="00634F00">
        <w:rPr>
          <w:rFonts w:eastAsia="Batang"/>
          <w:lang w:eastAsia="hr-HR"/>
        </w:rPr>
        <w:t xml:space="preserve">isplata </w:t>
      </w:r>
      <w:r w:rsidR="003162EF" w:rsidRPr="00634F00">
        <w:rPr>
          <w:rFonts w:eastAsia="Batang"/>
          <w:lang w:eastAsia="hr-HR"/>
        </w:rPr>
        <w:t xml:space="preserve">sredstava </w:t>
      </w:r>
      <w:r w:rsidR="00D9523B" w:rsidRPr="00634F00">
        <w:rPr>
          <w:rFonts w:eastAsia="Batang"/>
          <w:lang w:eastAsia="hr-HR"/>
        </w:rPr>
        <w:t>K</w:t>
      </w:r>
      <w:r w:rsidRPr="00634F00">
        <w:rPr>
          <w:rFonts w:eastAsia="Batang"/>
          <w:lang w:eastAsia="hr-HR"/>
        </w:rPr>
        <w:t>redita</w:t>
      </w:r>
      <w:r w:rsidR="00E32D25" w:rsidRPr="00634F00">
        <w:rPr>
          <w:rFonts w:eastAsia="Batang"/>
          <w:lang w:eastAsia="hr-HR"/>
        </w:rPr>
        <w:t xml:space="preserve"> </w:t>
      </w:r>
      <w:bookmarkStart w:id="38" w:name="_Hlk208221883"/>
      <w:r w:rsidR="00E32D25" w:rsidRPr="00634F00">
        <w:rPr>
          <w:rFonts w:eastAsia="Batang"/>
          <w:lang w:eastAsia="hr-HR"/>
        </w:rPr>
        <w:t xml:space="preserve">od strane Financijske institucije </w:t>
      </w:r>
      <w:bookmarkEnd w:id="38"/>
    </w:p>
    <w:p w14:paraId="58C751E6" w14:textId="77C7FCAE" w:rsidR="0067090C" w:rsidRPr="00634F00" w:rsidRDefault="0067090C" w:rsidP="00321F85">
      <w:pPr>
        <w:pStyle w:val="Naslovlanka"/>
        <w:spacing w:line="276" w:lineRule="auto"/>
        <w:rPr>
          <w:rFonts w:eastAsia="Batang"/>
          <w:lang w:eastAsia="hr-HR"/>
        </w:rPr>
      </w:pPr>
      <w:r w:rsidRPr="00634F00">
        <w:rPr>
          <w:rFonts w:eastAsia="Batang"/>
          <w:lang w:eastAsia="hr-HR"/>
        </w:rPr>
        <w:t xml:space="preserve">Članak </w:t>
      </w:r>
      <w:r w:rsidR="00FF3937" w:rsidRPr="00634F00">
        <w:rPr>
          <w:rFonts w:eastAsia="Batang"/>
          <w:lang w:eastAsia="hr-HR"/>
        </w:rPr>
        <w:t>20</w:t>
      </w:r>
      <w:r w:rsidRPr="00634F00">
        <w:rPr>
          <w:rFonts w:eastAsia="Batang"/>
          <w:lang w:eastAsia="hr-HR"/>
        </w:rPr>
        <w:t>.</w:t>
      </w:r>
    </w:p>
    <w:p w14:paraId="719DCF40" w14:textId="77777777" w:rsidR="0067090C" w:rsidRPr="00634F00" w:rsidRDefault="0067090C" w:rsidP="00321F85">
      <w:pPr>
        <w:pStyle w:val="ListParagraph"/>
        <w:rPr>
          <w:rFonts w:ascii="Times New Roman" w:eastAsia="Batang" w:hAnsi="Times New Roman" w:cs="Times New Roman"/>
          <w:sz w:val="24"/>
          <w:szCs w:val="24"/>
          <w:lang w:eastAsia="hr-HR"/>
        </w:rPr>
      </w:pPr>
    </w:p>
    <w:p w14:paraId="4E24BD44" w14:textId="73DCA2FC" w:rsidR="0067090C" w:rsidRPr="00634F00" w:rsidRDefault="0067090C" w:rsidP="00734C91">
      <w:pPr>
        <w:pStyle w:val="ListParagraph"/>
        <w:numPr>
          <w:ilvl w:val="0"/>
          <w:numId w:val="7"/>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se obvezuje da će sredstva </w:t>
      </w:r>
      <w:r w:rsidR="00D9523B" w:rsidRPr="00634F00">
        <w:rPr>
          <w:rFonts w:ascii="Times New Roman" w:eastAsia="Batang" w:hAnsi="Times New Roman" w:cs="Times New Roman"/>
          <w:sz w:val="24"/>
          <w:szCs w:val="24"/>
          <w:lang w:eastAsia="hr-HR"/>
        </w:rPr>
        <w:t>K</w:t>
      </w:r>
      <w:r w:rsidRPr="00634F00">
        <w:rPr>
          <w:rFonts w:ascii="Times New Roman" w:eastAsia="Batang" w:hAnsi="Times New Roman" w:cs="Times New Roman"/>
          <w:sz w:val="24"/>
          <w:szCs w:val="24"/>
          <w:lang w:eastAsia="hr-HR"/>
        </w:rPr>
        <w:t>redita isplatiti za namjen</w:t>
      </w:r>
      <w:r w:rsidR="00445F9F" w:rsidRPr="00634F00">
        <w:rPr>
          <w:rFonts w:ascii="Times New Roman" w:eastAsia="Batang" w:hAnsi="Times New Roman" w:cs="Times New Roman"/>
          <w:sz w:val="24"/>
          <w:szCs w:val="24"/>
          <w:lang w:eastAsia="hr-HR"/>
        </w:rPr>
        <w:t>e</w:t>
      </w:r>
      <w:r w:rsidRPr="00634F00">
        <w:rPr>
          <w:rFonts w:ascii="Times New Roman" w:eastAsia="Batang" w:hAnsi="Times New Roman" w:cs="Times New Roman"/>
          <w:sz w:val="24"/>
          <w:szCs w:val="24"/>
          <w:lang w:eastAsia="hr-HR"/>
        </w:rPr>
        <w:t xml:space="preserve"> </w:t>
      </w:r>
      <w:r w:rsidR="00445F9F" w:rsidRPr="00634F00">
        <w:rPr>
          <w:rFonts w:ascii="Times New Roman" w:eastAsia="Batang" w:hAnsi="Times New Roman" w:cs="Times New Roman"/>
          <w:sz w:val="24"/>
          <w:szCs w:val="24"/>
          <w:lang w:eastAsia="hr-HR"/>
        </w:rPr>
        <w:t xml:space="preserve">koje su specificirane u </w:t>
      </w:r>
      <w:r w:rsidR="00FE176D" w:rsidRPr="00634F00">
        <w:rPr>
          <w:rFonts w:ascii="Times New Roman" w:eastAsia="Batang" w:hAnsi="Times New Roman" w:cs="Times New Roman"/>
          <w:sz w:val="24"/>
          <w:szCs w:val="24"/>
          <w:lang w:eastAsia="hr-HR"/>
        </w:rPr>
        <w:t>z</w:t>
      </w:r>
      <w:r w:rsidR="00445F9F" w:rsidRPr="00634F00">
        <w:rPr>
          <w:rFonts w:ascii="Times New Roman" w:eastAsia="Batang" w:hAnsi="Times New Roman" w:cs="Times New Roman"/>
          <w:sz w:val="24"/>
          <w:szCs w:val="24"/>
          <w:lang w:eastAsia="hr-HR"/>
        </w:rPr>
        <w:t>ahtjev</w:t>
      </w:r>
      <w:r w:rsidR="00E64AB3" w:rsidRPr="00634F00">
        <w:rPr>
          <w:rFonts w:ascii="Times New Roman" w:eastAsia="Batang" w:hAnsi="Times New Roman" w:cs="Times New Roman"/>
          <w:sz w:val="24"/>
          <w:szCs w:val="24"/>
          <w:lang w:eastAsia="hr-HR"/>
        </w:rPr>
        <w:t>u</w:t>
      </w:r>
      <w:r w:rsidR="00445F9F" w:rsidRPr="00634F00">
        <w:rPr>
          <w:rFonts w:ascii="Times New Roman" w:eastAsia="Batang" w:hAnsi="Times New Roman" w:cs="Times New Roman"/>
          <w:sz w:val="24"/>
          <w:szCs w:val="24"/>
          <w:lang w:eastAsia="hr-HR"/>
        </w:rPr>
        <w:t xml:space="preserve"> za </w:t>
      </w:r>
      <w:r w:rsidR="00E64AB3" w:rsidRPr="00634F00">
        <w:rPr>
          <w:rFonts w:ascii="Times New Roman" w:eastAsia="Batang" w:hAnsi="Times New Roman" w:cs="Times New Roman"/>
          <w:sz w:val="24"/>
          <w:szCs w:val="24"/>
          <w:lang w:eastAsia="hr-HR"/>
        </w:rPr>
        <w:t xml:space="preserve">kredit </w:t>
      </w:r>
      <w:r w:rsidR="00445F9F" w:rsidRPr="00634F00">
        <w:rPr>
          <w:rFonts w:ascii="Times New Roman" w:eastAsia="Batang" w:hAnsi="Times New Roman" w:cs="Times New Roman"/>
          <w:sz w:val="24"/>
          <w:szCs w:val="24"/>
          <w:lang w:eastAsia="hr-HR"/>
        </w:rPr>
        <w:t>i u Ugovoru o kreditu koji će Financijska institucija sklopiti s Krajnjim primateljem.</w:t>
      </w:r>
    </w:p>
    <w:p w14:paraId="743A22A0" w14:textId="77777777" w:rsidR="00905F9C" w:rsidRPr="00634F00" w:rsidRDefault="00905F9C" w:rsidP="00734C91">
      <w:pPr>
        <w:pStyle w:val="ListParagraph"/>
        <w:spacing w:line="240" w:lineRule="auto"/>
        <w:jc w:val="both"/>
        <w:rPr>
          <w:rFonts w:ascii="Times New Roman" w:eastAsia="Batang" w:hAnsi="Times New Roman" w:cs="Times New Roman"/>
          <w:sz w:val="24"/>
          <w:szCs w:val="24"/>
          <w:lang w:eastAsia="hr-HR"/>
        </w:rPr>
      </w:pPr>
    </w:p>
    <w:p w14:paraId="43C97821" w14:textId="77777777" w:rsidR="00905F9C" w:rsidRPr="00634F00" w:rsidRDefault="0067090C" w:rsidP="00734C91">
      <w:pPr>
        <w:pStyle w:val="ListParagraph"/>
        <w:numPr>
          <w:ilvl w:val="0"/>
          <w:numId w:val="7"/>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se </w:t>
      </w:r>
      <w:r w:rsidR="00ED4CD3" w:rsidRPr="00634F00">
        <w:rPr>
          <w:rFonts w:ascii="Times New Roman" w:eastAsia="Batang" w:hAnsi="Times New Roman" w:cs="Times New Roman"/>
          <w:sz w:val="24"/>
          <w:szCs w:val="24"/>
          <w:lang w:eastAsia="hr-HR"/>
        </w:rPr>
        <w:t xml:space="preserve">prilikom isplate </w:t>
      </w:r>
      <w:r w:rsidR="00445F9F" w:rsidRPr="00634F00">
        <w:rPr>
          <w:rFonts w:ascii="Times New Roman" w:eastAsia="Batang" w:hAnsi="Times New Roman" w:cs="Times New Roman"/>
          <w:sz w:val="24"/>
          <w:szCs w:val="24"/>
          <w:lang w:eastAsia="hr-HR"/>
        </w:rPr>
        <w:t xml:space="preserve">sredstava </w:t>
      </w:r>
      <w:r w:rsidR="00ED4CD3" w:rsidRPr="00634F00">
        <w:rPr>
          <w:rFonts w:ascii="Times New Roman" w:eastAsia="Batang" w:hAnsi="Times New Roman" w:cs="Times New Roman"/>
          <w:sz w:val="24"/>
          <w:szCs w:val="24"/>
          <w:lang w:eastAsia="hr-HR"/>
        </w:rPr>
        <w:t xml:space="preserve">Kredita </w:t>
      </w:r>
      <w:r w:rsidRPr="00634F00">
        <w:rPr>
          <w:rFonts w:ascii="Times New Roman" w:eastAsia="Batang" w:hAnsi="Times New Roman" w:cs="Times New Roman"/>
          <w:sz w:val="24"/>
          <w:szCs w:val="24"/>
          <w:lang w:eastAsia="hr-HR"/>
        </w:rPr>
        <w:t xml:space="preserve">obvezuje pratiti </w:t>
      </w:r>
      <w:r w:rsidR="000D39A8" w:rsidRPr="00634F00">
        <w:rPr>
          <w:rFonts w:ascii="Times New Roman" w:eastAsia="Batang" w:hAnsi="Times New Roman" w:cs="Times New Roman"/>
          <w:sz w:val="24"/>
          <w:szCs w:val="24"/>
          <w:lang w:eastAsia="hr-HR"/>
        </w:rPr>
        <w:t xml:space="preserve">namjensko </w:t>
      </w:r>
      <w:r w:rsidRPr="00634F00">
        <w:rPr>
          <w:rFonts w:ascii="Times New Roman" w:eastAsia="Batang" w:hAnsi="Times New Roman" w:cs="Times New Roman"/>
          <w:sz w:val="24"/>
          <w:szCs w:val="24"/>
          <w:lang w:eastAsia="hr-HR"/>
        </w:rPr>
        <w:t xml:space="preserve">korištenje </w:t>
      </w:r>
      <w:r w:rsidR="00D9523B" w:rsidRPr="00634F00">
        <w:rPr>
          <w:rFonts w:ascii="Times New Roman" w:eastAsia="Batang" w:hAnsi="Times New Roman" w:cs="Times New Roman"/>
          <w:sz w:val="24"/>
          <w:szCs w:val="24"/>
          <w:lang w:eastAsia="hr-HR"/>
        </w:rPr>
        <w:t>K</w:t>
      </w:r>
      <w:r w:rsidRPr="00634F00">
        <w:rPr>
          <w:rFonts w:ascii="Times New Roman" w:eastAsia="Batang" w:hAnsi="Times New Roman" w:cs="Times New Roman"/>
          <w:sz w:val="24"/>
          <w:szCs w:val="24"/>
          <w:lang w:eastAsia="hr-HR"/>
        </w:rPr>
        <w:t>redita</w:t>
      </w:r>
      <w:r w:rsidR="000D39A8" w:rsidRPr="00634F00">
        <w:rPr>
          <w:rFonts w:ascii="Times New Roman" w:eastAsia="Batang" w:hAnsi="Times New Roman" w:cs="Times New Roman"/>
          <w:sz w:val="24"/>
          <w:szCs w:val="24"/>
          <w:lang w:eastAsia="hr-HR"/>
        </w:rPr>
        <w:t xml:space="preserve"> sukladno </w:t>
      </w:r>
      <w:r w:rsidR="00445F9F" w:rsidRPr="00634F00">
        <w:rPr>
          <w:rFonts w:ascii="Times New Roman" w:eastAsia="Batang" w:hAnsi="Times New Roman" w:cs="Times New Roman"/>
          <w:sz w:val="24"/>
          <w:szCs w:val="24"/>
          <w:lang w:eastAsia="hr-HR"/>
        </w:rPr>
        <w:t>uvjetima pojedinih kreditnih programa Financijske institucije te sukladno uobičajenim pravilima bankarskog poslovanja</w:t>
      </w:r>
      <w:r w:rsidR="00E64AB3" w:rsidRPr="00634F00">
        <w:rPr>
          <w:rFonts w:ascii="Times New Roman" w:eastAsia="Batang" w:hAnsi="Times New Roman" w:cs="Times New Roman"/>
          <w:sz w:val="24"/>
          <w:szCs w:val="24"/>
          <w:lang w:eastAsia="hr-HR"/>
        </w:rPr>
        <w:t xml:space="preserve"> i</w:t>
      </w:r>
      <w:r w:rsidR="00844A97" w:rsidRPr="00634F00">
        <w:rPr>
          <w:rFonts w:ascii="Times New Roman" w:eastAsia="Batang" w:hAnsi="Times New Roman" w:cs="Times New Roman"/>
          <w:sz w:val="24"/>
          <w:szCs w:val="24"/>
          <w:lang w:eastAsia="hr-HR"/>
        </w:rPr>
        <w:t xml:space="preserve"> </w:t>
      </w:r>
      <w:r w:rsidR="000D39A8" w:rsidRPr="00634F00">
        <w:rPr>
          <w:rFonts w:ascii="Times New Roman" w:eastAsia="Batang" w:hAnsi="Times New Roman" w:cs="Times New Roman"/>
          <w:sz w:val="24"/>
          <w:szCs w:val="24"/>
          <w:lang w:eastAsia="hr-HR"/>
        </w:rPr>
        <w:t xml:space="preserve">internim procedurama </w:t>
      </w:r>
      <w:r w:rsidR="00336046" w:rsidRPr="00634F00">
        <w:rPr>
          <w:rFonts w:ascii="Times New Roman" w:eastAsia="Batang" w:hAnsi="Times New Roman" w:cs="Times New Roman"/>
          <w:sz w:val="24"/>
          <w:szCs w:val="24"/>
          <w:lang w:eastAsia="hr-HR"/>
        </w:rPr>
        <w:t>F</w:t>
      </w:r>
      <w:r w:rsidRPr="00634F00">
        <w:rPr>
          <w:rFonts w:ascii="Times New Roman" w:eastAsia="Batang" w:hAnsi="Times New Roman" w:cs="Times New Roman"/>
          <w:sz w:val="24"/>
          <w:szCs w:val="24"/>
          <w:lang w:eastAsia="hr-HR"/>
        </w:rPr>
        <w:t>inancijske institucije.</w:t>
      </w:r>
    </w:p>
    <w:p w14:paraId="2312737D" w14:textId="77777777" w:rsidR="00905F9C" w:rsidRPr="00634F00" w:rsidRDefault="00905F9C" w:rsidP="00734C91">
      <w:pPr>
        <w:pStyle w:val="ListParagraph"/>
        <w:spacing w:line="240" w:lineRule="auto"/>
        <w:rPr>
          <w:rFonts w:ascii="Times New Roman" w:eastAsia="Batang" w:hAnsi="Times New Roman" w:cs="Times New Roman"/>
          <w:sz w:val="24"/>
          <w:szCs w:val="24"/>
          <w:lang w:eastAsia="hr-HR"/>
        </w:rPr>
      </w:pPr>
    </w:p>
    <w:p w14:paraId="502989D9" w14:textId="34B3B55D" w:rsidR="00650D19" w:rsidRPr="00634F00" w:rsidRDefault="00650D19" w:rsidP="00734C91">
      <w:pPr>
        <w:pStyle w:val="ListParagraph"/>
        <w:numPr>
          <w:ilvl w:val="0"/>
          <w:numId w:val="7"/>
        </w:numPr>
        <w:spacing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je dužna isplatiti sredstva kredita namjenski na transakcijske račune Krajnjeg primatelja, dobavljača i</w:t>
      </w:r>
      <w:r w:rsidR="00FE0E60" w:rsidRPr="00634F00">
        <w:rPr>
          <w:rFonts w:ascii="Times New Roman" w:eastAsia="Batang" w:hAnsi="Times New Roman" w:cs="Times New Roman"/>
          <w:sz w:val="24"/>
          <w:szCs w:val="24"/>
          <w:lang w:eastAsia="hr-HR"/>
        </w:rPr>
        <w:t>li</w:t>
      </w:r>
      <w:r w:rsidRPr="00634F00">
        <w:rPr>
          <w:rFonts w:ascii="Times New Roman" w:eastAsia="Batang" w:hAnsi="Times New Roman" w:cs="Times New Roman"/>
          <w:sz w:val="24"/>
          <w:szCs w:val="24"/>
          <w:lang w:eastAsia="hr-HR"/>
        </w:rPr>
        <w:t xml:space="preserve"> izvođača radova, </w:t>
      </w:r>
      <w:r w:rsidR="0058315E" w:rsidRPr="00634F00">
        <w:rPr>
          <w:rFonts w:ascii="Times New Roman" w:eastAsia="Batang" w:hAnsi="Times New Roman" w:cs="Times New Roman"/>
          <w:sz w:val="24"/>
          <w:szCs w:val="24"/>
          <w:lang w:eastAsia="hr-HR"/>
        </w:rPr>
        <w:t>temeljem ponuda, predračuna</w:t>
      </w:r>
      <w:r w:rsidR="00905F9C" w:rsidRPr="00634F00">
        <w:rPr>
          <w:rFonts w:ascii="Times New Roman" w:eastAsia="Batang" w:hAnsi="Times New Roman" w:cs="Times New Roman"/>
          <w:sz w:val="24"/>
          <w:szCs w:val="24"/>
          <w:lang w:eastAsia="hr-HR"/>
        </w:rPr>
        <w:t xml:space="preserve">, računa </w:t>
      </w:r>
      <w:r w:rsidR="0058315E" w:rsidRPr="00634F00">
        <w:rPr>
          <w:rFonts w:ascii="Times New Roman" w:eastAsia="Batang" w:hAnsi="Times New Roman" w:cs="Times New Roman"/>
          <w:sz w:val="24"/>
          <w:szCs w:val="24"/>
          <w:lang w:eastAsia="hr-HR"/>
        </w:rPr>
        <w:t xml:space="preserve"> i slično, a sve </w:t>
      </w:r>
      <w:r w:rsidRPr="00634F00">
        <w:rPr>
          <w:rFonts w:ascii="Times New Roman" w:eastAsia="Batang" w:hAnsi="Times New Roman" w:cs="Times New Roman"/>
          <w:sz w:val="24"/>
          <w:szCs w:val="24"/>
          <w:lang w:eastAsia="hr-HR"/>
        </w:rPr>
        <w:t>sukladno investicijskom projektu ili poslovnom planu</w:t>
      </w:r>
      <w:r w:rsidR="00FE0E60" w:rsidRPr="00634F00">
        <w:rPr>
          <w:rFonts w:ascii="Times New Roman" w:eastAsia="Batang" w:hAnsi="Times New Roman" w:cs="Times New Roman"/>
          <w:sz w:val="24"/>
          <w:szCs w:val="24"/>
          <w:lang w:eastAsia="hr-HR"/>
        </w:rPr>
        <w:t xml:space="preserve"> ukoliko je isto definirano</w:t>
      </w:r>
      <w:r w:rsidRPr="00634F00">
        <w:rPr>
          <w:rFonts w:ascii="Times New Roman" w:eastAsia="Batang" w:hAnsi="Times New Roman" w:cs="Times New Roman"/>
          <w:sz w:val="24"/>
          <w:szCs w:val="24"/>
          <w:lang w:eastAsia="hr-HR"/>
        </w:rPr>
        <w:t xml:space="preserve">. </w:t>
      </w:r>
    </w:p>
    <w:p w14:paraId="15C4E756" w14:textId="77777777" w:rsidR="00A74EF2" w:rsidRPr="00634F00" w:rsidRDefault="00A74EF2" w:rsidP="0055323C">
      <w:pPr>
        <w:jc w:val="both"/>
        <w:rPr>
          <w:rFonts w:ascii="Times New Roman" w:eastAsia="Batang" w:hAnsi="Times New Roman" w:cs="Times New Roman"/>
          <w:sz w:val="24"/>
          <w:szCs w:val="24"/>
          <w:lang w:eastAsia="hr-HR"/>
        </w:rPr>
      </w:pPr>
    </w:p>
    <w:p w14:paraId="17104268" w14:textId="7E3BE913" w:rsidR="004D45B2" w:rsidRPr="00634F00" w:rsidRDefault="004D45B2" w:rsidP="009567BE">
      <w:pPr>
        <w:pStyle w:val="Naslovlanka"/>
        <w:spacing w:line="276" w:lineRule="auto"/>
        <w:rPr>
          <w:rFonts w:eastAsia="Batang"/>
          <w:lang w:eastAsia="hr-HR"/>
        </w:rPr>
      </w:pPr>
      <w:r w:rsidRPr="00634F00">
        <w:rPr>
          <w:rFonts w:eastAsia="Batang"/>
          <w:lang w:eastAsia="hr-HR"/>
        </w:rPr>
        <w:t>Kontrola namjensk</w:t>
      </w:r>
      <w:r w:rsidR="00E32D25" w:rsidRPr="00634F00">
        <w:rPr>
          <w:rFonts w:eastAsia="Batang"/>
          <w:lang w:eastAsia="hr-HR"/>
        </w:rPr>
        <w:t>e</w:t>
      </w:r>
      <w:r w:rsidR="00A12F5F" w:rsidRPr="00634F00">
        <w:rPr>
          <w:rFonts w:eastAsia="Batang"/>
          <w:lang w:eastAsia="hr-HR"/>
        </w:rPr>
        <w:t xml:space="preserve"> </w:t>
      </w:r>
      <w:r w:rsidR="00E32D25" w:rsidRPr="00634F00">
        <w:rPr>
          <w:rFonts w:eastAsia="Batang"/>
          <w:lang w:eastAsia="hr-HR"/>
        </w:rPr>
        <w:t>isplate</w:t>
      </w:r>
      <w:r w:rsidR="005A3991" w:rsidRPr="00634F00">
        <w:rPr>
          <w:rFonts w:eastAsia="Batang"/>
          <w:lang w:eastAsia="hr-HR"/>
        </w:rPr>
        <w:t>/ korištenja</w:t>
      </w:r>
      <w:r w:rsidR="000D39A8" w:rsidRPr="00634F00">
        <w:rPr>
          <w:rFonts w:eastAsia="Batang"/>
          <w:lang w:eastAsia="hr-HR"/>
        </w:rPr>
        <w:t xml:space="preserve"> </w:t>
      </w:r>
      <w:r w:rsidR="003162EF" w:rsidRPr="00634F00">
        <w:rPr>
          <w:rFonts w:eastAsia="Batang"/>
          <w:lang w:eastAsia="hr-HR"/>
        </w:rPr>
        <w:t xml:space="preserve">sredstava </w:t>
      </w:r>
      <w:r w:rsidR="000D39A8" w:rsidRPr="00634F00">
        <w:rPr>
          <w:rFonts w:eastAsia="Batang"/>
          <w:lang w:eastAsia="hr-HR"/>
        </w:rPr>
        <w:t>K</w:t>
      </w:r>
      <w:r w:rsidRPr="00634F00">
        <w:rPr>
          <w:rFonts w:eastAsia="Batang"/>
          <w:lang w:eastAsia="hr-HR"/>
        </w:rPr>
        <w:t>redita</w:t>
      </w:r>
      <w:r w:rsidR="000615F1" w:rsidRPr="00634F00">
        <w:rPr>
          <w:rFonts w:eastAsia="Batang"/>
          <w:lang w:eastAsia="hr-HR"/>
        </w:rPr>
        <w:t xml:space="preserve"> od strane HAMAG-BICRO-a</w:t>
      </w:r>
    </w:p>
    <w:p w14:paraId="65D03E03" w14:textId="4A007E3C" w:rsidR="004D45B2" w:rsidRPr="00634F00" w:rsidRDefault="004D45B2" w:rsidP="00321F85">
      <w:pPr>
        <w:pStyle w:val="Naslovlanka"/>
        <w:spacing w:line="276" w:lineRule="auto"/>
        <w:rPr>
          <w:rFonts w:eastAsia="Batang"/>
          <w:lang w:eastAsia="hr-HR"/>
        </w:rPr>
      </w:pPr>
      <w:r w:rsidRPr="00634F00">
        <w:rPr>
          <w:rFonts w:eastAsia="Batang"/>
          <w:lang w:eastAsia="hr-HR"/>
        </w:rPr>
        <w:t xml:space="preserve">Članak </w:t>
      </w:r>
      <w:r w:rsidR="00FF3937" w:rsidRPr="00634F00">
        <w:rPr>
          <w:rFonts w:eastAsia="Batang"/>
          <w:lang w:eastAsia="hr-HR"/>
        </w:rPr>
        <w:t>21</w:t>
      </w:r>
      <w:r w:rsidRPr="00634F00">
        <w:rPr>
          <w:rFonts w:eastAsia="Batang"/>
          <w:lang w:eastAsia="hr-HR"/>
        </w:rPr>
        <w:t>.</w:t>
      </w:r>
    </w:p>
    <w:p w14:paraId="00E7D5B5" w14:textId="77777777" w:rsidR="004D45B2" w:rsidRPr="00634F00" w:rsidRDefault="004D45B2" w:rsidP="00321F85">
      <w:pPr>
        <w:spacing w:after="0"/>
        <w:ind w:left="720"/>
        <w:jc w:val="center"/>
        <w:rPr>
          <w:rFonts w:ascii="Times New Roman" w:eastAsia="Batang" w:hAnsi="Times New Roman" w:cs="Times New Roman"/>
          <w:b/>
          <w:bCs/>
          <w:sz w:val="24"/>
          <w:szCs w:val="24"/>
          <w:lang w:eastAsia="hr-HR"/>
        </w:rPr>
      </w:pPr>
    </w:p>
    <w:p w14:paraId="428E531A" w14:textId="75CB766F" w:rsidR="007C0E78" w:rsidRPr="00634F00" w:rsidRDefault="00F55D68" w:rsidP="009567BE">
      <w:pPr>
        <w:numPr>
          <w:ilvl w:val="0"/>
          <w:numId w:val="15"/>
        </w:numPr>
        <w:spacing w:line="240" w:lineRule="auto"/>
        <w:ind w:left="709" w:hanging="709"/>
        <w:contextualSpacing/>
        <w:jc w:val="both"/>
        <w:rPr>
          <w:rFonts w:ascii="Times New Roman" w:eastAsia="Batang" w:hAnsi="Times New Roman" w:cs="Times New Roman"/>
          <w:bCs/>
          <w:sz w:val="24"/>
          <w:szCs w:val="24"/>
          <w:lang w:eastAsia="hr-HR"/>
        </w:rPr>
      </w:pPr>
      <w:r w:rsidRPr="00634F00">
        <w:rPr>
          <w:rFonts w:ascii="Times New Roman" w:eastAsia="Batang" w:hAnsi="Times New Roman" w:cs="Times New Roman"/>
          <w:sz w:val="24"/>
          <w:szCs w:val="24"/>
          <w:lang w:eastAsia="ko-KR"/>
        </w:rPr>
        <w:t xml:space="preserve">U slučaju sumnje na nepravilnost </w:t>
      </w:r>
      <w:r w:rsidR="004D45B2" w:rsidRPr="00634F00">
        <w:rPr>
          <w:rFonts w:ascii="Times New Roman" w:eastAsia="Batang" w:hAnsi="Times New Roman" w:cs="Times New Roman"/>
          <w:sz w:val="24"/>
          <w:szCs w:val="24"/>
          <w:lang w:eastAsia="hr-HR"/>
        </w:rPr>
        <w:t xml:space="preserve">HAMAG-BICRO </w:t>
      </w:r>
      <w:r w:rsidR="00A36FC6" w:rsidRPr="00634F00">
        <w:rPr>
          <w:rFonts w:ascii="Times New Roman" w:eastAsia="Batang" w:hAnsi="Times New Roman" w:cs="Times New Roman"/>
          <w:sz w:val="24"/>
          <w:szCs w:val="24"/>
          <w:lang w:eastAsia="hr-HR"/>
        </w:rPr>
        <w:t xml:space="preserve">može </w:t>
      </w:r>
      <w:r w:rsidR="004D45B2" w:rsidRPr="00634F00">
        <w:rPr>
          <w:rFonts w:ascii="Times New Roman" w:eastAsia="Batang" w:hAnsi="Times New Roman" w:cs="Times New Roman"/>
          <w:sz w:val="24"/>
          <w:szCs w:val="24"/>
          <w:lang w:eastAsia="hr-HR"/>
        </w:rPr>
        <w:t xml:space="preserve">provoditi kontrolu </w:t>
      </w:r>
      <w:r w:rsidR="007C0E78" w:rsidRPr="00634F00">
        <w:rPr>
          <w:rFonts w:ascii="Times New Roman" w:eastAsia="Batang" w:hAnsi="Times New Roman" w:cs="Times New Roman"/>
          <w:sz w:val="24"/>
          <w:szCs w:val="24"/>
          <w:lang w:eastAsia="hr-HR"/>
        </w:rPr>
        <w:t>N</w:t>
      </w:r>
      <w:r w:rsidR="004D45B2" w:rsidRPr="00634F00">
        <w:rPr>
          <w:rFonts w:ascii="Times New Roman" w:eastAsia="Batang" w:hAnsi="Times New Roman" w:cs="Times New Roman"/>
          <w:sz w:val="24"/>
          <w:szCs w:val="24"/>
          <w:lang w:eastAsia="hr-HR"/>
        </w:rPr>
        <w:t>amjenske isplate sredstava</w:t>
      </w:r>
      <w:r w:rsidR="00E010A5" w:rsidRPr="00634F00">
        <w:rPr>
          <w:rFonts w:ascii="Times New Roman" w:eastAsia="Batang" w:hAnsi="Times New Roman" w:cs="Times New Roman"/>
          <w:sz w:val="24"/>
          <w:szCs w:val="24"/>
          <w:lang w:eastAsia="hr-HR"/>
        </w:rPr>
        <w:t xml:space="preserve"> </w:t>
      </w:r>
      <w:r w:rsidR="00A12F5F" w:rsidRPr="00634F00">
        <w:rPr>
          <w:rFonts w:ascii="Times New Roman" w:eastAsia="Batang" w:hAnsi="Times New Roman" w:cs="Times New Roman"/>
          <w:sz w:val="24"/>
          <w:szCs w:val="24"/>
          <w:lang w:eastAsia="hr-HR"/>
        </w:rPr>
        <w:t xml:space="preserve">Kredita </w:t>
      </w:r>
      <w:r w:rsidR="00E010A5" w:rsidRPr="00634F00">
        <w:rPr>
          <w:rFonts w:ascii="Times New Roman" w:eastAsia="Batang" w:hAnsi="Times New Roman" w:cs="Times New Roman"/>
          <w:sz w:val="24"/>
          <w:szCs w:val="24"/>
          <w:lang w:eastAsia="hr-HR"/>
        </w:rPr>
        <w:t xml:space="preserve">koju </w:t>
      </w:r>
      <w:r w:rsidR="00A12F5F" w:rsidRPr="00634F00">
        <w:rPr>
          <w:rFonts w:ascii="Times New Roman" w:eastAsia="Batang" w:hAnsi="Times New Roman" w:cs="Times New Roman"/>
          <w:sz w:val="24"/>
          <w:szCs w:val="24"/>
          <w:lang w:eastAsia="hr-HR"/>
        </w:rPr>
        <w:t xml:space="preserve">isplatu </w:t>
      </w:r>
      <w:r w:rsidR="00E010A5" w:rsidRPr="00634F00">
        <w:rPr>
          <w:rFonts w:ascii="Times New Roman" w:eastAsia="Batang" w:hAnsi="Times New Roman" w:cs="Times New Roman"/>
          <w:sz w:val="24"/>
          <w:szCs w:val="24"/>
          <w:lang w:eastAsia="hr-HR"/>
        </w:rPr>
        <w:t xml:space="preserve">je izvršila </w:t>
      </w:r>
      <w:r w:rsidR="00A12F5F" w:rsidRPr="00634F00">
        <w:rPr>
          <w:rFonts w:ascii="Times New Roman" w:eastAsia="Batang" w:hAnsi="Times New Roman" w:cs="Times New Roman"/>
          <w:sz w:val="24"/>
          <w:szCs w:val="24"/>
          <w:lang w:eastAsia="hr-HR"/>
        </w:rPr>
        <w:t>F</w:t>
      </w:r>
      <w:r w:rsidR="00E010A5" w:rsidRPr="00634F00">
        <w:rPr>
          <w:rFonts w:ascii="Times New Roman" w:eastAsia="Batang" w:hAnsi="Times New Roman" w:cs="Times New Roman"/>
          <w:sz w:val="24"/>
          <w:szCs w:val="24"/>
          <w:lang w:eastAsia="hr-HR"/>
        </w:rPr>
        <w:t>inancijska institucija.</w:t>
      </w:r>
      <w:r w:rsidR="002C3049" w:rsidRPr="00634F00">
        <w:rPr>
          <w:rFonts w:ascii="Times New Roman" w:eastAsia="Batang" w:hAnsi="Times New Roman" w:cs="Times New Roman"/>
          <w:sz w:val="24"/>
          <w:szCs w:val="24"/>
          <w:lang w:eastAsia="hr-HR"/>
        </w:rPr>
        <w:t xml:space="preserve"> </w:t>
      </w:r>
    </w:p>
    <w:p w14:paraId="036AA7A2" w14:textId="77777777" w:rsidR="007C0E78" w:rsidRPr="00634F00" w:rsidRDefault="007C0E78" w:rsidP="009567BE">
      <w:pPr>
        <w:spacing w:line="240" w:lineRule="auto"/>
        <w:ind w:left="709"/>
        <w:contextualSpacing/>
        <w:jc w:val="both"/>
        <w:rPr>
          <w:rFonts w:ascii="Times New Roman" w:eastAsia="Batang" w:hAnsi="Times New Roman" w:cs="Times New Roman"/>
          <w:bCs/>
          <w:sz w:val="24"/>
          <w:szCs w:val="24"/>
          <w:lang w:eastAsia="hr-HR"/>
        </w:rPr>
      </w:pPr>
    </w:p>
    <w:p w14:paraId="0D84BF7F" w14:textId="2C087FC9" w:rsidR="00C32ABA" w:rsidRPr="00634F00" w:rsidRDefault="00C32ABA" w:rsidP="00F55D68">
      <w:pPr>
        <w:numPr>
          <w:ilvl w:val="0"/>
          <w:numId w:val="15"/>
        </w:numPr>
        <w:spacing w:line="240" w:lineRule="auto"/>
        <w:ind w:left="709" w:hanging="709"/>
        <w:contextualSpacing/>
        <w:jc w:val="both"/>
        <w:rPr>
          <w:rFonts w:ascii="Times New Roman" w:eastAsia="Batang" w:hAnsi="Times New Roman" w:cs="Times New Roman"/>
          <w:bCs/>
          <w:sz w:val="24"/>
          <w:szCs w:val="24"/>
          <w:lang w:eastAsia="hr-HR"/>
        </w:rPr>
      </w:pPr>
      <w:r w:rsidRPr="00634F00">
        <w:rPr>
          <w:rFonts w:ascii="Times New Roman" w:eastAsia="Batang" w:hAnsi="Times New Roman" w:cs="Times New Roman"/>
          <w:bCs/>
          <w:sz w:val="24"/>
          <w:szCs w:val="24"/>
          <w:lang w:eastAsia="hr-HR"/>
        </w:rPr>
        <w:t xml:space="preserve">U svrhu provođenja kontrole </w:t>
      </w:r>
      <w:r w:rsidR="007C0E78" w:rsidRPr="00634F00">
        <w:rPr>
          <w:rFonts w:ascii="Times New Roman" w:eastAsia="Batang" w:hAnsi="Times New Roman" w:cs="Times New Roman"/>
          <w:bCs/>
          <w:sz w:val="24"/>
          <w:szCs w:val="24"/>
          <w:lang w:eastAsia="hr-HR"/>
        </w:rPr>
        <w:t>N</w:t>
      </w:r>
      <w:r w:rsidRPr="00634F00">
        <w:rPr>
          <w:rFonts w:ascii="Times New Roman" w:eastAsia="Batang" w:hAnsi="Times New Roman" w:cs="Times New Roman"/>
          <w:bCs/>
          <w:sz w:val="24"/>
          <w:szCs w:val="24"/>
          <w:lang w:eastAsia="hr-HR"/>
        </w:rPr>
        <w:t xml:space="preserve">amjenske isplate </w:t>
      </w:r>
      <w:r w:rsidR="00F6217C" w:rsidRPr="00634F00">
        <w:rPr>
          <w:rFonts w:ascii="Times New Roman" w:eastAsia="Batang" w:hAnsi="Times New Roman" w:cs="Times New Roman"/>
          <w:bCs/>
          <w:sz w:val="24"/>
          <w:szCs w:val="24"/>
          <w:lang w:eastAsia="hr-HR"/>
        </w:rPr>
        <w:t xml:space="preserve">sredstava </w:t>
      </w:r>
      <w:r w:rsidRPr="00634F00">
        <w:rPr>
          <w:rFonts w:ascii="Times New Roman" w:eastAsia="Batang" w:hAnsi="Times New Roman" w:cs="Times New Roman"/>
          <w:bCs/>
          <w:sz w:val="24"/>
          <w:szCs w:val="24"/>
          <w:lang w:eastAsia="hr-HR"/>
        </w:rPr>
        <w:t xml:space="preserve">Kredita HAMAG-BICRO ima pravo zatražiti od Financijske institucije svu potrebnu dokumentaciju </w:t>
      </w:r>
      <w:r w:rsidR="00D4526B" w:rsidRPr="00634F00">
        <w:rPr>
          <w:rFonts w:ascii="Times New Roman" w:eastAsia="Batang" w:hAnsi="Times New Roman" w:cs="Times New Roman"/>
          <w:bCs/>
          <w:sz w:val="24"/>
          <w:szCs w:val="24"/>
          <w:lang w:eastAsia="hr-HR"/>
        </w:rPr>
        <w:t>(npr. dokaz o izvršenoj isplati s partije kredita kao npr. promet po partiji kredita, izvod prometa po računu, nalog o izvršenoj isplati ili bilo koji drugi dokument)</w:t>
      </w:r>
      <w:r w:rsidR="00003C19" w:rsidRPr="00634F00">
        <w:rPr>
          <w:rFonts w:ascii="Times New Roman" w:eastAsia="Batang" w:hAnsi="Times New Roman" w:cs="Times New Roman"/>
          <w:bCs/>
          <w:sz w:val="24"/>
          <w:szCs w:val="24"/>
          <w:lang w:eastAsia="hr-HR"/>
        </w:rPr>
        <w:t xml:space="preserve"> </w:t>
      </w:r>
      <w:r w:rsidRPr="00634F00">
        <w:rPr>
          <w:rFonts w:ascii="Times New Roman" w:eastAsia="Batang" w:hAnsi="Times New Roman" w:cs="Times New Roman"/>
          <w:bCs/>
          <w:sz w:val="24"/>
          <w:szCs w:val="24"/>
          <w:lang w:eastAsia="hr-HR"/>
        </w:rPr>
        <w:t xml:space="preserve">koju je Financijska institucija dužna dostaviti </w:t>
      </w:r>
      <w:r w:rsidR="00D93A48" w:rsidRPr="00634F00">
        <w:rPr>
          <w:rFonts w:ascii="Times New Roman" w:eastAsia="Batang" w:hAnsi="Times New Roman" w:cs="Times New Roman"/>
          <w:bCs/>
          <w:sz w:val="24"/>
          <w:szCs w:val="24"/>
          <w:lang w:eastAsia="hr-HR"/>
        </w:rPr>
        <w:t>u roku od 10 (deset) radnih dana od</w:t>
      </w:r>
      <w:r w:rsidRPr="00634F00">
        <w:rPr>
          <w:rFonts w:ascii="Times New Roman" w:eastAsia="Batang" w:hAnsi="Times New Roman" w:cs="Times New Roman"/>
          <w:bCs/>
          <w:sz w:val="24"/>
          <w:szCs w:val="24"/>
          <w:lang w:eastAsia="hr-HR"/>
        </w:rPr>
        <w:t xml:space="preserve"> primitk</w:t>
      </w:r>
      <w:r w:rsidR="00D93A48" w:rsidRPr="00634F00">
        <w:rPr>
          <w:rFonts w:ascii="Times New Roman" w:eastAsia="Batang" w:hAnsi="Times New Roman" w:cs="Times New Roman"/>
          <w:bCs/>
          <w:sz w:val="24"/>
          <w:szCs w:val="24"/>
          <w:lang w:eastAsia="hr-HR"/>
        </w:rPr>
        <w:t>a</w:t>
      </w:r>
      <w:r w:rsidRPr="00634F00">
        <w:rPr>
          <w:rFonts w:ascii="Times New Roman" w:eastAsia="Batang" w:hAnsi="Times New Roman" w:cs="Times New Roman"/>
          <w:bCs/>
          <w:sz w:val="24"/>
          <w:szCs w:val="24"/>
          <w:lang w:eastAsia="hr-HR"/>
        </w:rPr>
        <w:t xml:space="preserve"> zahtjeva HAMAG-BICRO-a</w:t>
      </w:r>
      <w:r w:rsidR="00F6217C" w:rsidRPr="00634F00">
        <w:rPr>
          <w:rFonts w:ascii="Times New Roman" w:eastAsia="Batang" w:hAnsi="Times New Roman" w:cs="Times New Roman"/>
          <w:bCs/>
          <w:sz w:val="24"/>
          <w:szCs w:val="24"/>
          <w:lang w:eastAsia="hr-HR"/>
        </w:rPr>
        <w:t>.</w:t>
      </w:r>
    </w:p>
    <w:p w14:paraId="337230EB" w14:textId="58C0A119" w:rsidR="00913B8B" w:rsidRPr="00634F00" w:rsidRDefault="00913B8B" w:rsidP="00F55D68">
      <w:pPr>
        <w:pStyle w:val="ListParagraph"/>
        <w:numPr>
          <w:ilvl w:val="0"/>
          <w:numId w:val="15"/>
        </w:numPr>
        <w:spacing w:line="240" w:lineRule="auto"/>
        <w:ind w:left="709" w:hanging="709"/>
        <w:jc w:val="both"/>
        <w:rPr>
          <w:rFonts w:ascii="Times New Roman" w:eastAsia="Batang" w:hAnsi="Times New Roman" w:cs="Times New Roman"/>
          <w:bCs/>
          <w:sz w:val="24"/>
          <w:szCs w:val="24"/>
          <w:lang w:eastAsia="hr-HR"/>
        </w:rPr>
      </w:pPr>
      <w:r w:rsidRPr="00634F00">
        <w:rPr>
          <w:rFonts w:ascii="Times New Roman" w:eastAsia="Batang" w:hAnsi="Times New Roman" w:cs="Times New Roman"/>
          <w:bCs/>
          <w:sz w:val="24"/>
          <w:szCs w:val="24"/>
          <w:lang w:eastAsia="hr-HR"/>
        </w:rPr>
        <w:t xml:space="preserve">HAMAG-BICRO ima pravo u bilo kojem trenutku izaći na teren i od Financijske institucije zatražiti svu potrebnu dokumentaciju radi provjere </w:t>
      </w:r>
      <w:r w:rsidR="007C0E78" w:rsidRPr="00634F00">
        <w:rPr>
          <w:rFonts w:ascii="Times New Roman" w:eastAsia="Batang" w:hAnsi="Times New Roman" w:cs="Times New Roman"/>
          <w:bCs/>
          <w:sz w:val="24"/>
          <w:szCs w:val="24"/>
          <w:lang w:eastAsia="hr-HR"/>
        </w:rPr>
        <w:t>N</w:t>
      </w:r>
      <w:r w:rsidRPr="00634F00">
        <w:rPr>
          <w:rFonts w:ascii="Times New Roman" w:eastAsia="Batang" w:hAnsi="Times New Roman" w:cs="Times New Roman"/>
          <w:bCs/>
          <w:sz w:val="24"/>
          <w:szCs w:val="24"/>
          <w:lang w:eastAsia="hr-HR"/>
        </w:rPr>
        <w:t>amjenske isplate sredstava Kredita.</w:t>
      </w:r>
    </w:p>
    <w:p w14:paraId="6126E5AE" w14:textId="69FBE71C" w:rsidR="00F6217C" w:rsidRPr="00634F00" w:rsidRDefault="005A3991" w:rsidP="00F55D68">
      <w:pPr>
        <w:numPr>
          <w:ilvl w:val="0"/>
          <w:numId w:val="15"/>
        </w:numPr>
        <w:spacing w:line="240" w:lineRule="auto"/>
        <w:ind w:left="709" w:hanging="709"/>
        <w:contextualSpacing/>
        <w:jc w:val="both"/>
        <w:rPr>
          <w:rFonts w:ascii="Times New Roman" w:eastAsia="Batang" w:hAnsi="Times New Roman" w:cs="Times New Roman"/>
          <w:bCs/>
          <w:sz w:val="24"/>
          <w:szCs w:val="24"/>
          <w:lang w:eastAsia="hr-HR"/>
        </w:rPr>
      </w:pPr>
      <w:r w:rsidRPr="00634F00">
        <w:rPr>
          <w:rFonts w:ascii="Times New Roman" w:eastAsia="Batang" w:hAnsi="Times New Roman" w:cs="Times New Roman"/>
          <w:bCs/>
          <w:sz w:val="24"/>
          <w:szCs w:val="24"/>
          <w:lang w:eastAsia="hr-HR"/>
        </w:rPr>
        <w:t>HAMAG-BICRO može u slučaju sumnje na nepravilnost, prijevaru, korupciju</w:t>
      </w:r>
      <w:r w:rsidR="000E7F97" w:rsidRPr="00634F00">
        <w:rPr>
          <w:rFonts w:ascii="Times New Roman" w:eastAsia="Batang" w:hAnsi="Times New Roman" w:cs="Times New Roman"/>
          <w:bCs/>
          <w:sz w:val="24"/>
          <w:szCs w:val="24"/>
          <w:lang w:eastAsia="hr-HR"/>
        </w:rPr>
        <w:t>,</w:t>
      </w:r>
      <w:r w:rsidRPr="00634F00">
        <w:rPr>
          <w:rFonts w:ascii="Times New Roman" w:eastAsia="Batang" w:hAnsi="Times New Roman" w:cs="Times New Roman"/>
          <w:bCs/>
          <w:sz w:val="24"/>
          <w:szCs w:val="24"/>
          <w:lang w:eastAsia="hr-HR"/>
        </w:rPr>
        <w:t xml:space="preserve">  dvostruko financiranje i u svim ostalim slučajevima gdje postoji sumnja na </w:t>
      </w:r>
      <w:r w:rsidR="00C32ABA" w:rsidRPr="00634F00">
        <w:rPr>
          <w:rFonts w:ascii="Times New Roman" w:eastAsia="Batang" w:hAnsi="Times New Roman" w:cs="Times New Roman"/>
          <w:bCs/>
          <w:sz w:val="24"/>
          <w:szCs w:val="24"/>
          <w:lang w:eastAsia="hr-HR"/>
        </w:rPr>
        <w:t>ne</w:t>
      </w:r>
      <w:r w:rsidRPr="00634F00">
        <w:rPr>
          <w:rFonts w:ascii="Times New Roman" w:eastAsia="Batang" w:hAnsi="Times New Roman" w:cs="Times New Roman"/>
          <w:bCs/>
          <w:sz w:val="24"/>
          <w:szCs w:val="24"/>
          <w:lang w:eastAsia="hr-HR"/>
        </w:rPr>
        <w:t xml:space="preserve">namjensko korištenje sredstava Kredita  od strane Krajnjeg primatelja provoditi kontrolu </w:t>
      </w:r>
      <w:r w:rsidR="007C0E78" w:rsidRPr="00634F00">
        <w:rPr>
          <w:rFonts w:ascii="Times New Roman" w:eastAsia="Batang" w:hAnsi="Times New Roman" w:cs="Times New Roman"/>
          <w:bCs/>
          <w:sz w:val="24"/>
          <w:szCs w:val="24"/>
          <w:lang w:eastAsia="hr-HR"/>
        </w:rPr>
        <w:t>N</w:t>
      </w:r>
      <w:r w:rsidRPr="00634F00">
        <w:rPr>
          <w:rFonts w:ascii="Times New Roman" w:eastAsia="Batang" w:hAnsi="Times New Roman" w:cs="Times New Roman"/>
          <w:bCs/>
          <w:sz w:val="24"/>
          <w:szCs w:val="24"/>
          <w:lang w:eastAsia="hr-HR"/>
        </w:rPr>
        <w:t>amjenskog korištenja sredstava Kredita</w:t>
      </w:r>
      <w:r w:rsidR="00F6217C" w:rsidRPr="00634F00">
        <w:rPr>
          <w:rFonts w:ascii="Times New Roman" w:eastAsia="Batang" w:hAnsi="Times New Roman" w:cs="Times New Roman"/>
          <w:bCs/>
          <w:sz w:val="24"/>
          <w:szCs w:val="24"/>
          <w:lang w:eastAsia="hr-HR"/>
        </w:rPr>
        <w:t xml:space="preserve"> </w:t>
      </w:r>
      <w:r w:rsidR="007A6E3A" w:rsidRPr="00634F00">
        <w:rPr>
          <w:rFonts w:ascii="Times New Roman" w:eastAsia="Batang" w:hAnsi="Times New Roman" w:cs="Times New Roman"/>
          <w:bCs/>
          <w:sz w:val="24"/>
          <w:szCs w:val="24"/>
          <w:lang w:eastAsia="hr-HR"/>
        </w:rPr>
        <w:t xml:space="preserve">od strane </w:t>
      </w:r>
      <w:r w:rsidR="00F6217C" w:rsidRPr="00634F00">
        <w:rPr>
          <w:rFonts w:ascii="Times New Roman" w:eastAsia="Batang" w:hAnsi="Times New Roman" w:cs="Times New Roman"/>
          <w:bCs/>
          <w:sz w:val="24"/>
          <w:szCs w:val="24"/>
          <w:lang w:eastAsia="hr-HR"/>
        </w:rPr>
        <w:t>Krajnjeg primatelja</w:t>
      </w:r>
      <w:r w:rsidR="00A051A4" w:rsidRPr="00634F00">
        <w:rPr>
          <w:rFonts w:ascii="Times New Roman" w:eastAsia="Batang" w:hAnsi="Times New Roman" w:cs="Times New Roman"/>
          <w:bCs/>
          <w:sz w:val="24"/>
          <w:szCs w:val="24"/>
          <w:lang w:eastAsia="hr-HR"/>
        </w:rPr>
        <w:t>.</w:t>
      </w:r>
    </w:p>
    <w:p w14:paraId="3F13FEE4" w14:textId="77777777" w:rsidR="00F6217C" w:rsidRPr="00634F00" w:rsidRDefault="00F6217C" w:rsidP="00F55D68">
      <w:pPr>
        <w:spacing w:line="240" w:lineRule="auto"/>
        <w:ind w:left="709"/>
        <w:contextualSpacing/>
        <w:jc w:val="both"/>
        <w:rPr>
          <w:rFonts w:ascii="Times New Roman" w:eastAsia="Batang" w:hAnsi="Times New Roman" w:cs="Times New Roman"/>
          <w:bCs/>
          <w:sz w:val="24"/>
          <w:szCs w:val="24"/>
          <w:lang w:eastAsia="hr-HR"/>
        </w:rPr>
      </w:pPr>
    </w:p>
    <w:p w14:paraId="204D0301" w14:textId="2E1EF4DE" w:rsidR="005A3991" w:rsidRPr="00634F00" w:rsidRDefault="005A3991" w:rsidP="00F55D68">
      <w:pPr>
        <w:numPr>
          <w:ilvl w:val="0"/>
          <w:numId w:val="15"/>
        </w:numPr>
        <w:spacing w:line="240" w:lineRule="auto"/>
        <w:ind w:left="709" w:hanging="709"/>
        <w:contextualSpacing/>
        <w:jc w:val="both"/>
        <w:rPr>
          <w:rFonts w:ascii="Times New Roman" w:eastAsia="Batang" w:hAnsi="Times New Roman" w:cs="Times New Roman"/>
          <w:bCs/>
          <w:sz w:val="24"/>
          <w:szCs w:val="24"/>
          <w:lang w:eastAsia="hr-HR"/>
        </w:rPr>
      </w:pPr>
      <w:r w:rsidRPr="00634F00">
        <w:rPr>
          <w:rFonts w:ascii="Times New Roman" w:eastAsia="Batang" w:hAnsi="Times New Roman" w:cs="Times New Roman"/>
          <w:bCs/>
          <w:sz w:val="24"/>
          <w:szCs w:val="24"/>
          <w:lang w:eastAsia="hr-HR"/>
        </w:rPr>
        <w:t xml:space="preserve">U svrhu provođenja kontrole </w:t>
      </w:r>
      <w:r w:rsidR="007C0E78" w:rsidRPr="00634F00">
        <w:rPr>
          <w:rFonts w:ascii="Times New Roman" w:eastAsia="Batang" w:hAnsi="Times New Roman" w:cs="Times New Roman"/>
          <w:bCs/>
          <w:sz w:val="24"/>
          <w:szCs w:val="24"/>
          <w:lang w:eastAsia="hr-HR"/>
        </w:rPr>
        <w:t>N</w:t>
      </w:r>
      <w:r w:rsidRPr="00634F00">
        <w:rPr>
          <w:rFonts w:ascii="Times New Roman" w:eastAsia="Batang" w:hAnsi="Times New Roman" w:cs="Times New Roman"/>
          <w:bCs/>
          <w:sz w:val="24"/>
          <w:szCs w:val="24"/>
          <w:lang w:eastAsia="hr-HR"/>
        </w:rPr>
        <w:t xml:space="preserve">amjenskog korištenja </w:t>
      </w:r>
      <w:r w:rsidR="00F6217C" w:rsidRPr="00634F00">
        <w:rPr>
          <w:rFonts w:ascii="Times New Roman" w:eastAsia="Batang" w:hAnsi="Times New Roman" w:cs="Times New Roman"/>
          <w:bCs/>
          <w:sz w:val="24"/>
          <w:szCs w:val="24"/>
          <w:lang w:eastAsia="hr-HR"/>
        </w:rPr>
        <w:t xml:space="preserve">sredstava </w:t>
      </w:r>
      <w:r w:rsidR="00913B8B" w:rsidRPr="00634F00">
        <w:rPr>
          <w:rFonts w:ascii="Times New Roman" w:eastAsia="Batang" w:hAnsi="Times New Roman" w:cs="Times New Roman"/>
          <w:bCs/>
          <w:sz w:val="24"/>
          <w:szCs w:val="24"/>
          <w:lang w:eastAsia="hr-HR"/>
        </w:rPr>
        <w:t xml:space="preserve">Kredita </w:t>
      </w:r>
      <w:r w:rsidRPr="00634F00">
        <w:rPr>
          <w:rFonts w:ascii="Times New Roman" w:eastAsia="Batang" w:hAnsi="Times New Roman" w:cs="Times New Roman"/>
          <w:bCs/>
          <w:sz w:val="24"/>
          <w:szCs w:val="24"/>
          <w:lang w:eastAsia="hr-HR"/>
        </w:rPr>
        <w:t xml:space="preserve">HAMAG-BICRO ima pravo zatražiti </w:t>
      </w:r>
      <w:r w:rsidR="00C32ABA" w:rsidRPr="00634F00">
        <w:rPr>
          <w:rFonts w:ascii="Times New Roman" w:eastAsia="Batang" w:hAnsi="Times New Roman" w:cs="Times New Roman"/>
          <w:bCs/>
          <w:sz w:val="24"/>
          <w:szCs w:val="24"/>
          <w:lang w:eastAsia="hr-HR"/>
        </w:rPr>
        <w:t xml:space="preserve">od Financijske institucije </w:t>
      </w:r>
      <w:r w:rsidRPr="00634F00">
        <w:rPr>
          <w:rFonts w:ascii="Times New Roman" w:eastAsia="Batang" w:hAnsi="Times New Roman" w:cs="Times New Roman"/>
          <w:bCs/>
          <w:sz w:val="24"/>
          <w:szCs w:val="24"/>
          <w:lang w:eastAsia="hr-HR"/>
        </w:rPr>
        <w:t xml:space="preserve">svu potrebnu dokumentaciju </w:t>
      </w:r>
      <w:r w:rsidR="00E84781" w:rsidRPr="00634F00">
        <w:rPr>
          <w:rFonts w:ascii="Times New Roman" w:eastAsia="Batang" w:hAnsi="Times New Roman" w:cs="Times New Roman"/>
          <w:bCs/>
          <w:sz w:val="24"/>
          <w:szCs w:val="24"/>
          <w:lang w:eastAsia="hr-HR"/>
        </w:rPr>
        <w:t xml:space="preserve">koju je ista </w:t>
      </w:r>
      <w:r w:rsidRPr="00634F00">
        <w:rPr>
          <w:rFonts w:ascii="Times New Roman" w:eastAsia="Batang" w:hAnsi="Times New Roman" w:cs="Times New Roman"/>
          <w:bCs/>
          <w:sz w:val="24"/>
          <w:szCs w:val="24"/>
          <w:lang w:eastAsia="hr-HR"/>
        </w:rPr>
        <w:t>duž</w:t>
      </w:r>
      <w:r w:rsidR="00F6217C" w:rsidRPr="00634F00">
        <w:rPr>
          <w:rFonts w:ascii="Times New Roman" w:eastAsia="Batang" w:hAnsi="Times New Roman" w:cs="Times New Roman"/>
          <w:bCs/>
          <w:sz w:val="24"/>
          <w:szCs w:val="24"/>
          <w:lang w:eastAsia="hr-HR"/>
        </w:rPr>
        <w:t>n</w:t>
      </w:r>
      <w:r w:rsidR="00E84781" w:rsidRPr="00634F00">
        <w:rPr>
          <w:rFonts w:ascii="Times New Roman" w:eastAsia="Batang" w:hAnsi="Times New Roman" w:cs="Times New Roman"/>
          <w:bCs/>
          <w:sz w:val="24"/>
          <w:szCs w:val="24"/>
          <w:lang w:eastAsia="hr-HR"/>
        </w:rPr>
        <w:t>a</w:t>
      </w:r>
      <w:r w:rsidRPr="00634F00">
        <w:rPr>
          <w:rFonts w:ascii="Times New Roman" w:eastAsia="Batang" w:hAnsi="Times New Roman" w:cs="Times New Roman"/>
          <w:bCs/>
          <w:sz w:val="24"/>
          <w:szCs w:val="24"/>
          <w:lang w:eastAsia="hr-HR"/>
        </w:rPr>
        <w:t xml:space="preserve"> dostaviti </w:t>
      </w:r>
      <w:r w:rsidR="00D93A48" w:rsidRPr="00634F00">
        <w:rPr>
          <w:rFonts w:ascii="Times New Roman" w:eastAsia="Batang" w:hAnsi="Times New Roman" w:cs="Times New Roman"/>
          <w:bCs/>
          <w:sz w:val="24"/>
          <w:szCs w:val="24"/>
          <w:lang w:eastAsia="hr-HR"/>
        </w:rPr>
        <w:t xml:space="preserve">u roku od 10 (deset) radnih dana </w:t>
      </w:r>
      <w:r w:rsidRPr="00634F00">
        <w:rPr>
          <w:rFonts w:ascii="Times New Roman" w:eastAsia="Batang" w:hAnsi="Times New Roman" w:cs="Times New Roman"/>
          <w:bCs/>
          <w:sz w:val="24"/>
          <w:szCs w:val="24"/>
          <w:lang w:eastAsia="hr-HR"/>
        </w:rPr>
        <w:t>o</w:t>
      </w:r>
      <w:r w:rsidR="00D93A48" w:rsidRPr="00634F00">
        <w:rPr>
          <w:rFonts w:ascii="Times New Roman" w:eastAsia="Batang" w:hAnsi="Times New Roman" w:cs="Times New Roman"/>
          <w:bCs/>
          <w:sz w:val="24"/>
          <w:szCs w:val="24"/>
          <w:lang w:eastAsia="hr-HR"/>
        </w:rPr>
        <w:t>d</w:t>
      </w:r>
      <w:r w:rsidRPr="00634F00">
        <w:rPr>
          <w:rFonts w:ascii="Times New Roman" w:eastAsia="Batang" w:hAnsi="Times New Roman" w:cs="Times New Roman"/>
          <w:bCs/>
          <w:sz w:val="24"/>
          <w:szCs w:val="24"/>
          <w:lang w:eastAsia="hr-HR"/>
        </w:rPr>
        <w:t xml:space="preserve"> primitk</w:t>
      </w:r>
      <w:r w:rsidR="00D93A48" w:rsidRPr="00634F00">
        <w:rPr>
          <w:rFonts w:ascii="Times New Roman" w:eastAsia="Batang" w:hAnsi="Times New Roman" w:cs="Times New Roman"/>
          <w:bCs/>
          <w:sz w:val="24"/>
          <w:szCs w:val="24"/>
          <w:lang w:eastAsia="hr-HR"/>
        </w:rPr>
        <w:t>a</w:t>
      </w:r>
      <w:r w:rsidRPr="00634F00">
        <w:rPr>
          <w:rFonts w:ascii="Times New Roman" w:eastAsia="Batang" w:hAnsi="Times New Roman" w:cs="Times New Roman"/>
          <w:bCs/>
          <w:sz w:val="24"/>
          <w:szCs w:val="24"/>
          <w:lang w:eastAsia="hr-HR"/>
        </w:rPr>
        <w:t xml:space="preserve"> zahtjeva HAMAG-BICRO-a.</w:t>
      </w:r>
    </w:p>
    <w:p w14:paraId="1D81F83A" w14:textId="77777777" w:rsidR="0037460F" w:rsidRPr="00634F00" w:rsidRDefault="0037460F" w:rsidP="0037460F">
      <w:pPr>
        <w:contextualSpacing/>
        <w:rPr>
          <w:rFonts w:ascii="Times New Roman" w:eastAsia="Batang" w:hAnsi="Times New Roman" w:cs="Times New Roman"/>
          <w:sz w:val="24"/>
          <w:szCs w:val="24"/>
          <w:lang w:eastAsia="hr-HR"/>
        </w:rPr>
      </w:pPr>
    </w:p>
    <w:p w14:paraId="1E1C9619" w14:textId="3DA729FA" w:rsidR="0037460F" w:rsidRPr="00634F00" w:rsidRDefault="0037460F" w:rsidP="0037460F">
      <w:pPr>
        <w:pStyle w:val="Naslovlanka"/>
        <w:spacing w:line="276" w:lineRule="auto"/>
        <w:rPr>
          <w:rFonts w:eastAsia="Batang"/>
          <w:lang w:eastAsia="hr-HR"/>
        </w:rPr>
      </w:pPr>
      <w:r w:rsidRPr="00634F00">
        <w:rPr>
          <w:rFonts w:eastAsia="Batang"/>
          <w:lang w:eastAsia="hr-HR"/>
        </w:rPr>
        <w:t xml:space="preserve">Posljedice nenamjenske isplate i/ili nenamjenskog korištenja </w:t>
      </w:r>
      <w:r w:rsidR="00887831" w:rsidRPr="00634F00">
        <w:rPr>
          <w:rFonts w:eastAsia="Batang"/>
          <w:lang w:eastAsia="hr-HR"/>
        </w:rPr>
        <w:t>sredstava kredita</w:t>
      </w:r>
    </w:p>
    <w:p w14:paraId="49B70C6E" w14:textId="125D0652" w:rsidR="0037460F" w:rsidRPr="00634F00" w:rsidRDefault="0037460F" w:rsidP="0037460F">
      <w:pPr>
        <w:pStyle w:val="Naslovlanka"/>
        <w:spacing w:line="276" w:lineRule="auto"/>
        <w:rPr>
          <w:rFonts w:eastAsia="Batang"/>
          <w:lang w:eastAsia="hr-HR"/>
        </w:rPr>
      </w:pPr>
      <w:r w:rsidRPr="00634F00">
        <w:rPr>
          <w:rFonts w:eastAsia="Batang"/>
          <w:lang w:eastAsia="hr-HR"/>
        </w:rPr>
        <w:t xml:space="preserve">Članak </w:t>
      </w:r>
      <w:r w:rsidR="003B377C" w:rsidRPr="00634F00">
        <w:rPr>
          <w:rFonts w:eastAsia="Batang"/>
          <w:lang w:eastAsia="hr-HR"/>
        </w:rPr>
        <w:t>2</w:t>
      </w:r>
      <w:r w:rsidR="00FF3937" w:rsidRPr="00634F00">
        <w:rPr>
          <w:rFonts w:eastAsia="Batang"/>
          <w:lang w:eastAsia="hr-HR"/>
        </w:rPr>
        <w:t>2</w:t>
      </w:r>
      <w:r w:rsidRPr="00634F00">
        <w:rPr>
          <w:rFonts w:eastAsia="Batang"/>
          <w:lang w:eastAsia="hr-HR"/>
        </w:rPr>
        <w:t>.</w:t>
      </w:r>
    </w:p>
    <w:p w14:paraId="0E64BF84" w14:textId="77777777" w:rsidR="0037460F" w:rsidRPr="00634F00" w:rsidRDefault="0037460F" w:rsidP="0037460F">
      <w:pPr>
        <w:ind w:left="720"/>
        <w:contextualSpacing/>
        <w:rPr>
          <w:rFonts w:ascii="Times New Roman" w:eastAsia="Batang" w:hAnsi="Times New Roman" w:cs="Times New Roman"/>
          <w:b/>
          <w:sz w:val="24"/>
          <w:szCs w:val="24"/>
          <w:lang w:eastAsia="hr-HR"/>
        </w:rPr>
      </w:pPr>
    </w:p>
    <w:p w14:paraId="268654AC" w14:textId="3D84700C" w:rsidR="00541558" w:rsidRPr="00634F00" w:rsidRDefault="0037460F" w:rsidP="00FD5327">
      <w:pPr>
        <w:numPr>
          <w:ilvl w:val="0"/>
          <w:numId w:val="10"/>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slučaju da se </w:t>
      </w:r>
      <w:r w:rsidR="00147B17" w:rsidRPr="00634F00">
        <w:rPr>
          <w:rFonts w:ascii="Times New Roman" w:eastAsia="Batang" w:hAnsi="Times New Roman" w:cs="Times New Roman"/>
          <w:sz w:val="24"/>
          <w:szCs w:val="24"/>
          <w:lang w:eastAsia="hr-HR"/>
        </w:rPr>
        <w:t>n</w:t>
      </w:r>
      <w:r w:rsidRPr="00634F00">
        <w:rPr>
          <w:rFonts w:ascii="Times New Roman" w:eastAsia="Batang" w:hAnsi="Times New Roman" w:cs="Times New Roman"/>
          <w:sz w:val="24"/>
          <w:szCs w:val="24"/>
          <w:lang w:eastAsia="hr-HR"/>
        </w:rPr>
        <w:t>amjenskom kontrolom utvrdi nenamjensk</w:t>
      </w:r>
      <w:r w:rsidR="00FA74C4" w:rsidRPr="00634F00">
        <w:rPr>
          <w:rFonts w:ascii="Times New Roman" w:eastAsia="Batang" w:hAnsi="Times New Roman" w:cs="Times New Roman"/>
          <w:sz w:val="24"/>
          <w:szCs w:val="24"/>
          <w:lang w:eastAsia="hr-HR"/>
        </w:rPr>
        <w:t>a isplata</w:t>
      </w:r>
      <w:r w:rsidR="00DB1C84" w:rsidRPr="00634F00">
        <w:rPr>
          <w:rFonts w:ascii="Times New Roman" w:eastAsia="Batang" w:hAnsi="Times New Roman" w:cs="Times New Roman"/>
          <w:sz w:val="24"/>
          <w:szCs w:val="24"/>
          <w:lang w:eastAsia="hr-HR"/>
        </w:rPr>
        <w:t xml:space="preserve"> </w:t>
      </w:r>
      <w:r w:rsidR="00541558" w:rsidRPr="00634F00">
        <w:rPr>
          <w:rFonts w:ascii="Times New Roman" w:eastAsia="Batang" w:hAnsi="Times New Roman" w:cs="Times New Roman"/>
          <w:sz w:val="24"/>
          <w:szCs w:val="24"/>
          <w:lang w:eastAsia="hr-HR"/>
        </w:rPr>
        <w:t xml:space="preserve">cijelog iznosa </w:t>
      </w:r>
      <w:r w:rsidRPr="00634F00">
        <w:rPr>
          <w:rFonts w:ascii="Times New Roman" w:eastAsia="Batang" w:hAnsi="Times New Roman" w:cs="Times New Roman"/>
          <w:sz w:val="24"/>
          <w:szCs w:val="24"/>
          <w:lang w:eastAsia="hr-HR"/>
        </w:rPr>
        <w:t xml:space="preserve">Kredita od strane </w:t>
      </w:r>
      <w:r w:rsidR="00FA74C4" w:rsidRPr="00634F00">
        <w:rPr>
          <w:rFonts w:ascii="Times New Roman" w:eastAsia="Batang" w:hAnsi="Times New Roman" w:cs="Times New Roman"/>
          <w:sz w:val="24"/>
          <w:szCs w:val="24"/>
          <w:lang w:eastAsia="hr-HR"/>
        </w:rPr>
        <w:t>Financijske institucije</w:t>
      </w:r>
      <w:r w:rsidR="00541558" w:rsidRPr="00634F00">
        <w:rPr>
          <w:rFonts w:ascii="Times New Roman" w:eastAsia="Batang" w:hAnsi="Times New Roman" w:cs="Times New Roman"/>
          <w:sz w:val="24"/>
          <w:szCs w:val="24"/>
          <w:lang w:eastAsia="hr-HR"/>
        </w:rPr>
        <w:t xml:space="preserve"> isti će se isključiti iz Portfelja slanjem Obavijesti o isključivanju.</w:t>
      </w:r>
    </w:p>
    <w:p w14:paraId="1C6551C6" w14:textId="77777777" w:rsidR="00AD0686" w:rsidRPr="00634F00" w:rsidRDefault="00AD0686" w:rsidP="00AD0686">
      <w:pPr>
        <w:ind w:left="720"/>
        <w:contextualSpacing/>
        <w:jc w:val="both"/>
        <w:rPr>
          <w:rFonts w:ascii="Times New Roman" w:eastAsia="Batang" w:hAnsi="Times New Roman" w:cs="Times New Roman"/>
          <w:sz w:val="24"/>
          <w:szCs w:val="24"/>
          <w:lang w:eastAsia="hr-HR"/>
        </w:rPr>
      </w:pPr>
    </w:p>
    <w:p w14:paraId="23DD1CDB" w14:textId="76CE1A8C" w:rsidR="00875341" w:rsidRPr="00634F00" w:rsidRDefault="00541558" w:rsidP="00FD5327">
      <w:pPr>
        <w:numPr>
          <w:ilvl w:val="0"/>
          <w:numId w:val="10"/>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slučaju da se </w:t>
      </w:r>
      <w:r w:rsidR="00147B17" w:rsidRPr="00634F00">
        <w:rPr>
          <w:rFonts w:ascii="Times New Roman" w:eastAsia="Batang" w:hAnsi="Times New Roman" w:cs="Times New Roman"/>
          <w:sz w:val="24"/>
          <w:szCs w:val="24"/>
          <w:lang w:eastAsia="hr-HR"/>
        </w:rPr>
        <w:t>n</w:t>
      </w:r>
      <w:r w:rsidRPr="00634F00">
        <w:rPr>
          <w:rFonts w:ascii="Times New Roman" w:eastAsia="Batang" w:hAnsi="Times New Roman" w:cs="Times New Roman"/>
          <w:sz w:val="24"/>
          <w:szCs w:val="24"/>
          <w:lang w:eastAsia="hr-HR"/>
        </w:rPr>
        <w:t>amjenskom kontrolom utvrdi nenamjensko korištenje dijela iznosa Kredita od strane Krajnjeg primatelja,</w:t>
      </w:r>
      <w:r w:rsidR="0037460F" w:rsidRPr="00634F00">
        <w:rPr>
          <w:rFonts w:ascii="Times New Roman" w:eastAsia="Batang" w:hAnsi="Times New Roman" w:cs="Times New Roman"/>
          <w:sz w:val="24"/>
          <w:szCs w:val="24"/>
          <w:lang w:eastAsia="hr-HR"/>
        </w:rPr>
        <w:t xml:space="preserve"> to ne utječe na obvezu HAMAG-BICRO-a na plaćanje po </w:t>
      </w:r>
      <w:r w:rsidR="003162EF" w:rsidRPr="00634F00">
        <w:rPr>
          <w:rFonts w:ascii="Times New Roman" w:eastAsia="Batang" w:hAnsi="Times New Roman" w:cs="Times New Roman"/>
          <w:sz w:val="24"/>
          <w:szCs w:val="24"/>
          <w:lang w:eastAsia="hr-HR"/>
        </w:rPr>
        <w:t xml:space="preserve">Zahtjevu </w:t>
      </w:r>
      <w:r w:rsidR="0037460F" w:rsidRPr="00634F00">
        <w:rPr>
          <w:rFonts w:ascii="Times New Roman" w:eastAsia="Batang" w:hAnsi="Times New Roman" w:cs="Times New Roman"/>
          <w:sz w:val="24"/>
          <w:szCs w:val="24"/>
          <w:lang w:eastAsia="hr-HR"/>
        </w:rPr>
        <w:t>za plaćanje Financijskoj instituciji</w:t>
      </w:r>
      <w:r w:rsidR="002B55FC" w:rsidRPr="00634F00">
        <w:rPr>
          <w:rFonts w:ascii="Times New Roman" w:eastAsia="Batang" w:hAnsi="Times New Roman" w:cs="Times New Roman"/>
          <w:sz w:val="24"/>
          <w:szCs w:val="24"/>
          <w:lang w:eastAsia="hr-HR"/>
        </w:rPr>
        <w:t xml:space="preserve">. </w:t>
      </w:r>
    </w:p>
    <w:p w14:paraId="7E820461" w14:textId="6D99477E" w:rsidR="00C50D3B" w:rsidRPr="00634F00" w:rsidRDefault="002B55FC" w:rsidP="00875341">
      <w:pPr>
        <w:ind w:left="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Pod uvjetom da je Financijska institucija namjenski isplatila sredstva</w:t>
      </w:r>
      <w:r w:rsidR="00875341" w:rsidRPr="00634F00">
        <w:rPr>
          <w:rFonts w:ascii="Times New Roman" w:eastAsia="Batang" w:hAnsi="Times New Roman" w:cs="Times New Roman"/>
          <w:sz w:val="24"/>
          <w:szCs w:val="24"/>
          <w:lang w:eastAsia="hr-HR"/>
        </w:rPr>
        <w:t xml:space="preserve"> Kredita</w:t>
      </w:r>
      <w:r w:rsidRPr="00634F00">
        <w:rPr>
          <w:rFonts w:ascii="Times New Roman" w:eastAsia="Batang" w:hAnsi="Times New Roman" w:cs="Times New Roman"/>
          <w:sz w:val="24"/>
          <w:szCs w:val="24"/>
          <w:lang w:eastAsia="hr-HR"/>
        </w:rPr>
        <w:t>, a Krajnji primatelj iskoristio ista nenamjenski i/ili je Financijskoj instituciji dostavio neistinitu dokumentaciju bilo o namjeni korištenja sredstava, bilo o stvarno iskorištenim sredstvima, Krajnji primatelj odgovara za štetu</w:t>
      </w:r>
      <w:r w:rsidR="009B4FC9" w:rsidRPr="00634F00">
        <w:rPr>
          <w:rFonts w:ascii="Times New Roman" w:eastAsia="Batang" w:hAnsi="Times New Roman" w:cs="Times New Roman"/>
          <w:sz w:val="24"/>
          <w:szCs w:val="24"/>
          <w:lang w:eastAsia="hr-HR"/>
        </w:rPr>
        <w:t xml:space="preserve"> HAMAG-BICRO-u.</w:t>
      </w:r>
    </w:p>
    <w:p w14:paraId="2276BAFC" w14:textId="77777777" w:rsidR="00AD0686" w:rsidRPr="00634F00" w:rsidRDefault="00AD0686" w:rsidP="00AD0686">
      <w:pPr>
        <w:contextualSpacing/>
        <w:jc w:val="both"/>
        <w:rPr>
          <w:rFonts w:ascii="Times New Roman" w:eastAsia="Batang" w:hAnsi="Times New Roman" w:cs="Times New Roman"/>
          <w:sz w:val="24"/>
          <w:szCs w:val="24"/>
          <w:lang w:eastAsia="hr-HR"/>
        </w:rPr>
      </w:pPr>
    </w:p>
    <w:p w14:paraId="777131D2" w14:textId="773B5AA7" w:rsidR="0037460F" w:rsidRPr="00634F00" w:rsidRDefault="0037460F" w:rsidP="00FD5327">
      <w:pPr>
        <w:numPr>
          <w:ilvl w:val="0"/>
          <w:numId w:val="10"/>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U slučaju da se</w:t>
      </w:r>
      <w:r w:rsidR="00A765E6" w:rsidRPr="00634F00">
        <w:rPr>
          <w:rFonts w:ascii="Times New Roman" w:eastAsia="Batang" w:hAnsi="Times New Roman" w:cs="Times New Roman"/>
          <w:sz w:val="24"/>
          <w:szCs w:val="24"/>
          <w:lang w:eastAsia="hr-HR"/>
        </w:rPr>
        <w:t xml:space="preserve"> pravomoćnom sudskom odlukom</w:t>
      </w:r>
      <w:r w:rsidRPr="00634F00">
        <w:rPr>
          <w:rFonts w:ascii="Times New Roman" w:eastAsia="Batang" w:hAnsi="Times New Roman" w:cs="Times New Roman"/>
          <w:sz w:val="24"/>
          <w:szCs w:val="24"/>
          <w:lang w:eastAsia="hr-HR"/>
        </w:rPr>
        <w:t xml:space="preserve"> utvrdi da je Financijska institucija, s namjerom ili iz krajnje nepažnje, isplatila sredstva Kredita Krajnjem primatelju nenamjenski (suprotno odredbama ovog Sporazuma, Program</w:t>
      </w:r>
      <w:r w:rsidR="00370997" w:rsidRPr="00634F00">
        <w:rPr>
          <w:rFonts w:ascii="Times New Roman" w:eastAsia="Batang" w:hAnsi="Times New Roman" w:cs="Times New Roman"/>
          <w:sz w:val="24"/>
          <w:szCs w:val="24"/>
          <w:lang w:eastAsia="hr-HR"/>
        </w:rPr>
        <w:t>u odnosno u</w:t>
      </w:r>
      <w:r w:rsidR="00A3019A" w:rsidRPr="00634F00">
        <w:rPr>
          <w:rFonts w:ascii="Times New Roman" w:eastAsia="Batang" w:hAnsi="Times New Roman" w:cs="Times New Roman"/>
          <w:sz w:val="24"/>
          <w:szCs w:val="24"/>
          <w:lang w:eastAsia="hr-HR"/>
        </w:rPr>
        <w:t>vjetima</w:t>
      </w:r>
      <w:r w:rsidR="00075391" w:rsidRPr="00634F00">
        <w:rPr>
          <w:rFonts w:ascii="Times New Roman" w:eastAsia="Batang" w:hAnsi="Times New Roman" w:cs="Times New Roman"/>
          <w:sz w:val="24"/>
          <w:szCs w:val="24"/>
          <w:lang w:eastAsia="hr-HR"/>
        </w:rPr>
        <w:t xml:space="preserve"> </w:t>
      </w:r>
      <w:r w:rsidR="00875341" w:rsidRPr="00634F00">
        <w:rPr>
          <w:rFonts w:ascii="Times New Roman" w:eastAsia="Batang" w:hAnsi="Times New Roman" w:cs="Times New Roman"/>
          <w:sz w:val="24"/>
          <w:szCs w:val="24"/>
          <w:lang w:eastAsia="hr-HR"/>
        </w:rPr>
        <w:t>EFRR P</w:t>
      </w:r>
      <w:r w:rsidR="00075391" w:rsidRPr="00634F00">
        <w:rPr>
          <w:rFonts w:ascii="Times New Roman" w:eastAsia="Batang" w:hAnsi="Times New Roman" w:cs="Times New Roman"/>
          <w:sz w:val="24"/>
          <w:szCs w:val="24"/>
          <w:lang w:eastAsia="hr-HR"/>
        </w:rPr>
        <w:t>ortfeljna jamstva</w:t>
      </w:r>
      <w:r w:rsidRPr="00634F00">
        <w:rPr>
          <w:rFonts w:ascii="Times New Roman" w:eastAsia="Batang" w:hAnsi="Times New Roman" w:cs="Times New Roman"/>
          <w:sz w:val="24"/>
          <w:szCs w:val="24"/>
          <w:lang w:eastAsia="hr-HR"/>
        </w:rPr>
        <w:t xml:space="preserve"> i </w:t>
      </w:r>
      <w:r w:rsidR="00541558" w:rsidRPr="00634F00">
        <w:rPr>
          <w:rFonts w:ascii="Times New Roman" w:eastAsia="Batang" w:hAnsi="Times New Roman" w:cs="Times New Roman"/>
          <w:sz w:val="24"/>
          <w:szCs w:val="24"/>
          <w:lang w:eastAsia="hr-HR"/>
        </w:rPr>
        <w:t>Ugovoru o K</w:t>
      </w:r>
      <w:r w:rsidR="000D39A8" w:rsidRPr="00634F00">
        <w:rPr>
          <w:rFonts w:ascii="Times New Roman" w:eastAsia="Batang" w:hAnsi="Times New Roman" w:cs="Times New Roman"/>
          <w:sz w:val="24"/>
          <w:szCs w:val="24"/>
          <w:lang w:eastAsia="hr-HR"/>
        </w:rPr>
        <w:t>reditu</w:t>
      </w:r>
      <w:r w:rsidR="00A765E6" w:rsidRPr="00634F00">
        <w:rPr>
          <w:rFonts w:ascii="Times New Roman" w:eastAsia="Batang" w:hAnsi="Times New Roman" w:cs="Times New Roman"/>
          <w:sz w:val="24"/>
          <w:szCs w:val="24"/>
          <w:lang w:eastAsia="hr-HR"/>
        </w:rPr>
        <w:t xml:space="preserve"> odnosno dokumentu koji Financijska institucija dostavlja HAMAG-BICRO-u uz Zahtjev za jamstvo i kojim je određena namjena kredita</w:t>
      </w:r>
      <w:r w:rsidRPr="00634F00">
        <w:rPr>
          <w:rFonts w:ascii="Times New Roman" w:eastAsia="Batang" w:hAnsi="Times New Roman" w:cs="Times New Roman"/>
          <w:sz w:val="24"/>
          <w:szCs w:val="24"/>
          <w:lang w:eastAsia="hr-HR"/>
        </w:rPr>
        <w:t xml:space="preserve">), a na osnovu istinite dokumentacije, </w:t>
      </w:r>
      <w:r w:rsidR="002B55FC" w:rsidRPr="00634F00">
        <w:rPr>
          <w:rFonts w:ascii="Times New Roman" w:eastAsia="Batang" w:hAnsi="Times New Roman" w:cs="Times New Roman"/>
          <w:sz w:val="24"/>
          <w:szCs w:val="24"/>
          <w:lang w:eastAsia="hr-HR"/>
        </w:rPr>
        <w:t xml:space="preserve">Financijska institucija </w:t>
      </w:r>
      <w:r w:rsidR="009365CE" w:rsidRPr="00634F00">
        <w:rPr>
          <w:rFonts w:ascii="Times New Roman" w:eastAsia="Batang" w:hAnsi="Times New Roman" w:cs="Times New Roman"/>
          <w:sz w:val="24"/>
          <w:szCs w:val="24"/>
          <w:lang w:eastAsia="hr-HR"/>
        </w:rPr>
        <w:t xml:space="preserve">je dužna </w:t>
      </w:r>
      <w:r w:rsidR="002B55FC" w:rsidRPr="00634F00">
        <w:rPr>
          <w:rFonts w:ascii="Times New Roman" w:eastAsia="Batang" w:hAnsi="Times New Roman" w:cs="Times New Roman"/>
          <w:sz w:val="24"/>
          <w:szCs w:val="24"/>
          <w:lang w:eastAsia="hr-HR"/>
        </w:rPr>
        <w:t xml:space="preserve">HAMAG-BICRO-u </w:t>
      </w:r>
      <w:r w:rsidR="0020393C" w:rsidRPr="00634F00">
        <w:rPr>
          <w:rFonts w:ascii="Times New Roman" w:eastAsia="Batang" w:hAnsi="Times New Roman" w:cs="Times New Roman"/>
          <w:sz w:val="24"/>
          <w:szCs w:val="24"/>
          <w:lang w:eastAsia="hr-HR"/>
        </w:rPr>
        <w:t xml:space="preserve">odmah </w:t>
      </w:r>
      <w:r w:rsidR="009365CE" w:rsidRPr="00634F00">
        <w:rPr>
          <w:rFonts w:ascii="Times New Roman" w:eastAsia="Batang" w:hAnsi="Times New Roman" w:cs="Times New Roman"/>
          <w:sz w:val="24"/>
          <w:szCs w:val="24"/>
          <w:lang w:eastAsia="hr-HR"/>
        </w:rPr>
        <w:t xml:space="preserve">vratiti </w:t>
      </w:r>
      <w:r w:rsidR="00541558" w:rsidRPr="00634F00">
        <w:rPr>
          <w:rFonts w:ascii="Times New Roman" w:eastAsia="Batang" w:hAnsi="Times New Roman" w:cs="Times New Roman"/>
          <w:bCs/>
          <w:sz w:val="24"/>
          <w:szCs w:val="24"/>
          <w:lang w:eastAsia="hr-HR"/>
        </w:rPr>
        <w:t xml:space="preserve">iznos isplaćen po </w:t>
      </w:r>
      <w:r w:rsidR="00875341" w:rsidRPr="00634F00">
        <w:rPr>
          <w:rFonts w:ascii="Times New Roman" w:eastAsia="Batang" w:hAnsi="Times New Roman" w:cs="Times New Roman"/>
          <w:bCs/>
          <w:sz w:val="24"/>
          <w:szCs w:val="24"/>
          <w:lang w:eastAsia="hr-HR"/>
        </w:rPr>
        <w:t>Zahtjevu</w:t>
      </w:r>
      <w:r w:rsidR="00541558" w:rsidRPr="00634F00">
        <w:rPr>
          <w:rFonts w:ascii="Times New Roman" w:eastAsia="Batang" w:hAnsi="Times New Roman" w:cs="Times New Roman"/>
          <w:bCs/>
          <w:sz w:val="24"/>
          <w:szCs w:val="24"/>
          <w:lang w:eastAsia="hr-HR"/>
        </w:rPr>
        <w:t xml:space="preserve"> </w:t>
      </w:r>
      <w:r w:rsidR="00875341" w:rsidRPr="00634F00">
        <w:rPr>
          <w:rFonts w:ascii="Times New Roman" w:eastAsia="Batang" w:hAnsi="Times New Roman" w:cs="Times New Roman"/>
          <w:bCs/>
          <w:sz w:val="24"/>
          <w:szCs w:val="24"/>
          <w:lang w:eastAsia="hr-HR"/>
        </w:rPr>
        <w:t>z</w:t>
      </w:r>
      <w:r w:rsidR="00541558" w:rsidRPr="00634F00">
        <w:rPr>
          <w:rFonts w:ascii="Times New Roman" w:eastAsia="Batang" w:hAnsi="Times New Roman" w:cs="Times New Roman"/>
          <w:bCs/>
          <w:sz w:val="24"/>
          <w:szCs w:val="24"/>
          <w:lang w:eastAsia="hr-HR"/>
        </w:rPr>
        <w:t>a plaćanje</w:t>
      </w:r>
      <w:r w:rsidRPr="00634F00">
        <w:rPr>
          <w:rFonts w:ascii="Times New Roman" w:eastAsia="Batang" w:hAnsi="Times New Roman" w:cs="Times New Roman"/>
          <w:sz w:val="24"/>
          <w:szCs w:val="24"/>
          <w:lang w:eastAsia="hr-HR"/>
        </w:rPr>
        <w:t xml:space="preserve">. </w:t>
      </w:r>
    </w:p>
    <w:p w14:paraId="56E3F1B5" w14:textId="77777777" w:rsidR="00AD0686" w:rsidRPr="00634F00" w:rsidRDefault="00AD0686" w:rsidP="00AD0686">
      <w:pPr>
        <w:ind w:left="720"/>
        <w:contextualSpacing/>
        <w:jc w:val="both"/>
        <w:rPr>
          <w:rFonts w:ascii="Times New Roman" w:eastAsia="Batang" w:hAnsi="Times New Roman" w:cs="Times New Roman"/>
          <w:sz w:val="24"/>
          <w:szCs w:val="24"/>
          <w:lang w:eastAsia="hr-HR"/>
        </w:rPr>
      </w:pPr>
    </w:p>
    <w:p w14:paraId="3431E8A7" w14:textId="31FBB477" w:rsidR="009365CE" w:rsidRPr="00634F00" w:rsidRDefault="009365CE" w:rsidP="00FD5327">
      <w:pPr>
        <w:numPr>
          <w:ilvl w:val="0"/>
          <w:numId w:val="10"/>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U slučaju da je Financijska institucija proglašen</w:t>
      </w:r>
      <w:r w:rsidR="008136EA" w:rsidRPr="00634F00">
        <w:rPr>
          <w:rFonts w:ascii="Times New Roman" w:eastAsia="Batang" w:hAnsi="Times New Roman" w:cs="Times New Roman"/>
          <w:sz w:val="24"/>
          <w:szCs w:val="24"/>
          <w:lang w:eastAsia="hr-HR"/>
        </w:rPr>
        <w:t>a</w:t>
      </w:r>
      <w:r w:rsidRPr="00634F00">
        <w:rPr>
          <w:rFonts w:ascii="Times New Roman" w:eastAsia="Batang" w:hAnsi="Times New Roman" w:cs="Times New Roman"/>
          <w:sz w:val="24"/>
          <w:szCs w:val="24"/>
          <w:lang w:eastAsia="hr-HR"/>
        </w:rPr>
        <w:t xml:space="preserve"> kriv</w:t>
      </w:r>
      <w:r w:rsidR="008136EA" w:rsidRPr="00634F00">
        <w:rPr>
          <w:rFonts w:ascii="Times New Roman" w:eastAsia="Batang" w:hAnsi="Times New Roman" w:cs="Times New Roman"/>
          <w:sz w:val="24"/>
          <w:szCs w:val="24"/>
          <w:lang w:eastAsia="hr-HR"/>
        </w:rPr>
        <w:t>o</w:t>
      </w:r>
      <w:r w:rsidRPr="00634F00">
        <w:rPr>
          <w:rFonts w:ascii="Times New Roman" w:eastAsia="Batang" w:hAnsi="Times New Roman" w:cs="Times New Roman"/>
          <w:sz w:val="24"/>
          <w:szCs w:val="24"/>
          <w:lang w:eastAsia="hr-HR"/>
        </w:rPr>
        <w:t xml:space="preserve">m pravomoćnom presudom nadležnog sudbenog tijela za prijevaru u odnosu na </w:t>
      </w:r>
      <w:r w:rsidR="00EE58F7" w:rsidRPr="00634F00">
        <w:rPr>
          <w:rFonts w:ascii="Times New Roman" w:eastAsia="Batang" w:hAnsi="Times New Roman" w:cs="Times New Roman"/>
          <w:sz w:val="24"/>
          <w:szCs w:val="24"/>
          <w:lang w:eastAsia="hr-HR"/>
        </w:rPr>
        <w:t>P</w:t>
      </w:r>
      <w:r w:rsidRPr="00634F00">
        <w:rPr>
          <w:rFonts w:ascii="Times New Roman" w:eastAsia="Batang" w:hAnsi="Times New Roman" w:cs="Times New Roman"/>
          <w:sz w:val="24"/>
          <w:szCs w:val="24"/>
          <w:lang w:eastAsia="hr-HR"/>
        </w:rPr>
        <w:t>ortfeljno jamstvo</w:t>
      </w:r>
      <w:r w:rsidR="008136EA" w:rsidRPr="00634F00">
        <w:rPr>
          <w:rFonts w:ascii="Times New Roman" w:eastAsia="Batang" w:hAnsi="Times New Roman" w:cs="Times New Roman"/>
          <w:sz w:val="24"/>
          <w:szCs w:val="24"/>
          <w:lang w:eastAsia="hr-HR"/>
        </w:rPr>
        <w:t xml:space="preserve"> za pojedini Kredit</w:t>
      </w:r>
      <w:r w:rsidRPr="00634F00">
        <w:rPr>
          <w:rFonts w:ascii="Times New Roman" w:eastAsia="Batang" w:hAnsi="Times New Roman" w:cs="Times New Roman"/>
          <w:sz w:val="24"/>
          <w:szCs w:val="24"/>
          <w:lang w:eastAsia="hr-HR"/>
        </w:rPr>
        <w:t xml:space="preserve">, Financijska institucija mora obavijestiti HAMAG-BICRO o takvoj presudi u roku od 10 (deset) radnih dana od kada je Financijska institucija isto saznala, i dužna je odmah vratiti bilo koji iznos koji joj je plaćen prema </w:t>
      </w:r>
      <w:r w:rsidR="00EE58F7" w:rsidRPr="00634F00">
        <w:rPr>
          <w:rFonts w:ascii="Times New Roman" w:eastAsia="Batang" w:hAnsi="Times New Roman" w:cs="Times New Roman"/>
          <w:sz w:val="24"/>
          <w:szCs w:val="24"/>
          <w:lang w:eastAsia="hr-HR"/>
        </w:rPr>
        <w:t>Zahtjevu</w:t>
      </w:r>
      <w:r w:rsidR="008136EA" w:rsidRPr="00634F00">
        <w:rPr>
          <w:rFonts w:ascii="Times New Roman" w:eastAsia="Batang" w:hAnsi="Times New Roman" w:cs="Times New Roman"/>
          <w:sz w:val="24"/>
          <w:szCs w:val="24"/>
          <w:lang w:eastAsia="hr-HR"/>
        </w:rPr>
        <w:t xml:space="preserve"> za plaćanje </w:t>
      </w:r>
      <w:r w:rsidRPr="00634F00">
        <w:rPr>
          <w:rFonts w:ascii="Times New Roman" w:eastAsia="Batang" w:hAnsi="Times New Roman" w:cs="Times New Roman"/>
          <w:sz w:val="24"/>
          <w:szCs w:val="24"/>
          <w:lang w:eastAsia="hr-HR"/>
        </w:rPr>
        <w:t xml:space="preserve">zajedno s pripadajućom </w:t>
      </w:r>
      <w:r w:rsidR="009B4FC9" w:rsidRPr="00634F00">
        <w:rPr>
          <w:rFonts w:ascii="Times New Roman" w:eastAsia="Batang" w:hAnsi="Times New Roman" w:cs="Times New Roman"/>
          <w:sz w:val="24"/>
          <w:szCs w:val="24"/>
          <w:lang w:eastAsia="hr-HR"/>
        </w:rPr>
        <w:t xml:space="preserve">zakonskom </w:t>
      </w:r>
      <w:r w:rsidRPr="00634F00">
        <w:rPr>
          <w:rFonts w:ascii="Times New Roman" w:eastAsia="Batang" w:hAnsi="Times New Roman" w:cs="Times New Roman"/>
          <w:sz w:val="24"/>
          <w:szCs w:val="24"/>
          <w:lang w:eastAsia="hr-HR"/>
        </w:rPr>
        <w:t>zateznom kamatom koja će se obračunati od dana plaćanja do dana povrata sredstava HAMAG-BICRO-u</w:t>
      </w:r>
      <w:r w:rsidR="006C3AFA" w:rsidRPr="00634F00">
        <w:rPr>
          <w:rFonts w:ascii="Times New Roman" w:eastAsia="Batang" w:hAnsi="Times New Roman" w:cs="Times New Roman"/>
          <w:sz w:val="24"/>
          <w:szCs w:val="24"/>
          <w:lang w:eastAsia="hr-HR"/>
        </w:rPr>
        <w:t>.</w:t>
      </w:r>
    </w:p>
    <w:p w14:paraId="02ABFBC1" w14:textId="77777777" w:rsidR="00AD0686" w:rsidRPr="00634F00" w:rsidRDefault="00AD0686" w:rsidP="00AD0686">
      <w:pPr>
        <w:contextualSpacing/>
        <w:jc w:val="both"/>
        <w:rPr>
          <w:rFonts w:ascii="Times New Roman" w:eastAsia="Batang" w:hAnsi="Times New Roman" w:cs="Times New Roman"/>
          <w:sz w:val="24"/>
          <w:szCs w:val="24"/>
          <w:lang w:eastAsia="hr-HR"/>
        </w:rPr>
      </w:pPr>
    </w:p>
    <w:p w14:paraId="512C17B8" w14:textId="4B8BCED2" w:rsidR="00AD0686" w:rsidRPr="00634F00" w:rsidRDefault="00370997" w:rsidP="00FD5327">
      <w:pPr>
        <w:numPr>
          <w:ilvl w:val="0"/>
          <w:numId w:val="10"/>
        </w:numPr>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bCs/>
          <w:sz w:val="24"/>
          <w:szCs w:val="24"/>
          <w:lang w:eastAsia="hr-HR"/>
        </w:rPr>
        <w:t>Ako</w:t>
      </w:r>
      <w:r w:rsidR="00C50D3B" w:rsidRPr="00634F00">
        <w:rPr>
          <w:rFonts w:ascii="Times New Roman" w:eastAsia="Batang" w:hAnsi="Times New Roman" w:cs="Times New Roman"/>
          <w:bCs/>
          <w:sz w:val="24"/>
          <w:szCs w:val="24"/>
          <w:lang w:eastAsia="hr-HR"/>
        </w:rPr>
        <w:t xml:space="preserve"> se Financijska institucija ne složi s rezultatom namjenske kontrole</w:t>
      </w:r>
      <w:r w:rsidR="00D351BA" w:rsidRPr="00634F00">
        <w:rPr>
          <w:rFonts w:ascii="Times New Roman" w:eastAsia="Batang" w:hAnsi="Times New Roman" w:cs="Times New Roman"/>
          <w:bCs/>
          <w:sz w:val="24"/>
          <w:szCs w:val="24"/>
          <w:lang w:eastAsia="hr-HR"/>
        </w:rPr>
        <w:t xml:space="preserve"> HAMAG-BICRO-a</w:t>
      </w:r>
      <w:r w:rsidR="00C50D3B" w:rsidRPr="00634F00">
        <w:rPr>
          <w:rFonts w:ascii="Times New Roman" w:eastAsia="Batang" w:hAnsi="Times New Roman" w:cs="Times New Roman"/>
          <w:bCs/>
          <w:sz w:val="24"/>
          <w:szCs w:val="24"/>
          <w:lang w:eastAsia="hr-HR"/>
        </w:rPr>
        <w:t>, konačnu odluku će donijeti stvarno nadležni sud</w:t>
      </w:r>
      <w:r w:rsidR="009B4FC9" w:rsidRPr="00634F00">
        <w:rPr>
          <w:rFonts w:ascii="Times New Roman" w:eastAsia="Batang" w:hAnsi="Times New Roman" w:cs="Times New Roman"/>
          <w:bCs/>
          <w:sz w:val="24"/>
          <w:szCs w:val="24"/>
          <w:lang w:eastAsia="hr-HR"/>
        </w:rPr>
        <w:t>.</w:t>
      </w:r>
    </w:p>
    <w:p w14:paraId="1CC8769D" w14:textId="77777777" w:rsidR="009567BE" w:rsidRPr="00634F00" w:rsidRDefault="009567BE" w:rsidP="009567BE">
      <w:pPr>
        <w:contextualSpacing/>
        <w:jc w:val="both"/>
        <w:rPr>
          <w:rFonts w:ascii="Times New Roman" w:eastAsia="Batang" w:hAnsi="Times New Roman" w:cs="Times New Roman"/>
          <w:sz w:val="24"/>
          <w:szCs w:val="24"/>
          <w:lang w:eastAsia="hr-HR"/>
        </w:rPr>
      </w:pPr>
    </w:p>
    <w:p w14:paraId="5037E7B0" w14:textId="0481FF0E" w:rsidR="003C038A" w:rsidRPr="00634F00" w:rsidRDefault="00256BF9" w:rsidP="003C038A">
      <w:pPr>
        <w:pStyle w:val="Naslovlanka"/>
        <w:spacing w:line="276" w:lineRule="auto"/>
        <w:rPr>
          <w:rFonts w:eastAsia="Times New Roman"/>
        </w:rPr>
      </w:pPr>
      <w:r w:rsidRPr="00634F00">
        <w:rPr>
          <w:rFonts w:eastAsia="Times New Roman"/>
        </w:rPr>
        <w:t>N</w:t>
      </w:r>
      <w:r w:rsidR="003C038A" w:rsidRPr="00634F00">
        <w:rPr>
          <w:rFonts w:eastAsia="Times New Roman"/>
        </w:rPr>
        <w:t>eispunjenje ugovornih obveza</w:t>
      </w:r>
    </w:p>
    <w:p w14:paraId="0BC01858" w14:textId="74628A3B" w:rsidR="003C038A" w:rsidRPr="00634F00" w:rsidRDefault="003C038A" w:rsidP="003C038A">
      <w:pPr>
        <w:pStyle w:val="Naslovlanka"/>
        <w:spacing w:line="276" w:lineRule="auto"/>
      </w:pPr>
      <w:r w:rsidRPr="00634F00">
        <w:t xml:space="preserve">Članak </w:t>
      </w:r>
      <w:r w:rsidR="009369AD" w:rsidRPr="00634F00">
        <w:t>2</w:t>
      </w:r>
      <w:r w:rsidR="00FF3937" w:rsidRPr="00634F00">
        <w:t>3</w:t>
      </w:r>
      <w:r w:rsidR="009369AD" w:rsidRPr="00634F00">
        <w:t>.</w:t>
      </w:r>
    </w:p>
    <w:p w14:paraId="06DEAB03" w14:textId="77777777" w:rsidR="00C1546A" w:rsidRPr="00634F00" w:rsidRDefault="004A13F4" w:rsidP="00FD5327">
      <w:pPr>
        <w:pStyle w:val="ListParagraph"/>
        <w:numPr>
          <w:ilvl w:val="0"/>
          <w:numId w:val="29"/>
        </w:numPr>
        <w:autoSpaceDE w:val="0"/>
        <w:autoSpaceDN w:val="0"/>
        <w:adjustRightInd w:val="0"/>
        <w:spacing w:after="0"/>
        <w:ind w:left="709" w:hanging="709"/>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HAMAG-BICRO će </w:t>
      </w:r>
      <w:r w:rsidR="00840E94" w:rsidRPr="00634F00">
        <w:rPr>
          <w:rFonts w:ascii="Times New Roman" w:eastAsia="Batang" w:hAnsi="Times New Roman" w:cs="Times New Roman"/>
          <w:bCs/>
          <w:sz w:val="24"/>
          <w:szCs w:val="24"/>
          <w:lang w:eastAsia="ko-KR"/>
        </w:rPr>
        <w:t>vršiti kontrolu iskorištenosti Ugovorenog volumena portfelja od strane Financijske institucije prilikom dostave Izvješća</w:t>
      </w:r>
      <w:r w:rsidR="00BC6AB3" w:rsidRPr="00634F00">
        <w:rPr>
          <w:rFonts w:ascii="Times New Roman" w:eastAsia="Batang" w:hAnsi="Times New Roman" w:cs="Times New Roman"/>
          <w:bCs/>
          <w:sz w:val="24"/>
          <w:szCs w:val="24"/>
          <w:lang w:eastAsia="ko-KR"/>
        </w:rPr>
        <w:t xml:space="preserve">. </w:t>
      </w:r>
    </w:p>
    <w:p w14:paraId="275344D1" w14:textId="2560CD72" w:rsidR="00C1546A" w:rsidRPr="00634F00" w:rsidRDefault="00BC6AB3" w:rsidP="00FD5327">
      <w:pPr>
        <w:pStyle w:val="ListParagraph"/>
        <w:numPr>
          <w:ilvl w:val="0"/>
          <w:numId w:val="29"/>
        </w:numPr>
        <w:autoSpaceDE w:val="0"/>
        <w:autoSpaceDN w:val="0"/>
        <w:adjustRightInd w:val="0"/>
        <w:spacing w:after="0"/>
        <w:ind w:left="709" w:hanging="709"/>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Financijska institucija se obvezuje da će </w:t>
      </w:r>
      <w:r w:rsidR="00C35731" w:rsidRPr="00634F00">
        <w:rPr>
          <w:rFonts w:ascii="Times New Roman" w:eastAsia="Batang" w:hAnsi="Times New Roman" w:cs="Times New Roman"/>
          <w:bCs/>
          <w:sz w:val="24"/>
          <w:szCs w:val="24"/>
          <w:lang w:eastAsia="ko-KR"/>
        </w:rPr>
        <w:t>u razdoblju</w:t>
      </w:r>
      <w:r w:rsidR="00C1546A" w:rsidRPr="00634F00">
        <w:rPr>
          <w:rFonts w:ascii="Times New Roman" w:eastAsia="Batang" w:hAnsi="Times New Roman" w:cs="Times New Roman"/>
          <w:bCs/>
          <w:sz w:val="24"/>
          <w:szCs w:val="24"/>
          <w:lang w:eastAsia="ko-KR"/>
        </w:rPr>
        <w:t>:</w:t>
      </w:r>
    </w:p>
    <w:p w14:paraId="4083DEA4" w14:textId="15E0C45D" w:rsidR="00C1546A" w:rsidRPr="00634F00" w:rsidRDefault="00BC6AB3" w:rsidP="00FD5327">
      <w:pPr>
        <w:pStyle w:val="ListParagraph"/>
        <w:numPr>
          <w:ilvl w:val="0"/>
          <w:numId w:val="34"/>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od </w:t>
      </w:r>
      <w:r w:rsidR="00E13CED" w:rsidRPr="00634F00">
        <w:rPr>
          <w:rFonts w:ascii="Times New Roman" w:eastAsia="Batang" w:hAnsi="Times New Roman" w:cs="Times New Roman"/>
          <w:bCs/>
          <w:sz w:val="24"/>
          <w:szCs w:val="24"/>
          <w:lang w:eastAsia="ko-KR"/>
        </w:rPr>
        <w:t>četiri</w:t>
      </w:r>
      <w:r w:rsidR="00995EEF" w:rsidRPr="00634F00">
        <w:rPr>
          <w:rFonts w:ascii="Times New Roman" w:eastAsia="Batang" w:hAnsi="Times New Roman" w:cs="Times New Roman"/>
          <w:bCs/>
          <w:sz w:val="24"/>
          <w:szCs w:val="24"/>
          <w:lang w:eastAsia="ko-KR"/>
        </w:rPr>
        <w:t xml:space="preserve"> k</w:t>
      </w:r>
      <w:r w:rsidR="003B377C" w:rsidRPr="00634F00">
        <w:rPr>
          <w:rFonts w:ascii="Times New Roman" w:eastAsia="Batang" w:hAnsi="Times New Roman" w:cs="Times New Roman"/>
          <w:bCs/>
          <w:sz w:val="24"/>
          <w:szCs w:val="24"/>
          <w:lang w:eastAsia="ko-KR"/>
        </w:rPr>
        <w:t xml:space="preserve">alendarskih tromjesečja </w:t>
      </w:r>
      <w:r w:rsidRPr="00634F00">
        <w:rPr>
          <w:rFonts w:ascii="Times New Roman" w:eastAsia="Batang" w:hAnsi="Times New Roman" w:cs="Times New Roman"/>
          <w:bCs/>
          <w:sz w:val="24"/>
          <w:szCs w:val="24"/>
          <w:lang w:eastAsia="ko-KR"/>
        </w:rPr>
        <w:t xml:space="preserve">ispuniti minimalno </w:t>
      </w:r>
      <w:r w:rsidR="00A0382F" w:rsidRPr="00634F00">
        <w:rPr>
          <w:rFonts w:ascii="Times New Roman" w:eastAsia="Batang" w:hAnsi="Times New Roman" w:cs="Times New Roman"/>
          <w:bCs/>
          <w:sz w:val="24"/>
          <w:szCs w:val="24"/>
          <w:lang w:eastAsia="ko-KR"/>
        </w:rPr>
        <w:t>20</w:t>
      </w:r>
      <w:r w:rsidRPr="00634F00">
        <w:rPr>
          <w:rFonts w:ascii="Times New Roman" w:eastAsia="Batang" w:hAnsi="Times New Roman" w:cs="Times New Roman"/>
          <w:bCs/>
          <w:sz w:val="24"/>
          <w:szCs w:val="24"/>
          <w:lang w:eastAsia="ko-KR"/>
        </w:rPr>
        <w:t>% Ugovorenog volumena portfelja</w:t>
      </w:r>
      <w:r w:rsidR="00451C94" w:rsidRPr="00634F00">
        <w:rPr>
          <w:rFonts w:ascii="Times New Roman" w:eastAsia="Batang" w:hAnsi="Times New Roman" w:cs="Times New Roman"/>
          <w:bCs/>
          <w:sz w:val="24"/>
          <w:szCs w:val="24"/>
          <w:lang w:eastAsia="ko-KR"/>
        </w:rPr>
        <w:t xml:space="preserve">, </w:t>
      </w:r>
    </w:p>
    <w:p w14:paraId="1E0115D1" w14:textId="5507E3CD" w:rsidR="00C1546A" w:rsidRPr="00634F00" w:rsidRDefault="00451C94" w:rsidP="00FD5327">
      <w:pPr>
        <w:pStyle w:val="ListParagraph"/>
        <w:numPr>
          <w:ilvl w:val="0"/>
          <w:numId w:val="34"/>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od </w:t>
      </w:r>
      <w:r w:rsidR="00E13CED" w:rsidRPr="00634F00">
        <w:rPr>
          <w:rFonts w:ascii="Times New Roman" w:eastAsia="Batang" w:hAnsi="Times New Roman" w:cs="Times New Roman"/>
          <w:bCs/>
          <w:sz w:val="24"/>
          <w:szCs w:val="24"/>
          <w:lang w:eastAsia="ko-KR"/>
        </w:rPr>
        <w:t xml:space="preserve">osam </w:t>
      </w:r>
      <w:r w:rsidR="00995EEF" w:rsidRPr="00634F00">
        <w:rPr>
          <w:rFonts w:ascii="Times New Roman" w:eastAsia="Batang" w:hAnsi="Times New Roman" w:cs="Times New Roman"/>
          <w:bCs/>
          <w:sz w:val="24"/>
          <w:szCs w:val="24"/>
          <w:lang w:eastAsia="ko-KR"/>
        </w:rPr>
        <w:t>k</w:t>
      </w:r>
      <w:r w:rsidR="003B377C" w:rsidRPr="00634F00">
        <w:rPr>
          <w:rFonts w:ascii="Times New Roman" w:eastAsia="Batang" w:hAnsi="Times New Roman" w:cs="Times New Roman"/>
          <w:bCs/>
          <w:sz w:val="24"/>
          <w:szCs w:val="24"/>
          <w:lang w:eastAsia="ko-KR"/>
        </w:rPr>
        <w:t>alendarskih tromjesečja</w:t>
      </w:r>
      <w:r w:rsidRPr="00634F00">
        <w:rPr>
          <w:rFonts w:ascii="Times New Roman" w:eastAsia="Batang" w:hAnsi="Times New Roman" w:cs="Times New Roman"/>
          <w:bCs/>
          <w:sz w:val="24"/>
          <w:szCs w:val="24"/>
          <w:lang w:eastAsia="ko-KR"/>
        </w:rPr>
        <w:t xml:space="preserve"> ispuniti minimalno </w:t>
      </w:r>
      <w:r w:rsidR="00A0382F" w:rsidRPr="00634F00">
        <w:rPr>
          <w:rFonts w:ascii="Times New Roman" w:eastAsia="Batang" w:hAnsi="Times New Roman" w:cs="Times New Roman"/>
          <w:bCs/>
          <w:sz w:val="24"/>
          <w:szCs w:val="24"/>
          <w:lang w:eastAsia="ko-KR"/>
        </w:rPr>
        <w:t>45</w:t>
      </w:r>
      <w:r w:rsidRPr="00634F00">
        <w:rPr>
          <w:rFonts w:ascii="Times New Roman" w:eastAsia="Batang" w:hAnsi="Times New Roman" w:cs="Times New Roman"/>
          <w:bCs/>
          <w:sz w:val="24"/>
          <w:szCs w:val="24"/>
          <w:lang w:eastAsia="ko-KR"/>
        </w:rPr>
        <w:t xml:space="preserve">% Ugovorenog volumena portfelja, </w:t>
      </w:r>
    </w:p>
    <w:p w14:paraId="2AAEBD68" w14:textId="71D3FCC3" w:rsidR="004A13F4" w:rsidRPr="00634F00" w:rsidRDefault="00451C94" w:rsidP="00FD5327">
      <w:pPr>
        <w:pStyle w:val="ListParagraph"/>
        <w:numPr>
          <w:ilvl w:val="0"/>
          <w:numId w:val="34"/>
        </w:numPr>
        <w:autoSpaceDE w:val="0"/>
        <w:autoSpaceDN w:val="0"/>
        <w:adjustRightInd w:val="0"/>
        <w:spacing w:after="0"/>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 xml:space="preserve"> od </w:t>
      </w:r>
      <w:r w:rsidR="00E13CED" w:rsidRPr="00634F00">
        <w:rPr>
          <w:rFonts w:ascii="Times New Roman" w:eastAsia="Batang" w:hAnsi="Times New Roman" w:cs="Times New Roman"/>
          <w:bCs/>
          <w:sz w:val="24"/>
          <w:szCs w:val="24"/>
          <w:lang w:eastAsia="ko-KR"/>
        </w:rPr>
        <w:t xml:space="preserve">dvanaest </w:t>
      </w:r>
      <w:r w:rsidR="00995EEF" w:rsidRPr="00634F00">
        <w:rPr>
          <w:rFonts w:ascii="Times New Roman" w:eastAsia="Batang" w:hAnsi="Times New Roman" w:cs="Times New Roman"/>
          <w:bCs/>
          <w:sz w:val="24"/>
          <w:szCs w:val="24"/>
          <w:lang w:eastAsia="ko-KR"/>
        </w:rPr>
        <w:t>k</w:t>
      </w:r>
      <w:r w:rsidR="003B377C" w:rsidRPr="00634F00">
        <w:rPr>
          <w:rFonts w:ascii="Times New Roman" w:eastAsia="Batang" w:hAnsi="Times New Roman" w:cs="Times New Roman"/>
          <w:bCs/>
          <w:sz w:val="24"/>
          <w:szCs w:val="24"/>
          <w:lang w:eastAsia="ko-KR"/>
        </w:rPr>
        <w:t xml:space="preserve">alendarskih tromjesečja </w:t>
      </w:r>
      <w:r w:rsidRPr="00634F00">
        <w:rPr>
          <w:rFonts w:ascii="Times New Roman" w:eastAsia="Batang" w:hAnsi="Times New Roman" w:cs="Times New Roman"/>
          <w:bCs/>
          <w:sz w:val="24"/>
          <w:szCs w:val="24"/>
          <w:lang w:eastAsia="ko-KR"/>
        </w:rPr>
        <w:t xml:space="preserve">ispuniti minimalno </w:t>
      </w:r>
      <w:r w:rsidR="00A0382F" w:rsidRPr="00634F00">
        <w:rPr>
          <w:rFonts w:ascii="Times New Roman" w:eastAsia="Batang" w:hAnsi="Times New Roman" w:cs="Times New Roman"/>
          <w:bCs/>
          <w:sz w:val="24"/>
          <w:szCs w:val="24"/>
          <w:lang w:eastAsia="ko-KR"/>
        </w:rPr>
        <w:t>75</w:t>
      </w:r>
      <w:r w:rsidRPr="00634F00">
        <w:rPr>
          <w:rFonts w:ascii="Times New Roman" w:eastAsia="Batang" w:hAnsi="Times New Roman" w:cs="Times New Roman"/>
          <w:bCs/>
          <w:sz w:val="24"/>
          <w:szCs w:val="24"/>
          <w:lang w:eastAsia="ko-KR"/>
        </w:rPr>
        <w:t>% Ugovorenog volumena portfelja.</w:t>
      </w:r>
    </w:p>
    <w:p w14:paraId="2AABEE56" w14:textId="77777777" w:rsidR="00F61CC6" w:rsidRPr="00634F00" w:rsidRDefault="00F61CC6" w:rsidP="00F61CC6">
      <w:pPr>
        <w:pStyle w:val="ListParagraph"/>
        <w:autoSpaceDE w:val="0"/>
        <w:autoSpaceDN w:val="0"/>
        <w:adjustRightInd w:val="0"/>
        <w:spacing w:after="0"/>
        <w:ind w:left="1800"/>
        <w:jc w:val="both"/>
        <w:rPr>
          <w:rFonts w:ascii="Times New Roman" w:eastAsia="Batang" w:hAnsi="Times New Roman" w:cs="Times New Roman"/>
          <w:bCs/>
          <w:sz w:val="24"/>
          <w:szCs w:val="24"/>
          <w:lang w:eastAsia="ko-KR"/>
        </w:rPr>
      </w:pPr>
    </w:p>
    <w:p w14:paraId="4E7CCF8F" w14:textId="2901E3B4" w:rsidR="00376B3C" w:rsidRPr="00634F00" w:rsidRDefault="003C038A" w:rsidP="00FD5327">
      <w:pPr>
        <w:pStyle w:val="ListParagraph"/>
        <w:numPr>
          <w:ilvl w:val="0"/>
          <w:numId w:val="29"/>
        </w:numPr>
        <w:autoSpaceDE w:val="0"/>
        <w:autoSpaceDN w:val="0"/>
        <w:adjustRightInd w:val="0"/>
        <w:spacing w:after="0"/>
        <w:ind w:left="709" w:hanging="709"/>
        <w:jc w:val="both"/>
        <w:rPr>
          <w:rFonts w:ascii="Times New Roman" w:eastAsia="Batang" w:hAnsi="Times New Roman" w:cs="Times New Roman"/>
          <w:bCs/>
          <w:sz w:val="24"/>
          <w:szCs w:val="24"/>
          <w:lang w:eastAsia="ko-KR"/>
        </w:rPr>
      </w:pPr>
      <w:r w:rsidRPr="00634F00">
        <w:rPr>
          <w:rFonts w:ascii="Times New Roman" w:eastAsia="Batang" w:hAnsi="Times New Roman" w:cs="Times New Roman"/>
          <w:bCs/>
          <w:sz w:val="24"/>
          <w:szCs w:val="24"/>
          <w:lang w:eastAsia="ko-KR"/>
        </w:rPr>
        <w:t>Strane suglasno utvrđuju da</w:t>
      </w:r>
      <w:r w:rsidR="00376B3C" w:rsidRPr="00634F00">
        <w:rPr>
          <w:rFonts w:ascii="Times New Roman" w:eastAsia="Batang" w:hAnsi="Times New Roman" w:cs="Times New Roman"/>
          <w:bCs/>
          <w:sz w:val="24"/>
          <w:szCs w:val="24"/>
          <w:lang w:eastAsia="ko-KR"/>
        </w:rPr>
        <w:t xml:space="preserve"> u slučaju neispunjenja obveze iz stavka 2. ovog članka</w:t>
      </w:r>
      <w:r w:rsidRPr="00634F00">
        <w:rPr>
          <w:rFonts w:ascii="Times New Roman" w:eastAsia="Batang" w:hAnsi="Times New Roman" w:cs="Times New Roman"/>
          <w:bCs/>
          <w:sz w:val="24"/>
          <w:szCs w:val="24"/>
          <w:lang w:eastAsia="ko-KR"/>
        </w:rPr>
        <w:t xml:space="preserve"> </w:t>
      </w:r>
      <w:r w:rsidR="00DF5797" w:rsidRPr="00634F00">
        <w:rPr>
          <w:rFonts w:ascii="Times New Roman" w:eastAsia="Batang" w:hAnsi="Times New Roman" w:cs="Times New Roman"/>
          <w:bCs/>
          <w:sz w:val="24"/>
          <w:szCs w:val="24"/>
          <w:lang w:eastAsia="ko-KR"/>
        </w:rPr>
        <w:t xml:space="preserve">HAMAG-BICRO </w:t>
      </w:r>
      <w:r w:rsidRPr="00634F00">
        <w:rPr>
          <w:rFonts w:ascii="Times New Roman" w:eastAsia="Batang" w:hAnsi="Times New Roman" w:cs="Times New Roman"/>
          <w:bCs/>
          <w:sz w:val="24"/>
          <w:szCs w:val="24"/>
          <w:lang w:eastAsia="ko-KR"/>
        </w:rPr>
        <w:t>ima pravo jednostrano otkazati ovaj Sporazum</w:t>
      </w:r>
      <w:r w:rsidR="003D1E66" w:rsidRPr="00634F00">
        <w:rPr>
          <w:rFonts w:ascii="Times New Roman" w:eastAsia="Batang" w:hAnsi="Times New Roman" w:cs="Times New Roman"/>
          <w:bCs/>
          <w:sz w:val="24"/>
          <w:szCs w:val="24"/>
          <w:lang w:eastAsia="ko-KR"/>
        </w:rPr>
        <w:t xml:space="preserve"> u roku od </w:t>
      </w:r>
      <w:r w:rsidR="00C1546A" w:rsidRPr="00634F00">
        <w:rPr>
          <w:rFonts w:ascii="Times New Roman" w:eastAsia="Batang" w:hAnsi="Times New Roman" w:cs="Times New Roman"/>
          <w:bCs/>
          <w:sz w:val="24"/>
          <w:szCs w:val="24"/>
          <w:lang w:eastAsia="ko-KR"/>
        </w:rPr>
        <w:t>3</w:t>
      </w:r>
      <w:r w:rsidR="003D1E66" w:rsidRPr="00634F00">
        <w:rPr>
          <w:rFonts w:ascii="Times New Roman" w:eastAsia="Batang" w:hAnsi="Times New Roman" w:cs="Times New Roman"/>
          <w:bCs/>
          <w:sz w:val="24"/>
          <w:szCs w:val="24"/>
          <w:lang w:eastAsia="ko-KR"/>
        </w:rPr>
        <w:t>0 (</w:t>
      </w:r>
      <w:r w:rsidR="00C1546A" w:rsidRPr="00634F00">
        <w:rPr>
          <w:rFonts w:ascii="Times New Roman" w:eastAsia="Batang" w:hAnsi="Times New Roman" w:cs="Times New Roman"/>
          <w:bCs/>
          <w:sz w:val="24"/>
          <w:szCs w:val="24"/>
          <w:lang w:eastAsia="ko-KR"/>
        </w:rPr>
        <w:t>tri</w:t>
      </w:r>
      <w:r w:rsidR="003D1E66" w:rsidRPr="00634F00">
        <w:rPr>
          <w:rFonts w:ascii="Times New Roman" w:eastAsia="Batang" w:hAnsi="Times New Roman" w:cs="Times New Roman"/>
          <w:bCs/>
          <w:sz w:val="24"/>
          <w:szCs w:val="24"/>
          <w:lang w:eastAsia="ko-KR"/>
        </w:rPr>
        <w:t xml:space="preserve">deset) dana </w:t>
      </w:r>
      <w:r w:rsidR="000E6642" w:rsidRPr="00634F00">
        <w:rPr>
          <w:rFonts w:ascii="Times New Roman" w:eastAsia="Batang" w:hAnsi="Times New Roman" w:cs="Times New Roman"/>
          <w:bCs/>
          <w:sz w:val="24"/>
          <w:szCs w:val="24"/>
          <w:lang w:eastAsia="ko-KR"/>
        </w:rPr>
        <w:t xml:space="preserve">od </w:t>
      </w:r>
      <w:r w:rsidR="00513442" w:rsidRPr="00634F00">
        <w:rPr>
          <w:rFonts w:ascii="Times New Roman" w:eastAsia="Batang" w:hAnsi="Times New Roman" w:cs="Times New Roman"/>
          <w:bCs/>
          <w:sz w:val="24"/>
          <w:szCs w:val="24"/>
          <w:lang w:eastAsia="ko-KR"/>
        </w:rPr>
        <w:t>završetka</w:t>
      </w:r>
      <w:r w:rsidR="000E6642" w:rsidRPr="00634F00">
        <w:rPr>
          <w:rFonts w:ascii="Times New Roman" w:eastAsia="Batang" w:hAnsi="Times New Roman" w:cs="Times New Roman"/>
          <w:bCs/>
          <w:sz w:val="24"/>
          <w:szCs w:val="24"/>
          <w:lang w:eastAsia="ko-KR"/>
        </w:rPr>
        <w:t xml:space="preserve"> </w:t>
      </w:r>
      <w:r w:rsidR="00513442" w:rsidRPr="00634F00">
        <w:rPr>
          <w:rFonts w:ascii="Times New Roman" w:eastAsia="Batang" w:hAnsi="Times New Roman" w:cs="Times New Roman"/>
          <w:bCs/>
          <w:sz w:val="24"/>
          <w:szCs w:val="24"/>
          <w:lang w:eastAsia="ko-KR"/>
        </w:rPr>
        <w:t>svak</w:t>
      </w:r>
      <w:r w:rsidR="00C1546A" w:rsidRPr="00634F00">
        <w:rPr>
          <w:rFonts w:ascii="Times New Roman" w:eastAsia="Batang" w:hAnsi="Times New Roman" w:cs="Times New Roman"/>
          <w:bCs/>
          <w:sz w:val="24"/>
          <w:szCs w:val="24"/>
          <w:lang w:eastAsia="ko-KR"/>
        </w:rPr>
        <w:t>og</w:t>
      </w:r>
      <w:r w:rsidR="00513442" w:rsidRPr="00634F00">
        <w:rPr>
          <w:rFonts w:ascii="Times New Roman" w:eastAsia="Batang" w:hAnsi="Times New Roman" w:cs="Times New Roman"/>
          <w:bCs/>
          <w:sz w:val="24"/>
          <w:szCs w:val="24"/>
          <w:lang w:eastAsia="ko-KR"/>
        </w:rPr>
        <w:t xml:space="preserve"> </w:t>
      </w:r>
      <w:r w:rsidR="00C1546A" w:rsidRPr="00634F00">
        <w:rPr>
          <w:rFonts w:ascii="Times New Roman" w:eastAsia="Batang" w:hAnsi="Times New Roman" w:cs="Times New Roman"/>
          <w:bCs/>
          <w:sz w:val="24"/>
          <w:szCs w:val="24"/>
          <w:lang w:eastAsia="ko-KR"/>
        </w:rPr>
        <w:t xml:space="preserve">dijela </w:t>
      </w:r>
      <w:r w:rsidR="000E6642" w:rsidRPr="00634F00">
        <w:rPr>
          <w:rFonts w:ascii="Times New Roman" w:eastAsia="Batang" w:hAnsi="Times New Roman" w:cs="Times New Roman"/>
          <w:bCs/>
          <w:sz w:val="24"/>
          <w:szCs w:val="24"/>
          <w:lang w:eastAsia="ko-KR"/>
        </w:rPr>
        <w:t>Razdoblja obveze</w:t>
      </w:r>
      <w:r w:rsidR="00DF5797" w:rsidRPr="00634F00">
        <w:rPr>
          <w:rFonts w:ascii="Times New Roman" w:eastAsia="Batang" w:hAnsi="Times New Roman" w:cs="Times New Roman"/>
          <w:bCs/>
          <w:sz w:val="24"/>
          <w:szCs w:val="24"/>
          <w:lang w:eastAsia="ko-KR"/>
        </w:rPr>
        <w:t>.</w:t>
      </w:r>
      <w:r w:rsidR="00376B3C" w:rsidRPr="00634F00">
        <w:rPr>
          <w:rFonts w:ascii="Times New Roman" w:eastAsia="Batang" w:hAnsi="Times New Roman" w:cs="Times New Roman"/>
          <w:bCs/>
          <w:sz w:val="24"/>
          <w:szCs w:val="24"/>
          <w:lang w:eastAsia="ko-KR"/>
        </w:rPr>
        <w:t xml:space="preserve"> Samo u iznimnim i opravdanim slučajevima HAMAG-BICRO može, na zahtjev Financijske institucije sklopiti Dodatak Sporazumu uz obavezno smanjenje </w:t>
      </w:r>
      <w:r w:rsidR="00E94D02" w:rsidRPr="00634F00">
        <w:rPr>
          <w:rFonts w:ascii="Times New Roman" w:eastAsia="Batang" w:hAnsi="Times New Roman" w:cs="Times New Roman"/>
          <w:bCs/>
          <w:sz w:val="24"/>
          <w:szCs w:val="24"/>
          <w:lang w:eastAsia="ko-KR"/>
        </w:rPr>
        <w:t>dodijeljene</w:t>
      </w:r>
      <w:r w:rsidR="00376B3C" w:rsidRPr="00634F00">
        <w:rPr>
          <w:rFonts w:ascii="Times New Roman" w:eastAsia="Batang" w:hAnsi="Times New Roman" w:cs="Times New Roman"/>
          <w:bCs/>
          <w:sz w:val="24"/>
          <w:szCs w:val="24"/>
          <w:lang w:eastAsia="ko-KR"/>
        </w:rPr>
        <w:t xml:space="preserve"> alokacije.</w:t>
      </w:r>
    </w:p>
    <w:p w14:paraId="60B8C11D" w14:textId="77777777" w:rsidR="00F61CC6" w:rsidRPr="00634F00" w:rsidRDefault="00F61CC6" w:rsidP="00F61CC6">
      <w:pPr>
        <w:pStyle w:val="ListParagraph"/>
        <w:autoSpaceDE w:val="0"/>
        <w:autoSpaceDN w:val="0"/>
        <w:adjustRightInd w:val="0"/>
        <w:spacing w:after="0"/>
        <w:ind w:left="709"/>
        <w:jc w:val="both"/>
        <w:rPr>
          <w:rFonts w:ascii="Times New Roman" w:eastAsia="Batang" w:hAnsi="Times New Roman" w:cs="Times New Roman"/>
          <w:bCs/>
          <w:sz w:val="24"/>
          <w:szCs w:val="24"/>
          <w:lang w:eastAsia="ko-KR"/>
        </w:rPr>
      </w:pPr>
    </w:p>
    <w:p w14:paraId="52B750C4" w14:textId="77777777" w:rsidR="001A230D" w:rsidRPr="00634F00" w:rsidRDefault="001A230D" w:rsidP="001A230D">
      <w:pPr>
        <w:pStyle w:val="Naslovlanka"/>
        <w:spacing w:line="276" w:lineRule="auto"/>
      </w:pPr>
      <w:r w:rsidRPr="00634F00">
        <w:t>Pravo povrata isplaćenih sredstava</w:t>
      </w:r>
    </w:p>
    <w:p w14:paraId="5DA24272" w14:textId="2E8B2DB0" w:rsidR="001A230D" w:rsidRPr="00634F00" w:rsidRDefault="001A230D" w:rsidP="001A230D">
      <w:pPr>
        <w:pStyle w:val="Naslovlanka"/>
        <w:spacing w:line="276" w:lineRule="auto"/>
      </w:pPr>
      <w:r w:rsidRPr="00634F00">
        <w:t xml:space="preserve">Članak </w:t>
      </w:r>
      <w:r w:rsidR="00977262" w:rsidRPr="00634F00">
        <w:t>2</w:t>
      </w:r>
      <w:r w:rsidR="00FF3937" w:rsidRPr="00634F00">
        <w:t>4</w:t>
      </w:r>
      <w:r w:rsidRPr="00634F00">
        <w:t>.</w:t>
      </w:r>
    </w:p>
    <w:p w14:paraId="34DC080D" w14:textId="5419703F" w:rsidR="001A230D" w:rsidRPr="00634F00" w:rsidRDefault="001A230D" w:rsidP="00FD5327">
      <w:pPr>
        <w:pStyle w:val="ListParagraph"/>
        <w:numPr>
          <w:ilvl w:val="0"/>
          <w:numId w:val="26"/>
        </w:numPr>
        <w:spacing w:after="0"/>
        <w:ind w:hanging="720"/>
        <w:jc w:val="both"/>
        <w:rPr>
          <w:rFonts w:ascii="Times New Roman" w:eastAsia="Calibri" w:hAnsi="Times New Roman" w:cs="Times New Roman"/>
          <w:sz w:val="24"/>
          <w:szCs w:val="24"/>
        </w:rPr>
      </w:pPr>
      <w:r w:rsidRPr="00634F00">
        <w:rPr>
          <w:rFonts w:ascii="Times New Roman" w:eastAsia="Times New Roman" w:hAnsi="Times New Roman" w:cs="Times New Roman"/>
          <w:sz w:val="24"/>
          <w:szCs w:val="24"/>
        </w:rPr>
        <w:t xml:space="preserve">Financijska institucija će u roku od 10 (deset) </w:t>
      </w:r>
      <w:r w:rsidR="00484181" w:rsidRPr="00634F00">
        <w:rPr>
          <w:rFonts w:ascii="Times New Roman" w:eastAsia="Times New Roman" w:hAnsi="Times New Roman" w:cs="Times New Roman"/>
          <w:sz w:val="24"/>
          <w:szCs w:val="24"/>
        </w:rPr>
        <w:t>r</w:t>
      </w:r>
      <w:r w:rsidRPr="00634F00">
        <w:rPr>
          <w:rFonts w:ascii="Times New Roman" w:eastAsia="Times New Roman" w:hAnsi="Times New Roman" w:cs="Times New Roman"/>
          <w:sz w:val="24"/>
          <w:szCs w:val="24"/>
        </w:rPr>
        <w:t xml:space="preserve">adnih dana od kada je HAMAG-BICRO obavijestio </w:t>
      </w:r>
      <w:r w:rsidRPr="00634F00">
        <w:rPr>
          <w:rFonts w:ascii="Times New Roman" w:eastAsia="Calibri" w:hAnsi="Times New Roman" w:cs="Times New Roman"/>
          <w:sz w:val="24"/>
          <w:szCs w:val="24"/>
        </w:rPr>
        <w:t>Financijsku instituciju o iznosima koje mu duguje</w:t>
      </w:r>
      <w:r w:rsidRPr="00634F00">
        <w:rPr>
          <w:rFonts w:ascii="Times New Roman" w:eastAsia="Times New Roman" w:hAnsi="Times New Roman" w:cs="Times New Roman"/>
          <w:sz w:val="24"/>
          <w:szCs w:val="24"/>
        </w:rPr>
        <w:t xml:space="preserve"> ili od kada su ti iznosi postali poznati </w:t>
      </w:r>
      <w:r w:rsidRPr="00634F00">
        <w:rPr>
          <w:rFonts w:ascii="Times New Roman" w:eastAsia="Calibri" w:hAnsi="Times New Roman" w:cs="Times New Roman"/>
          <w:sz w:val="24"/>
          <w:szCs w:val="24"/>
        </w:rPr>
        <w:t>Financijskoj instituciji</w:t>
      </w:r>
      <w:r w:rsidRPr="00634F00">
        <w:rPr>
          <w:rFonts w:ascii="Times New Roman" w:eastAsia="Times New Roman" w:hAnsi="Times New Roman" w:cs="Times New Roman"/>
          <w:sz w:val="24"/>
          <w:szCs w:val="24"/>
        </w:rPr>
        <w:t>, platiti HAMAG-BICRO-u:</w:t>
      </w:r>
    </w:p>
    <w:p w14:paraId="782D9F21" w14:textId="3134733F" w:rsidR="001A230D" w:rsidRPr="00634F00" w:rsidRDefault="001A230D" w:rsidP="00FD5327">
      <w:pPr>
        <w:pStyle w:val="ListParagraph"/>
        <w:numPr>
          <w:ilvl w:val="0"/>
          <w:numId w:val="31"/>
        </w:numPr>
        <w:spacing w:after="0"/>
        <w:ind w:left="1560" w:hanging="426"/>
        <w:jc w:val="both"/>
        <w:rPr>
          <w:rFonts w:ascii="Times New Roman" w:eastAsia="Calibri" w:hAnsi="Times New Roman" w:cs="Times New Roman"/>
          <w:sz w:val="24"/>
          <w:szCs w:val="24"/>
        </w:rPr>
      </w:pPr>
      <w:r w:rsidRPr="00634F00">
        <w:rPr>
          <w:rFonts w:ascii="Times New Roman" w:eastAsia="Times New Roman" w:hAnsi="Times New Roman" w:cs="Times New Roman"/>
          <w:sz w:val="24"/>
          <w:szCs w:val="24"/>
        </w:rPr>
        <w:t xml:space="preserve">bilo koji iznos plaćen temeljem </w:t>
      </w:r>
      <w:bookmarkStart w:id="39" w:name="_Hlk185844261"/>
      <w:r w:rsidR="0092488B" w:rsidRPr="00634F00">
        <w:rPr>
          <w:rFonts w:ascii="Times New Roman" w:eastAsia="Times New Roman" w:hAnsi="Times New Roman" w:cs="Times New Roman"/>
          <w:sz w:val="24"/>
          <w:szCs w:val="24"/>
        </w:rPr>
        <w:t>Zahtjeva</w:t>
      </w:r>
      <w:bookmarkEnd w:id="39"/>
      <w:r w:rsidRPr="00634F00">
        <w:rPr>
          <w:rFonts w:ascii="Times New Roman" w:eastAsia="Times New Roman" w:hAnsi="Times New Roman" w:cs="Times New Roman"/>
          <w:sz w:val="24"/>
          <w:szCs w:val="24"/>
        </w:rPr>
        <w:t xml:space="preserve"> za plaćanje koji premašuje</w:t>
      </w:r>
      <w:r w:rsidR="0092488B"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iznos jamstva;</w:t>
      </w:r>
    </w:p>
    <w:p w14:paraId="139A0CBB" w14:textId="5AFE2591" w:rsidR="001A230D" w:rsidRPr="00634F00" w:rsidRDefault="001A230D"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bilo koji iznos plaćen temeljem </w:t>
      </w:r>
      <w:r w:rsidR="0092488B" w:rsidRPr="00634F00">
        <w:rPr>
          <w:rFonts w:ascii="Times New Roman" w:eastAsia="Times New Roman" w:hAnsi="Times New Roman" w:cs="Times New Roman"/>
          <w:sz w:val="24"/>
          <w:szCs w:val="24"/>
        </w:rPr>
        <w:t>Zahtjeva</w:t>
      </w:r>
      <w:r w:rsidRPr="00634F00">
        <w:rPr>
          <w:rFonts w:ascii="Times New Roman" w:eastAsia="Times New Roman" w:hAnsi="Times New Roman" w:cs="Times New Roman"/>
          <w:sz w:val="24"/>
          <w:szCs w:val="24"/>
        </w:rPr>
        <w:t xml:space="preserve"> za plaćanje u odnosu na Kredit koji bude isključen iz Portfelja u skladu s člankom </w:t>
      </w:r>
      <w:r w:rsidR="00817570" w:rsidRPr="00634F00">
        <w:rPr>
          <w:rFonts w:ascii="Times New Roman" w:eastAsia="Times New Roman" w:hAnsi="Times New Roman" w:cs="Times New Roman"/>
          <w:sz w:val="24"/>
          <w:szCs w:val="24"/>
        </w:rPr>
        <w:t>10</w:t>
      </w:r>
      <w:r w:rsidR="00082073" w:rsidRPr="00634F00">
        <w:rPr>
          <w:rFonts w:ascii="Times New Roman" w:eastAsia="Times New Roman" w:hAnsi="Times New Roman" w:cs="Times New Roman"/>
          <w:sz w:val="24"/>
          <w:szCs w:val="24"/>
        </w:rPr>
        <w:t>.</w:t>
      </w:r>
      <w:r w:rsidRPr="00634F00">
        <w:rPr>
          <w:rFonts w:ascii="Times New Roman" w:eastAsia="Times New Roman" w:hAnsi="Times New Roman" w:cs="Times New Roman"/>
          <w:sz w:val="24"/>
          <w:szCs w:val="24"/>
        </w:rPr>
        <w:t xml:space="preserve"> ovoga Sporazuma</w:t>
      </w:r>
      <w:r w:rsidR="00230718" w:rsidRPr="00634F00">
        <w:rPr>
          <w:rFonts w:ascii="Times New Roman" w:eastAsia="Times New Roman" w:hAnsi="Times New Roman" w:cs="Times New Roman"/>
          <w:sz w:val="24"/>
          <w:szCs w:val="24"/>
        </w:rPr>
        <w:t>,</w:t>
      </w:r>
    </w:p>
    <w:p w14:paraId="47AF897E" w14:textId="7EF2AA43" w:rsidR="00230718" w:rsidRPr="00634F00" w:rsidRDefault="00230718"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bilo koji iznos plaćen temeljem </w:t>
      </w:r>
      <w:r w:rsidR="0092488B" w:rsidRPr="00634F00">
        <w:rPr>
          <w:rFonts w:ascii="Times New Roman" w:eastAsia="Times New Roman" w:hAnsi="Times New Roman" w:cs="Times New Roman"/>
          <w:sz w:val="24"/>
          <w:szCs w:val="24"/>
        </w:rPr>
        <w:t>Zahtjeva</w:t>
      </w:r>
      <w:r w:rsidRPr="00634F00">
        <w:rPr>
          <w:rFonts w:ascii="Times New Roman" w:eastAsia="Times New Roman" w:hAnsi="Times New Roman" w:cs="Times New Roman"/>
          <w:sz w:val="24"/>
          <w:szCs w:val="24"/>
        </w:rPr>
        <w:t xml:space="preserve"> </w:t>
      </w:r>
      <w:r w:rsidR="002C7796" w:rsidRPr="00634F00">
        <w:rPr>
          <w:rFonts w:ascii="Times New Roman" w:eastAsia="Times New Roman" w:hAnsi="Times New Roman" w:cs="Times New Roman"/>
          <w:sz w:val="24"/>
          <w:szCs w:val="24"/>
        </w:rPr>
        <w:t xml:space="preserve">za </w:t>
      </w:r>
      <w:r w:rsidRPr="00634F00">
        <w:rPr>
          <w:rFonts w:ascii="Times New Roman" w:eastAsia="Times New Roman" w:hAnsi="Times New Roman" w:cs="Times New Roman"/>
          <w:sz w:val="24"/>
          <w:szCs w:val="24"/>
        </w:rPr>
        <w:t xml:space="preserve">plaćanje iz članka </w:t>
      </w:r>
      <w:r w:rsidR="00AD2722" w:rsidRPr="00634F00">
        <w:rPr>
          <w:rFonts w:ascii="Times New Roman" w:eastAsia="Times New Roman" w:hAnsi="Times New Roman" w:cs="Times New Roman"/>
          <w:sz w:val="24"/>
          <w:szCs w:val="24"/>
        </w:rPr>
        <w:t>22</w:t>
      </w:r>
      <w:r w:rsidRPr="00634F00">
        <w:rPr>
          <w:rFonts w:ascii="Times New Roman" w:eastAsia="Times New Roman" w:hAnsi="Times New Roman" w:cs="Times New Roman"/>
          <w:sz w:val="24"/>
          <w:szCs w:val="24"/>
        </w:rPr>
        <w:t>. stavak 3. i 4.</w:t>
      </w:r>
      <w:r w:rsidR="00071EEB" w:rsidRPr="00634F00">
        <w:rPr>
          <w:rFonts w:ascii="Times New Roman" w:eastAsia="Times New Roman" w:hAnsi="Times New Roman" w:cs="Times New Roman"/>
          <w:sz w:val="24"/>
          <w:szCs w:val="24"/>
        </w:rPr>
        <w:t xml:space="preserve"> ovog Sporazuma</w:t>
      </w:r>
      <w:r w:rsidRPr="00634F00">
        <w:rPr>
          <w:rFonts w:ascii="Times New Roman" w:eastAsia="Times New Roman" w:hAnsi="Times New Roman" w:cs="Times New Roman"/>
          <w:sz w:val="24"/>
          <w:szCs w:val="24"/>
        </w:rPr>
        <w:t>;</w:t>
      </w:r>
    </w:p>
    <w:p w14:paraId="0E9833E0" w14:textId="67222963" w:rsidR="00230718" w:rsidRPr="00634F00" w:rsidRDefault="00071EEB"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bilo koji iznos iz članka </w:t>
      </w:r>
      <w:r w:rsidR="00AD2722" w:rsidRPr="00634F00">
        <w:rPr>
          <w:rFonts w:ascii="Times New Roman" w:eastAsia="Times New Roman" w:hAnsi="Times New Roman" w:cs="Times New Roman"/>
          <w:sz w:val="24"/>
          <w:szCs w:val="24"/>
        </w:rPr>
        <w:t>3</w:t>
      </w:r>
      <w:r w:rsidR="00C5207D" w:rsidRPr="00634F00">
        <w:rPr>
          <w:rFonts w:ascii="Times New Roman" w:eastAsia="Times New Roman" w:hAnsi="Times New Roman" w:cs="Times New Roman"/>
          <w:sz w:val="24"/>
          <w:szCs w:val="24"/>
        </w:rPr>
        <w:t>2</w:t>
      </w:r>
      <w:r w:rsidRPr="00634F00">
        <w:rPr>
          <w:rFonts w:ascii="Times New Roman" w:eastAsia="Times New Roman" w:hAnsi="Times New Roman" w:cs="Times New Roman"/>
          <w:sz w:val="24"/>
          <w:szCs w:val="24"/>
        </w:rPr>
        <w:t>. stavak 4. ovog Sporazuma;</w:t>
      </w:r>
    </w:p>
    <w:p w14:paraId="6E4DF6F6" w14:textId="77777777" w:rsidR="00AD0686" w:rsidRPr="00634F00" w:rsidRDefault="00AD0686" w:rsidP="00AD0686">
      <w:pPr>
        <w:pStyle w:val="ListParagraph"/>
        <w:tabs>
          <w:tab w:val="left" w:pos="1755"/>
          <w:tab w:val="left" w:pos="2210"/>
          <w:tab w:val="left" w:pos="3155"/>
          <w:tab w:val="left" w:pos="4155"/>
          <w:tab w:val="left" w:pos="5775"/>
          <w:tab w:val="left" w:pos="7010"/>
          <w:tab w:val="left" w:pos="7245"/>
        </w:tabs>
        <w:spacing w:after="0"/>
        <w:ind w:left="1560"/>
        <w:jc w:val="both"/>
        <w:rPr>
          <w:rFonts w:ascii="Times New Roman" w:eastAsia="Times New Roman" w:hAnsi="Times New Roman" w:cs="Times New Roman"/>
          <w:sz w:val="24"/>
          <w:szCs w:val="24"/>
        </w:rPr>
      </w:pPr>
    </w:p>
    <w:p w14:paraId="04C83C29" w14:textId="68738E9D" w:rsidR="00FD12BF" w:rsidRPr="00634F00" w:rsidRDefault="001A230D" w:rsidP="009567BE">
      <w:pPr>
        <w:pStyle w:val="ListParagraph"/>
        <w:numPr>
          <w:ilvl w:val="0"/>
          <w:numId w:val="27"/>
        </w:numPr>
        <w:spacing w:after="0"/>
        <w:ind w:hanging="720"/>
        <w:jc w:val="both"/>
        <w:rPr>
          <w:rFonts w:ascii="Times New Roman" w:eastAsia="Calibri" w:hAnsi="Times New Roman" w:cs="Times New Roman"/>
          <w:sz w:val="24"/>
          <w:szCs w:val="24"/>
        </w:rPr>
      </w:pPr>
      <w:r w:rsidRPr="00634F00">
        <w:rPr>
          <w:rFonts w:ascii="Times New Roman" w:eastAsia="Times New Roman" w:hAnsi="Times New Roman" w:cs="Times New Roman"/>
          <w:sz w:val="24"/>
          <w:szCs w:val="24"/>
        </w:rPr>
        <w:t xml:space="preserve">Sva plaćanja koja će HAMAG-BICRO </w:t>
      </w:r>
      <w:r w:rsidRPr="00634F00">
        <w:rPr>
          <w:rFonts w:ascii="Times New Roman" w:eastAsia="Calibri" w:hAnsi="Times New Roman" w:cs="Times New Roman"/>
          <w:sz w:val="24"/>
          <w:szCs w:val="24"/>
        </w:rPr>
        <w:t xml:space="preserve">vršiti </w:t>
      </w:r>
      <w:r w:rsidRPr="00634F00">
        <w:rPr>
          <w:rFonts w:ascii="Times New Roman" w:eastAsia="Times New Roman" w:hAnsi="Times New Roman" w:cs="Times New Roman"/>
          <w:sz w:val="24"/>
          <w:szCs w:val="24"/>
        </w:rPr>
        <w:t xml:space="preserve">prema ovom Sporazumu izračunavaju se i izvršavaju bez kompenzacije ili </w:t>
      </w:r>
      <w:proofErr w:type="spellStart"/>
      <w:r w:rsidRPr="00634F00">
        <w:rPr>
          <w:rFonts w:ascii="Times New Roman" w:eastAsia="Times New Roman" w:hAnsi="Times New Roman" w:cs="Times New Roman"/>
          <w:sz w:val="24"/>
          <w:szCs w:val="24"/>
        </w:rPr>
        <w:t>protutražbine</w:t>
      </w:r>
      <w:proofErr w:type="spellEnd"/>
      <w:r w:rsidRPr="00634F00">
        <w:rPr>
          <w:rFonts w:ascii="Times New Roman" w:eastAsia="Times New Roman" w:hAnsi="Times New Roman" w:cs="Times New Roman"/>
          <w:sz w:val="24"/>
          <w:szCs w:val="24"/>
        </w:rPr>
        <w:t xml:space="preserve"> i moraju biti učinjena u službenoj valuti Republike Hrvatske</w:t>
      </w:r>
      <w:r w:rsidR="003B377C" w:rsidRPr="00634F00">
        <w:rPr>
          <w:rFonts w:ascii="Times New Roman" w:eastAsia="Times New Roman" w:hAnsi="Times New Roman" w:cs="Times New Roman"/>
          <w:sz w:val="24"/>
          <w:szCs w:val="24"/>
        </w:rPr>
        <w:t>.</w:t>
      </w:r>
    </w:p>
    <w:p w14:paraId="76B4DD03" w14:textId="77777777" w:rsidR="008475CD" w:rsidRPr="00634F00" w:rsidRDefault="008475CD" w:rsidP="002632A8">
      <w:pPr>
        <w:contextualSpacing/>
        <w:rPr>
          <w:rFonts w:ascii="Times New Roman" w:eastAsia="Times New Roman" w:hAnsi="Times New Roman" w:cs="Times New Roman"/>
          <w:b/>
          <w:bCs/>
          <w:sz w:val="24"/>
          <w:szCs w:val="24"/>
          <w:lang w:eastAsia="hr-HR"/>
        </w:rPr>
      </w:pPr>
    </w:p>
    <w:p w14:paraId="6846B0C9" w14:textId="1BF7997E" w:rsidR="006166CE" w:rsidRPr="00634F00" w:rsidRDefault="00835411" w:rsidP="006166CE">
      <w:pPr>
        <w:contextualSpacing/>
        <w:jc w:val="center"/>
        <w:rPr>
          <w:rFonts w:ascii="Times New Roman" w:eastAsia="Times New Roman" w:hAnsi="Times New Roman" w:cs="Times New Roman"/>
          <w:b/>
          <w:bCs/>
          <w:sz w:val="24"/>
          <w:szCs w:val="24"/>
        </w:rPr>
      </w:pPr>
      <w:r w:rsidRPr="00634F00">
        <w:rPr>
          <w:rFonts w:ascii="Times New Roman" w:eastAsia="Times New Roman" w:hAnsi="Times New Roman" w:cs="Times New Roman"/>
          <w:b/>
          <w:bCs/>
          <w:sz w:val="24"/>
          <w:szCs w:val="24"/>
          <w:lang w:eastAsia="hr-HR"/>
        </w:rPr>
        <w:t xml:space="preserve">Obveza Financijske institucije na </w:t>
      </w:r>
      <w:r w:rsidRPr="00634F00">
        <w:rPr>
          <w:rFonts w:ascii="Times New Roman" w:eastAsia="Times New Roman" w:hAnsi="Times New Roman" w:cs="Times New Roman"/>
          <w:b/>
          <w:bCs/>
          <w:sz w:val="24"/>
          <w:szCs w:val="24"/>
        </w:rPr>
        <w:t>i</w:t>
      </w:r>
      <w:r w:rsidR="006166CE" w:rsidRPr="00634F00">
        <w:rPr>
          <w:rFonts w:ascii="Times New Roman" w:eastAsia="Times New Roman" w:hAnsi="Times New Roman" w:cs="Times New Roman"/>
          <w:b/>
          <w:bCs/>
          <w:sz w:val="24"/>
          <w:szCs w:val="24"/>
        </w:rPr>
        <w:t>zvještavanje</w:t>
      </w:r>
    </w:p>
    <w:p w14:paraId="42ADF60A" w14:textId="06F6C436" w:rsidR="006166CE" w:rsidRPr="00634F00" w:rsidRDefault="006166CE" w:rsidP="006166CE">
      <w:pPr>
        <w:contextualSpacing/>
        <w:jc w:val="center"/>
        <w:rPr>
          <w:rFonts w:ascii="Times New Roman" w:eastAsia="Times New Roman" w:hAnsi="Times New Roman" w:cs="Times New Roman"/>
          <w:b/>
          <w:bCs/>
          <w:sz w:val="24"/>
          <w:szCs w:val="24"/>
        </w:rPr>
      </w:pPr>
      <w:r w:rsidRPr="00634F00">
        <w:rPr>
          <w:rFonts w:ascii="Times New Roman" w:eastAsia="Times New Roman" w:hAnsi="Times New Roman" w:cs="Times New Roman"/>
          <w:b/>
          <w:bCs/>
          <w:sz w:val="24"/>
          <w:szCs w:val="24"/>
        </w:rPr>
        <w:t xml:space="preserve">Članak </w:t>
      </w:r>
      <w:r w:rsidR="004B2EA2" w:rsidRPr="00634F00">
        <w:rPr>
          <w:rFonts w:ascii="Times New Roman" w:eastAsia="Times New Roman" w:hAnsi="Times New Roman" w:cs="Times New Roman"/>
          <w:b/>
          <w:bCs/>
          <w:sz w:val="24"/>
          <w:szCs w:val="24"/>
        </w:rPr>
        <w:t>2</w:t>
      </w:r>
      <w:r w:rsidR="00FF3937" w:rsidRPr="00634F00">
        <w:rPr>
          <w:rFonts w:ascii="Times New Roman" w:eastAsia="Times New Roman" w:hAnsi="Times New Roman" w:cs="Times New Roman"/>
          <w:b/>
          <w:bCs/>
          <w:sz w:val="24"/>
          <w:szCs w:val="24"/>
        </w:rPr>
        <w:t>5</w:t>
      </w:r>
      <w:r w:rsidRPr="00634F00">
        <w:rPr>
          <w:rFonts w:ascii="Times New Roman" w:eastAsia="Times New Roman" w:hAnsi="Times New Roman" w:cs="Times New Roman"/>
          <w:b/>
          <w:bCs/>
          <w:sz w:val="24"/>
          <w:szCs w:val="24"/>
        </w:rPr>
        <w:t>.</w:t>
      </w:r>
    </w:p>
    <w:p w14:paraId="60DCBE40" w14:textId="33A6ACEE" w:rsidR="006166CE" w:rsidRPr="00634F00" w:rsidRDefault="006166CE" w:rsidP="00FD5327">
      <w:pPr>
        <w:pStyle w:val="ListParagraph"/>
        <w:numPr>
          <w:ilvl w:val="0"/>
          <w:numId w:val="40"/>
        </w:numPr>
        <w:autoSpaceDE w:val="0"/>
        <w:autoSpaceDN w:val="0"/>
        <w:adjustRightInd w:val="0"/>
        <w:spacing w:after="0" w:line="240" w:lineRule="auto"/>
        <w:ind w:hanging="720"/>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Financijska institucija se obvezuje putem </w:t>
      </w:r>
      <w:r w:rsidR="00E13CED" w:rsidRPr="00634F00">
        <w:rPr>
          <w:rFonts w:ascii="Times New Roman" w:eastAsia="Times New Roman" w:hAnsi="Times New Roman" w:cs="Times New Roman"/>
          <w:sz w:val="24"/>
          <w:szCs w:val="24"/>
        </w:rPr>
        <w:t xml:space="preserve">aplikacije </w:t>
      </w:r>
      <w:r w:rsidRPr="00634F00">
        <w:rPr>
          <w:rFonts w:ascii="Times New Roman" w:eastAsia="Times New Roman" w:hAnsi="Times New Roman" w:cs="Times New Roman"/>
          <w:sz w:val="24"/>
          <w:szCs w:val="24"/>
        </w:rPr>
        <w:t>u obliku Excel tablice</w:t>
      </w:r>
      <w:r w:rsidR="00971041"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 xml:space="preserve">dostavljati HAMAG-BICRO-u </w:t>
      </w:r>
      <w:bookmarkStart w:id="40" w:name="_Hlk185854134"/>
      <w:r w:rsidRPr="00634F00">
        <w:rPr>
          <w:rFonts w:ascii="Times New Roman" w:eastAsia="Times New Roman" w:hAnsi="Times New Roman" w:cs="Times New Roman"/>
          <w:sz w:val="24"/>
          <w:szCs w:val="24"/>
        </w:rPr>
        <w:t xml:space="preserve">tromjesečna izvješća </w:t>
      </w:r>
      <w:bookmarkEnd w:id="40"/>
      <w:r w:rsidR="004B2EA2" w:rsidRPr="00634F00">
        <w:rPr>
          <w:rFonts w:ascii="Times New Roman" w:eastAsia="Times New Roman" w:hAnsi="Times New Roman" w:cs="Times New Roman"/>
          <w:sz w:val="24"/>
          <w:szCs w:val="24"/>
        </w:rPr>
        <w:t xml:space="preserve">(Izvješće) </w:t>
      </w:r>
      <w:r w:rsidRPr="00634F00">
        <w:rPr>
          <w:rFonts w:ascii="Times New Roman" w:eastAsia="Times New Roman" w:hAnsi="Times New Roman" w:cs="Times New Roman"/>
          <w:sz w:val="24"/>
          <w:szCs w:val="24"/>
        </w:rPr>
        <w:t>o stanju obveza po pojedinom kreditu odnosno o stanju glavnice</w:t>
      </w:r>
      <w:r w:rsidR="007939C2" w:rsidRPr="00634F00">
        <w:rPr>
          <w:rFonts w:ascii="Times New Roman" w:eastAsia="Times New Roman" w:hAnsi="Times New Roman" w:cs="Times New Roman"/>
          <w:sz w:val="24"/>
          <w:szCs w:val="24"/>
        </w:rPr>
        <w:t xml:space="preserve"> kredita</w:t>
      </w:r>
      <w:r w:rsidR="00ED3C9F" w:rsidRPr="00634F00">
        <w:rPr>
          <w:rFonts w:ascii="Times New Roman" w:eastAsia="Times New Roman" w:hAnsi="Times New Roman" w:cs="Times New Roman"/>
          <w:sz w:val="24"/>
          <w:szCs w:val="24"/>
        </w:rPr>
        <w:t xml:space="preserve"> </w:t>
      </w:r>
      <w:r w:rsidRPr="00634F00">
        <w:rPr>
          <w:rFonts w:ascii="Times New Roman" w:eastAsia="Times New Roman" w:hAnsi="Times New Roman" w:cs="Times New Roman"/>
          <w:sz w:val="24"/>
          <w:szCs w:val="24"/>
        </w:rPr>
        <w:t xml:space="preserve">i urednosti otplate kredita na dan </w:t>
      </w:r>
      <w:r w:rsidR="006326F7" w:rsidRPr="00634F00">
        <w:rPr>
          <w:rFonts w:ascii="Times New Roman" w:eastAsia="Times New Roman" w:hAnsi="Times New Roman" w:cs="Times New Roman"/>
          <w:sz w:val="24"/>
          <w:szCs w:val="24"/>
        </w:rPr>
        <w:t>28</w:t>
      </w:r>
      <w:r w:rsidRPr="00634F00">
        <w:rPr>
          <w:rFonts w:ascii="Times New Roman" w:eastAsia="Times New Roman" w:hAnsi="Times New Roman" w:cs="Times New Roman"/>
          <w:sz w:val="24"/>
          <w:szCs w:val="24"/>
        </w:rPr>
        <w:t xml:space="preserve">. </w:t>
      </w:r>
      <w:r w:rsidR="006326F7" w:rsidRPr="00634F00">
        <w:rPr>
          <w:rFonts w:ascii="Times New Roman" w:eastAsia="Times New Roman" w:hAnsi="Times New Roman" w:cs="Times New Roman"/>
          <w:sz w:val="24"/>
          <w:szCs w:val="24"/>
        </w:rPr>
        <w:t>veljače</w:t>
      </w:r>
      <w:r w:rsidR="00971041" w:rsidRPr="00634F00">
        <w:rPr>
          <w:rFonts w:ascii="Times New Roman" w:eastAsia="Times New Roman" w:hAnsi="Times New Roman" w:cs="Times New Roman"/>
          <w:sz w:val="24"/>
          <w:szCs w:val="24"/>
        </w:rPr>
        <w:t>,</w:t>
      </w:r>
      <w:r w:rsidRPr="00634F00">
        <w:rPr>
          <w:rFonts w:ascii="Times New Roman" w:eastAsia="Times New Roman" w:hAnsi="Times New Roman" w:cs="Times New Roman"/>
          <w:sz w:val="24"/>
          <w:szCs w:val="24"/>
        </w:rPr>
        <w:t xml:space="preserve"> 3</w:t>
      </w:r>
      <w:r w:rsidR="006326F7" w:rsidRPr="00634F00">
        <w:rPr>
          <w:rFonts w:ascii="Times New Roman" w:eastAsia="Times New Roman" w:hAnsi="Times New Roman" w:cs="Times New Roman"/>
          <w:sz w:val="24"/>
          <w:szCs w:val="24"/>
        </w:rPr>
        <w:t>1</w:t>
      </w:r>
      <w:r w:rsidRPr="00634F00">
        <w:rPr>
          <w:rFonts w:ascii="Times New Roman" w:eastAsia="Times New Roman" w:hAnsi="Times New Roman" w:cs="Times New Roman"/>
          <w:sz w:val="24"/>
          <w:szCs w:val="24"/>
        </w:rPr>
        <w:t xml:space="preserve">. </w:t>
      </w:r>
      <w:r w:rsidR="006326F7" w:rsidRPr="00634F00">
        <w:rPr>
          <w:rFonts w:ascii="Times New Roman" w:eastAsia="Times New Roman" w:hAnsi="Times New Roman" w:cs="Times New Roman"/>
          <w:sz w:val="24"/>
          <w:szCs w:val="24"/>
        </w:rPr>
        <w:t>svibnja</w:t>
      </w:r>
      <w:r w:rsidRPr="00634F00">
        <w:rPr>
          <w:rFonts w:ascii="Times New Roman" w:eastAsia="Times New Roman" w:hAnsi="Times New Roman" w:cs="Times New Roman"/>
          <w:sz w:val="24"/>
          <w:szCs w:val="24"/>
        </w:rPr>
        <w:t>, 3</w:t>
      </w:r>
      <w:r w:rsidR="006326F7" w:rsidRPr="00634F00">
        <w:rPr>
          <w:rFonts w:ascii="Times New Roman" w:eastAsia="Times New Roman" w:hAnsi="Times New Roman" w:cs="Times New Roman"/>
          <w:sz w:val="24"/>
          <w:szCs w:val="24"/>
        </w:rPr>
        <w:t>1</w:t>
      </w:r>
      <w:r w:rsidRPr="00634F00">
        <w:rPr>
          <w:rFonts w:ascii="Times New Roman" w:eastAsia="Times New Roman" w:hAnsi="Times New Roman" w:cs="Times New Roman"/>
          <w:sz w:val="24"/>
          <w:szCs w:val="24"/>
        </w:rPr>
        <w:t xml:space="preserve">. </w:t>
      </w:r>
      <w:r w:rsidR="006326F7" w:rsidRPr="00634F00">
        <w:rPr>
          <w:rFonts w:ascii="Times New Roman" w:eastAsia="Times New Roman" w:hAnsi="Times New Roman" w:cs="Times New Roman"/>
          <w:sz w:val="24"/>
          <w:szCs w:val="24"/>
        </w:rPr>
        <w:t xml:space="preserve">kolovoza </w:t>
      </w:r>
      <w:r w:rsidRPr="00634F00">
        <w:rPr>
          <w:rFonts w:ascii="Times New Roman" w:eastAsia="Times New Roman" w:hAnsi="Times New Roman" w:cs="Times New Roman"/>
          <w:sz w:val="24"/>
          <w:szCs w:val="24"/>
        </w:rPr>
        <w:t>i 3</w:t>
      </w:r>
      <w:r w:rsidR="006326F7" w:rsidRPr="00634F00">
        <w:rPr>
          <w:rFonts w:ascii="Times New Roman" w:eastAsia="Times New Roman" w:hAnsi="Times New Roman" w:cs="Times New Roman"/>
          <w:sz w:val="24"/>
          <w:szCs w:val="24"/>
        </w:rPr>
        <w:t>0</w:t>
      </w:r>
      <w:r w:rsidRPr="00634F00">
        <w:rPr>
          <w:rFonts w:ascii="Times New Roman" w:eastAsia="Times New Roman" w:hAnsi="Times New Roman" w:cs="Times New Roman"/>
          <w:sz w:val="24"/>
          <w:szCs w:val="24"/>
        </w:rPr>
        <w:t xml:space="preserve">. </w:t>
      </w:r>
      <w:r w:rsidR="006326F7" w:rsidRPr="00634F00">
        <w:rPr>
          <w:rFonts w:ascii="Times New Roman" w:eastAsia="Times New Roman" w:hAnsi="Times New Roman" w:cs="Times New Roman"/>
          <w:sz w:val="24"/>
          <w:szCs w:val="24"/>
        </w:rPr>
        <w:t xml:space="preserve">studenog </w:t>
      </w:r>
      <w:r w:rsidRPr="00634F00">
        <w:rPr>
          <w:rFonts w:ascii="Times New Roman" w:eastAsia="Times New Roman" w:hAnsi="Times New Roman" w:cs="Times New Roman"/>
          <w:sz w:val="24"/>
          <w:szCs w:val="24"/>
        </w:rPr>
        <w:t xml:space="preserve">svake godine </w:t>
      </w:r>
      <w:r w:rsidR="006326F7" w:rsidRPr="00634F00">
        <w:rPr>
          <w:rFonts w:ascii="Times New Roman" w:eastAsia="Times New Roman" w:hAnsi="Times New Roman" w:cs="Times New Roman"/>
          <w:sz w:val="24"/>
          <w:szCs w:val="24"/>
        </w:rPr>
        <w:t>i to najkasnije 5</w:t>
      </w:r>
      <w:r w:rsidR="001848C0" w:rsidRPr="00634F00">
        <w:rPr>
          <w:rFonts w:ascii="Times New Roman" w:eastAsia="Times New Roman" w:hAnsi="Times New Roman" w:cs="Times New Roman"/>
          <w:sz w:val="24"/>
          <w:szCs w:val="24"/>
        </w:rPr>
        <w:t>.</w:t>
      </w:r>
      <w:r w:rsidR="006326F7" w:rsidRPr="00634F00">
        <w:rPr>
          <w:rFonts w:ascii="Times New Roman" w:eastAsia="Times New Roman" w:hAnsi="Times New Roman" w:cs="Times New Roman"/>
          <w:sz w:val="24"/>
          <w:szCs w:val="24"/>
        </w:rPr>
        <w:t xml:space="preserve"> (petog) </w:t>
      </w:r>
      <w:r w:rsidRPr="00634F00">
        <w:rPr>
          <w:rFonts w:ascii="Times New Roman" w:eastAsia="Times New Roman" w:hAnsi="Times New Roman" w:cs="Times New Roman"/>
          <w:sz w:val="24"/>
          <w:szCs w:val="24"/>
        </w:rPr>
        <w:t xml:space="preserve">dana </w:t>
      </w:r>
      <w:r w:rsidR="006326F7" w:rsidRPr="00634F00">
        <w:rPr>
          <w:rFonts w:ascii="Times New Roman" w:eastAsia="Times New Roman" w:hAnsi="Times New Roman" w:cs="Times New Roman"/>
          <w:sz w:val="24"/>
          <w:szCs w:val="24"/>
        </w:rPr>
        <w:t xml:space="preserve">u mjesecu po isteku </w:t>
      </w:r>
      <w:r w:rsidR="00C93917" w:rsidRPr="00634F00">
        <w:rPr>
          <w:rFonts w:ascii="Times New Roman" w:eastAsia="Times New Roman" w:hAnsi="Times New Roman" w:cs="Times New Roman"/>
          <w:sz w:val="24"/>
          <w:szCs w:val="24"/>
        </w:rPr>
        <w:t>K</w:t>
      </w:r>
      <w:r w:rsidR="006326F7" w:rsidRPr="00634F00">
        <w:rPr>
          <w:rFonts w:ascii="Times New Roman" w:eastAsia="Times New Roman" w:hAnsi="Times New Roman" w:cs="Times New Roman"/>
          <w:sz w:val="24"/>
          <w:szCs w:val="24"/>
        </w:rPr>
        <w:t>alendarskog tromjesečja</w:t>
      </w:r>
      <w:r w:rsidR="00383EEC" w:rsidRPr="00634F00">
        <w:rPr>
          <w:rFonts w:ascii="Times New Roman" w:eastAsia="Times New Roman" w:hAnsi="Times New Roman" w:cs="Times New Roman"/>
          <w:sz w:val="24"/>
          <w:szCs w:val="24"/>
        </w:rPr>
        <w:t xml:space="preserve"> uz </w:t>
      </w:r>
      <w:r w:rsidR="008219E4" w:rsidRPr="00634F00">
        <w:rPr>
          <w:rFonts w:ascii="Times New Roman" w:eastAsia="Times New Roman" w:hAnsi="Times New Roman" w:cs="Times New Roman"/>
          <w:sz w:val="24"/>
          <w:szCs w:val="24"/>
        </w:rPr>
        <w:t xml:space="preserve">dostavu </w:t>
      </w:r>
      <w:r w:rsidR="00383EEC" w:rsidRPr="00634F00">
        <w:rPr>
          <w:rFonts w:ascii="Times New Roman" w:eastAsia="Times New Roman" w:hAnsi="Times New Roman" w:cs="Times New Roman"/>
          <w:sz w:val="24"/>
          <w:szCs w:val="24"/>
        </w:rPr>
        <w:t>Obavijest</w:t>
      </w:r>
      <w:r w:rsidR="008219E4" w:rsidRPr="00634F00">
        <w:rPr>
          <w:rFonts w:ascii="Times New Roman" w:eastAsia="Times New Roman" w:hAnsi="Times New Roman" w:cs="Times New Roman"/>
          <w:sz w:val="24"/>
          <w:szCs w:val="24"/>
        </w:rPr>
        <w:t>i</w:t>
      </w:r>
      <w:r w:rsidR="00383EEC" w:rsidRPr="00634F00">
        <w:rPr>
          <w:rFonts w:ascii="Times New Roman" w:eastAsia="Times New Roman" w:hAnsi="Times New Roman" w:cs="Times New Roman"/>
          <w:sz w:val="24"/>
          <w:szCs w:val="24"/>
        </w:rPr>
        <w:t xml:space="preserve"> o uključivanju za sve Kredite u kojima je Krajnji primatelj sklopio Ugovor o kreditu u tom tromjesečju</w:t>
      </w:r>
      <w:r w:rsidR="006326F7" w:rsidRPr="00634F00">
        <w:rPr>
          <w:rFonts w:ascii="Times New Roman" w:eastAsia="Times New Roman" w:hAnsi="Times New Roman" w:cs="Times New Roman"/>
          <w:sz w:val="24"/>
          <w:szCs w:val="24"/>
        </w:rPr>
        <w:t xml:space="preserve">. </w:t>
      </w:r>
    </w:p>
    <w:p w14:paraId="4282EAF9" w14:textId="77777777" w:rsidR="000A4E97" w:rsidRPr="00634F00" w:rsidRDefault="000A4E97" w:rsidP="00F03C20">
      <w:pPr>
        <w:pStyle w:val="ListParagraph"/>
        <w:autoSpaceDE w:val="0"/>
        <w:autoSpaceDN w:val="0"/>
        <w:adjustRightInd w:val="0"/>
        <w:spacing w:after="0" w:line="240" w:lineRule="auto"/>
        <w:ind w:hanging="720"/>
        <w:jc w:val="both"/>
        <w:rPr>
          <w:rFonts w:ascii="Times New Roman" w:eastAsia="Times New Roman" w:hAnsi="Times New Roman" w:cs="Times New Roman"/>
          <w:sz w:val="24"/>
          <w:szCs w:val="24"/>
        </w:rPr>
      </w:pPr>
    </w:p>
    <w:p w14:paraId="6670A07D" w14:textId="7CCDB29F" w:rsidR="00F87D2E" w:rsidRPr="00634F00" w:rsidRDefault="006166CE" w:rsidP="00FD5327">
      <w:pPr>
        <w:pStyle w:val="ListParagraph"/>
        <w:numPr>
          <w:ilvl w:val="0"/>
          <w:numId w:val="40"/>
        </w:numPr>
        <w:autoSpaceDE w:val="0"/>
        <w:autoSpaceDN w:val="0"/>
        <w:adjustRightInd w:val="0"/>
        <w:spacing w:after="0" w:line="240" w:lineRule="auto"/>
        <w:ind w:hanging="720"/>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Obrazac kvartalnog izvješća (Excel tablica) je Prilog </w:t>
      </w:r>
      <w:r w:rsidR="005505C8" w:rsidRPr="00634F00">
        <w:rPr>
          <w:rFonts w:ascii="Times New Roman" w:eastAsia="Times New Roman" w:hAnsi="Times New Roman" w:cs="Times New Roman"/>
          <w:sz w:val="24"/>
          <w:szCs w:val="24"/>
        </w:rPr>
        <w:t>4</w:t>
      </w:r>
      <w:r w:rsidRPr="00634F00">
        <w:rPr>
          <w:rFonts w:ascii="Times New Roman" w:eastAsia="Times New Roman" w:hAnsi="Times New Roman" w:cs="Times New Roman"/>
          <w:sz w:val="24"/>
          <w:szCs w:val="24"/>
        </w:rPr>
        <w:t xml:space="preserve"> ovog Sporazuma.</w:t>
      </w:r>
    </w:p>
    <w:p w14:paraId="09C9B5DA" w14:textId="77777777" w:rsidR="00F87D2E" w:rsidRPr="00634F00" w:rsidRDefault="00F87D2E" w:rsidP="00F03C20">
      <w:pPr>
        <w:pStyle w:val="ListParagraph"/>
        <w:ind w:hanging="720"/>
        <w:rPr>
          <w:rFonts w:ascii="Times New Roman" w:eastAsia="Times New Roman" w:hAnsi="Times New Roman" w:cs="Times New Roman"/>
          <w:sz w:val="24"/>
          <w:szCs w:val="24"/>
        </w:rPr>
      </w:pPr>
    </w:p>
    <w:p w14:paraId="667CDD50" w14:textId="70399111" w:rsidR="006166CE" w:rsidRPr="00634F00" w:rsidRDefault="006166CE" w:rsidP="00FD5327">
      <w:pPr>
        <w:pStyle w:val="ListParagraph"/>
        <w:numPr>
          <w:ilvl w:val="0"/>
          <w:numId w:val="40"/>
        </w:numPr>
        <w:autoSpaceDE w:val="0"/>
        <w:autoSpaceDN w:val="0"/>
        <w:adjustRightInd w:val="0"/>
        <w:spacing w:after="0" w:line="240" w:lineRule="auto"/>
        <w:ind w:hanging="720"/>
        <w:jc w:val="both"/>
        <w:rPr>
          <w:rFonts w:ascii="Times New Roman" w:eastAsia="Times New Roman" w:hAnsi="Times New Roman" w:cs="Times New Roman"/>
          <w:sz w:val="24"/>
          <w:szCs w:val="24"/>
        </w:rPr>
      </w:pPr>
      <w:r w:rsidRPr="00634F00">
        <w:rPr>
          <w:rFonts w:ascii="Times New Roman" w:eastAsia="Times New Roman" w:hAnsi="Times New Roman" w:cs="Times New Roman"/>
          <w:sz w:val="24"/>
          <w:szCs w:val="24"/>
        </w:rPr>
        <w:t xml:space="preserve">Financijska institucija se obvezuje HAMAG-BICRO-u, na upit, dostavljati </w:t>
      </w:r>
      <w:r w:rsidRPr="00634F00">
        <w:rPr>
          <w:rFonts w:ascii="Times New Roman" w:eastAsia="Times New Roman" w:hAnsi="Times New Roman" w:cs="Times New Roman"/>
          <w:i/>
          <w:iCs/>
          <w:sz w:val="24"/>
          <w:szCs w:val="24"/>
        </w:rPr>
        <w:t xml:space="preserve">ad </w:t>
      </w:r>
      <w:proofErr w:type="spellStart"/>
      <w:r w:rsidRPr="00634F00">
        <w:rPr>
          <w:rFonts w:ascii="Times New Roman" w:eastAsia="Times New Roman" w:hAnsi="Times New Roman" w:cs="Times New Roman"/>
          <w:i/>
          <w:iCs/>
          <w:sz w:val="24"/>
          <w:szCs w:val="24"/>
        </w:rPr>
        <w:t>hoc</w:t>
      </w:r>
      <w:proofErr w:type="spellEnd"/>
      <w:r w:rsidRPr="00634F00">
        <w:rPr>
          <w:rFonts w:ascii="Times New Roman" w:eastAsia="Times New Roman" w:hAnsi="Times New Roman" w:cs="Times New Roman"/>
          <w:sz w:val="24"/>
          <w:szCs w:val="24"/>
        </w:rPr>
        <w:t xml:space="preserve"> Izvješća u najkraćem roku, a najkasnije u roku 15</w:t>
      </w:r>
      <w:r w:rsidR="00A551A3" w:rsidRPr="00634F00">
        <w:rPr>
          <w:rFonts w:ascii="Times New Roman" w:eastAsia="Times New Roman" w:hAnsi="Times New Roman" w:cs="Times New Roman"/>
          <w:sz w:val="24"/>
          <w:szCs w:val="24"/>
        </w:rPr>
        <w:t xml:space="preserve"> (petnaest)</w:t>
      </w:r>
      <w:r w:rsidRPr="00634F00">
        <w:rPr>
          <w:rFonts w:ascii="Times New Roman" w:eastAsia="Times New Roman" w:hAnsi="Times New Roman" w:cs="Times New Roman"/>
          <w:sz w:val="24"/>
          <w:szCs w:val="24"/>
        </w:rPr>
        <w:t xml:space="preserve"> radnih dana.</w:t>
      </w:r>
    </w:p>
    <w:p w14:paraId="5B33CBAD" w14:textId="77777777" w:rsidR="00F87D2E" w:rsidRPr="00634F00" w:rsidRDefault="00F87D2E" w:rsidP="003C038A">
      <w:pPr>
        <w:rPr>
          <w:lang w:eastAsia="hr-HR"/>
        </w:rPr>
      </w:pPr>
    </w:p>
    <w:p w14:paraId="4CE53D36" w14:textId="10749434" w:rsidR="00F747EC" w:rsidRPr="00634F00" w:rsidRDefault="00364A25" w:rsidP="00321F85">
      <w:pPr>
        <w:pStyle w:val="Naslovlanka"/>
        <w:spacing w:line="276" w:lineRule="auto"/>
        <w:rPr>
          <w:rFonts w:eastAsia="Batang"/>
          <w:lang w:eastAsia="hr-HR"/>
        </w:rPr>
      </w:pPr>
      <w:r w:rsidRPr="00634F00">
        <w:rPr>
          <w:rFonts w:eastAsia="Batang"/>
          <w:lang w:eastAsia="hr-HR"/>
        </w:rPr>
        <w:t>O</w:t>
      </w:r>
      <w:r w:rsidR="00F747EC" w:rsidRPr="00634F00">
        <w:rPr>
          <w:rFonts w:eastAsia="Batang"/>
          <w:lang w:eastAsia="hr-HR"/>
        </w:rPr>
        <w:t xml:space="preserve">bveza Financijske institucije na </w:t>
      </w:r>
      <w:r w:rsidR="00835411" w:rsidRPr="00634F00">
        <w:rPr>
          <w:rFonts w:eastAsia="Batang"/>
          <w:lang w:eastAsia="hr-HR"/>
        </w:rPr>
        <w:t>savjesno postupanje</w:t>
      </w:r>
    </w:p>
    <w:p w14:paraId="2E468F06" w14:textId="7E5D4FDE" w:rsidR="00F747EC" w:rsidRPr="00634F00" w:rsidRDefault="009369AD" w:rsidP="004B2EA2">
      <w:pPr>
        <w:pStyle w:val="Naslovlanka"/>
        <w:spacing w:line="276" w:lineRule="auto"/>
        <w:rPr>
          <w:rFonts w:eastAsia="Batang"/>
          <w:lang w:eastAsia="hr-HR"/>
        </w:rPr>
      </w:pPr>
      <w:r w:rsidRPr="00634F00">
        <w:rPr>
          <w:rFonts w:eastAsia="Batang"/>
          <w:lang w:eastAsia="hr-HR"/>
        </w:rPr>
        <w:t xml:space="preserve">Članak </w:t>
      </w:r>
      <w:r w:rsidR="00AD2722" w:rsidRPr="00634F00">
        <w:rPr>
          <w:rFonts w:eastAsia="Batang"/>
          <w:lang w:eastAsia="hr-HR"/>
        </w:rPr>
        <w:t>2</w:t>
      </w:r>
      <w:r w:rsidR="00FF3937" w:rsidRPr="00634F00">
        <w:rPr>
          <w:rFonts w:eastAsia="Batang"/>
          <w:lang w:eastAsia="hr-HR"/>
        </w:rPr>
        <w:t>6</w:t>
      </w:r>
      <w:r w:rsidR="00F747EC" w:rsidRPr="00634F00">
        <w:rPr>
          <w:rFonts w:eastAsia="Batang"/>
          <w:lang w:eastAsia="hr-HR"/>
        </w:rPr>
        <w:t>.</w:t>
      </w:r>
    </w:p>
    <w:p w14:paraId="643EDE44" w14:textId="272A3CC0" w:rsidR="006166CE" w:rsidRPr="00634F00" w:rsidRDefault="006166CE" w:rsidP="00FD5327">
      <w:pPr>
        <w:pStyle w:val="DefaultText1"/>
        <w:numPr>
          <w:ilvl w:val="0"/>
          <w:numId w:val="41"/>
        </w:numPr>
        <w:ind w:hanging="720"/>
        <w:jc w:val="both"/>
        <w:rPr>
          <w:rFonts w:ascii="Times New Roman" w:hAnsi="Times New Roman" w:cs="Times New Roman"/>
          <w:sz w:val="24"/>
          <w:szCs w:val="24"/>
          <w:lang w:eastAsia="hr-HR"/>
        </w:rPr>
      </w:pPr>
      <w:r w:rsidRPr="00634F00">
        <w:rPr>
          <w:rFonts w:ascii="Times New Roman" w:hAnsi="Times New Roman" w:cs="Times New Roman"/>
          <w:sz w:val="24"/>
          <w:szCs w:val="24"/>
        </w:rPr>
        <w:t xml:space="preserve">Financijska institucija se obvezuje da će se pri odobrenju, upravljanju i isplati </w:t>
      </w:r>
      <w:r w:rsidR="00793D4D" w:rsidRPr="00634F00">
        <w:rPr>
          <w:rFonts w:ascii="Times New Roman" w:hAnsi="Times New Roman" w:cs="Times New Roman"/>
          <w:sz w:val="24"/>
          <w:szCs w:val="24"/>
        </w:rPr>
        <w:t>K</w:t>
      </w:r>
      <w:r w:rsidRPr="00634F00">
        <w:rPr>
          <w:rFonts w:ascii="Times New Roman" w:hAnsi="Times New Roman" w:cs="Times New Roman"/>
          <w:sz w:val="24"/>
          <w:szCs w:val="24"/>
        </w:rPr>
        <w:t xml:space="preserve">redita za koje HAMAG-BICRO jamči, držati svojih uobičajenih pravila poslovanja te </w:t>
      </w:r>
      <w:r w:rsidRPr="00634F00">
        <w:rPr>
          <w:rFonts w:ascii="Times New Roman" w:hAnsi="Times New Roman" w:cs="Times New Roman"/>
          <w:sz w:val="24"/>
          <w:szCs w:val="24"/>
          <w:lang w:eastAsia="hr-HR"/>
        </w:rPr>
        <w:t>postupati savjesno i u skladu s pravilima struke.</w:t>
      </w:r>
    </w:p>
    <w:p w14:paraId="5AE1CCDD" w14:textId="77777777" w:rsidR="006166CE" w:rsidRPr="00634F00" w:rsidRDefault="006166CE" w:rsidP="00F03C20">
      <w:pPr>
        <w:pStyle w:val="DefaultText1"/>
        <w:ind w:hanging="720"/>
        <w:jc w:val="both"/>
        <w:rPr>
          <w:rFonts w:ascii="Times New Roman" w:hAnsi="Times New Roman" w:cs="Times New Roman"/>
          <w:sz w:val="24"/>
          <w:szCs w:val="24"/>
          <w:lang w:eastAsia="hr-HR"/>
        </w:rPr>
      </w:pPr>
    </w:p>
    <w:p w14:paraId="237D2549" w14:textId="65D1E07F" w:rsidR="006166CE" w:rsidRPr="00634F00" w:rsidRDefault="006166CE" w:rsidP="00FD5327">
      <w:pPr>
        <w:pStyle w:val="DefaultText1"/>
        <w:numPr>
          <w:ilvl w:val="0"/>
          <w:numId w:val="41"/>
        </w:numPr>
        <w:ind w:hanging="720"/>
        <w:jc w:val="both"/>
        <w:rPr>
          <w:rFonts w:ascii="Times New Roman" w:hAnsi="Times New Roman" w:cs="Times New Roman"/>
          <w:sz w:val="24"/>
          <w:szCs w:val="24"/>
        </w:rPr>
      </w:pPr>
      <w:r w:rsidRPr="00634F00">
        <w:rPr>
          <w:rFonts w:ascii="Times New Roman" w:hAnsi="Times New Roman" w:cs="Times New Roman"/>
          <w:sz w:val="24"/>
          <w:szCs w:val="24"/>
        </w:rPr>
        <w:t>Financijska institucija će izvješ</w:t>
      </w:r>
      <w:r w:rsidR="000A4E97" w:rsidRPr="00634F00">
        <w:rPr>
          <w:rFonts w:ascii="Times New Roman" w:hAnsi="Times New Roman" w:cs="Times New Roman"/>
          <w:sz w:val="24"/>
          <w:szCs w:val="24"/>
        </w:rPr>
        <w:t>ta</w:t>
      </w:r>
      <w:r w:rsidRPr="00634F00">
        <w:rPr>
          <w:rFonts w:ascii="Times New Roman" w:hAnsi="Times New Roman" w:cs="Times New Roman"/>
          <w:sz w:val="24"/>
          <w:szCs w:val="24"/>
        </w:rPr>
        <w:t xml:space="preserve">vati HAMAG-BICRO o novonastalim okolnostima u zajedničkom kreditno-jamstvenom odnosu u roku od 10 (deset) radnih dana od dana saznanja o istima. </w:t>
      </w:r>
    </w:p>
    <w:p w14:paraId="130C23AF" w14:textId="77777777" w:rsidR="006166CE" w:rsidRPr="00634F00" w:rsidRDefault="006166CE" w:rsidP="00F03C20">
      <w:pPr>
        <w:pStyle w:val="DefaultText1"/>
        <w:ind w:hanging="720"/>
        <w:jc w:val="both"/>
        <w:rPr>
          <w:rFonts w:ascii="Times New Roman" w:hAnsi="Times New Roman" w:cs="Times New Roman"/>
          <w:sz w:val="24"/>
          <w:szCs w:val="24"/>
        </w:rPr>
      </w:pPr>
    </w:p>
    <w:p w14:paraId="53C1B2F6" w14:textId="77777777" w:rsidR="006166CE" w:rsidRPr="00634F00" w:rsidRDefault="006166CE" w:rsidP="00FD5327">
      <w:pPr>
        <w:pStyle w:val="DefaultText1"/>
        <w:numPr>
          <w:ilvl w:val="0"/>
          <w:numId w:val="41"/>
        </w:numPr>
        <w:ind w:hanging="720"/>
        <w:jc w:val="both"/>
        <w:rPr>
          <w:rFonts w:ascii="Times New Roman" w:hAnsi="Times New Roman" w:cs="Times New Roman"/>
          <w:sz w:val="24"/>
          <w:szCs w:val="24"/>
        </w:rPr>
      </w:pPr>
      <w:r w:rsidRPr="00634F00">
        <w:rPr>
          <w:rFonts w:ascii="Times New Roman" w:hAnsi="Times New Roman" w:cs="Times New Roman"/>
          <w:sz w:val="24"/>
          <w:szCs w:val="24"/>
        </w:rPr>
        <w:t>Financijska institucija se osobito obvezuje postupati na način koji osigurava izbjegavanje eventualnog sukoba interesa u skladu s relevantnim propisima i dobrim poslovnim običajima.</w:t>
      </w:r>
    </w:p>
    <w:p w14:paraId="48FB5EA9" w14:textId="77777777" w:rsidR="006166CE" w:rsidRPr="00634F00" w:rsidRDefault="006166CE" w:rsidP="00F03C20">
      <w:pPr>
        <w:pStyle w:val="DefaultText1"/>
        <w:ind w:hanging="720"/>
        <w:jc w:val="both"/>
        <w:rPr>
          <w:rFonts w:ascii="Times New Roman" w:hAnsi="Times New Roman" w:cs="Times New Roman"/>
          <w:sz w:val="24"/>
          <w:szCs w:val="24"/>
        </w:rPr>
      </w:pPr>
    </w:p>
    <w:p w14:paraId="1A5DC546" w14:textId="34F2DCA1" w:rsidR="005E76FB" w:rsidRPr="00634F00" w:rsidRDefault="006166CE" w:rsidP="00FD5327">
      <w:pPr>
        <w:pStyle w:val="DefaultText1"/>
        <w:numPr>
          <w:ilvl w:val="0"/>
          <w:numId w:val="41"/>
        </w:numPr>
        <w:ind w:hanging="720"/>
        <w:jc w:val="both"/>
        <w:rPr>
          <w:rFonts w:ascii="Times New Roman" w:hAnsi="Times New Roman" w:cs="Times New Roman"/>
          <w:sz w:val="24"/>
          <w:szCs w:val="24"/>
        </w:rPr>
      </w:pPr>
      <w:r w:rsidRPr="00634F00">
        <w:rPr>
          <w:rFonts w:ascii="Times New Roman" w:hAnsi="Times New Roman" w:cs="Times New Roman"/>
          <w:sz w:val="24"/>
          <w:szCs w:val="24"/>
        </w:rPr>
        <w:t xml:space="preserve">Financijska institucija će </w:t>
      </w:r>
      <w:r w:rsidR="0011000F" w:rsidRPr="00634F00">
        <w:rPr>
          <w:rFonts w:ascii="Times New Roman" w:hAnsi="Times New Roman" w:cs="Times New Roman"/>
          <w:sz w:val="24"/>
          <w:szCs w:val="24"/>
        </w:rPr>
        <w:t>izvještavati</w:t>
      </w:r>
      <w:r w:rsidRPr="00634F00">
        <w:rPr>
          <w:rFonts w:ascii="Times New Roman" w:hAnsi="Times New Roman" w:cs="Times New Roman"/>
          <w:sz w:val="24"/>
          <w:szCs w:val="24"/>
        </w:rPr>
        <w:t xml:space="preserve"> HAMAG-BICRO o događajima koji bi mogli utjecati na urednost otplate kredita, odmah po saznanju istih.</w:t>
      </w:r>
    </w:p>
    <w:p w14:paraId="5FC09F61" w14:textId="77777777" w:rsidR="006601A5" w:rsidRPr="00634F00" w:rsidRDefault="006601A5" w:rsidP="00831D48">
      <w:pPr>
        <w:contextualSpacing/>
        <w:jc w:val="both"/>
        <w:rPr>
          <w:rFonts w:ascii="Times New Roman" w:eastAsia="Batang" w:hAnsi="Times New Roman" w:cs="Times New Roman"/>
          <w:sz w:val="24"/>
          <w:szCs w:val="24"/>
          <w:lang w:eastAsia="hr-HR"/>
        </w:rPr>
      </w:pPr>
    </w:p>
    <w:p w14:paraId="7BAF2A45" w14:textId="77777777" w:rsidR="00F747EC" w:rsidRPr="00634F00" w:rsidRDefault="00F747EC" w:rsidP="00321F85">
      <w:pPr>
        <w:pStyle w:val="Naslovlanka"/>
        <w:spacing w:line="276" w:lineRule="auto"/>
        <w:rPr>
          <w:rFonts w:eastAsia="Batang"/>
          <w:lang w:eastAsia="ko-KR"/>
        </w:rPr>
      </w:pPr>
      <w:r w:rsidRPr="00634F00">
        <w:rPr>
          <w:rFonts w:eastAsia="Batang"/>
          <w:lang w:eastAsia="ko-KR"/>
        </w:rPr>
        <w:t>Povjerljivi podaci i poslovna tajna</w:t>
      </w:r>
    </w:p>
    <w:p w14:paraId="09F597B3" w14:textId="75225868" w:rsidR="00F747EC" w:rsidRPr="00634F00" w:rsidRDefault="00F747EC" w:rsidP="00321F85">
      <w:pPr>
        <w:pStyle w:val="Naslovlanka"/>
        <w:spacing w:line="276" w:lineRule="auto"/>
      </w:pPr>
      <w:r w:rsidRPr="00634F00">
        <w:t xml:space="preserve">Članak </w:t>
      </w:r>
      <w:r w:rsidR="00AD2722" w:rsidRPr="00634F00">
        <w:t>2</w:t>
      </w:r>
      <w:r w:rsidR="00FF3937" w:rsidRPr="00634F00">
        <w:t>7</w:t>
      </w:r>
      <w:r w:rsidRPr="00634F00">
        <w:t>.</w:t>
      </w:r>
    </w:p>
    <w:p w14:paraId="2DC9609B" w14:textId="1194D61B" w:rsidR="00F747EC" w:rsidRPr="00634F00" w:rsidRDefault="0002242C" w:rsidP="00FD5327">
      <w:pPr>
        <w:pStyle w:val="ListParagraph"/>
        <w:numPr>
          <w:ilvl w:val="0"/>
          <w:numId w:val="11"/>
        </w:numPr>
        <w:ind w:hanging="720"/>
        <w:jc w:val="both"/>
        <w:rPr>
          <w:rFonts w:ascii="Times New Roman" w:hAnsi="Times New Roman"/>
          <w:sz w:val="24"/>
        </w:rPr>
      </w:pPr>
      <w:r w:rsidRPr="00634F00">
        <w:rPr>
          <w:rFonts w:ascii="Times New Roman" w:hAnsi="Times New Roman"/>
          <w:sz w:val="24"/>
        </w:rPr>
        <w:t xml:space="preserve">Strane ovog Sporazuma suglasne su da se podaci evidentirani i prikupljeni tijekom poslovne suradnje koja se zasniva na ovom Sporazumu smatraju poslovnom tajnom te da se isti ne smiju priopćavati i/ili dostavljati trećim osobama, izuzev nadležnim državnim tijelima, ovlaštenim tijelima i Krajnjem primatelju čije je pravo na pristup takvim podacima zasnovano na zakonu. </w:t>
      </w:r>
    </w:p>
    <w:p w14:paraId="218BE517" w14:textId="790E09BF" w:rsidR="00F747EC" w:rsidRPr="00634F00" w:rsidRDefault="00F747EC" w:rsidP="00FD5327">
      <w:pPr>
        <w:numPr>
          <w:ilvl w:val="0"/>
          <w:numId w:val="11"/>
        </w:numPr>
        <w:autoSpaceDE w:val="0"/>
        <w:autoSpaceDN w:val="0"/>
        <w:adjustRightInd w:val="0"/>
        <w:spacing w:after="0"/>
        <w:ind w:hanging="720"/>
        <w:contextualSpacing/>
        <w:jc w:val="both"/>
        <w:rPr>
          <w:rFonts w:ascii="Times New Roman" w:hAnsi="Times New Roman"/>
          <w:sz w:val="24"/>
        </w:rPr>
      </w:pPr>
      <w:bookmarkStart w:id="41" w:name="_Hlk185844665"/>
      <w:r w:rsidRPr="00634F00">
        <w:rPr>
          <w:rFonts w:ascii="Times New Roman" w:hAnsi="Times New Roman"/>
          <w:sz w:val="24"/>
        </w:rPr>
        <w:t xml:space="preserve">Strane </w:t>
      </w:r>
      <w:r w:rsidR="0002242C" w:rsidRPr="00634F00">
        <w:rPr>
          <w:rFonts w:ascii="Times New Roman" w:hAnsi="Times New Roman"/>
          <w:sz w:val="24"/>
        </w:rPr>
        <w:t xml:space="preserve">su </w:t>
      </w:r>
      <w:r w:rsidRPr="00634F00">
        <w:rPr>
          <w:rFonts w:ascii="Times New Roman" w:hAnsi="Times New Roman"/>
          <w:sz w:val="24"/>
        </w:rPr>
        <w:t xml:space="preserve">suglasne i obvezuju se da </w:t>
      </w:r>
      <w:r w:rsidR="0002242C" w:rsidRPr="00634F00">
        <w:rPr>
          <w:rFonts w:ascii="Times New Roman" w:hAnsi="Times New Roman"/>
          <w:sz w:val="24"/>
        </w:rPr>
        <w:t xml:space="preserve">prikupljeni podaci </w:t>
      </w:r>
      <w:r w:rsidRPr="00634F00">
        <w:rPr>
          <w:rFonts w:ascii="Times New Roman" w:hAnsi="Times New Roman"/>
          <w:sz w:val="24"/>
        </w:rPr>
        <w:t>moraju biti dostupni nadležnim državnim tijelima i Krajnjem primatelju čije je pravo na pristup takovim podacima zasnovano na zakonu, te u najvećem dopuštenom zakonskom opsegu tijelima EU koja imaju pravo provedbe nadzora, kontrole i revizije ispravnog korištenja sredstava Europske zajednice (Europskom revizorskom sudu, Europskoj Komisiji i posrednicima Europske Komisije, uključujući Europski ured za borbu protiv prijevara (OLAF)</w:t>
      </w:r>
      <w:r w:rsidR="007034DE" w:rsidRPr="00634F00">
        <w:rPr>
          <w:rFonts w:ascii="Times New Roman" w:hAnsi="Times New Roman"/>
          <w:sz w:val="24"/>
        </w:rPr>
        <w:t>,</w:t>
      </w:r>
      <w:r w:rsidR="00641489" w:rsidRPr="00634F00">
        <w:rPr>
          <w:rFonts w:ascii="Times New Roman" w:hAnsi="Times New Roman"/>
          <w:sz w:val="24"/>
        </w:rPr>
        <w:t xml:space="preserve"> Europskog javnog tužitelja (EPPO)</w:t>
      </w:r>
      <w:r w:rsidRPr="00634F00">
        <w:rPr>
          <w:rFonts w:ascii="Times New Roman" w:hAnsi="Times New Roman"/>
          <w:sz w:val="24"/>
        </w:rPr>
        <w:t xml:space="preserve">. </w:t>
      </w:r>
    </w:p>
    <w:p w14:paraId="2D02B1FA" w14:textId="77777777" w:rsidR="00793D4D" w:rsidRPr="00634F00" w:rsidRDefault="00793D4D" w:rsidP="00793D4D">
      <w:pPr>
        <w:autoSpaceDE w:val="0"/>
        <w:autoSpaceDN w:val="0"/>
        <w:adjustRightInd w:val="0"/>
        <w:spacing w:after="0"/>
        <w:ind w:left="720"/>
        <w:contextualSpacing/>
        <w:jc w:val="both"/>
        <w:rPr>
          <w:rFonts w:ascii="Times New Roman" w:hAnsi="Times New Roman"/>
          <w:sz w:val="24"/>
        </w:rPr>
      </w:pPr>
    </w:p>
    <w:bookmarkEnd w:id="41"/>
    <w:p w14:paraId="0EE06179" w14:textId="7A392CA7" w:rsidR="00680C78" w:rsidRPr="00634F00" w:rsidRDefault="00F747EC" w:rsidP="00FD5327">
      <w:pPr>
        <w:numPr>
          <w:ilvl w:val="0"/>
          <w:numId w:val="11"/>
        </w:numPr>
        <w:autoSpaceDE w:val="0"/>
        <w:autoSpaceDN w:val="0"/>
        <w:adjustRightInd w:val="0"/>
        <w:spacing w:after="0"/>
        <w:ind w:hanging="720"/>
        <w:contextualSpacing/>
        <w:jc w:val="both"/>
        <w:rPr>
          <w:rFonts w:ascii="Times New Roman" w:hAnsi="Times New Roman"/>
          <w:sz w:val="24"/>
        </w:rPr>
      </w:pPr>
      <w:r w:rsidRPr="00634F00">
        <w:rPr>
          <w:rFonts w:ascii="Times New Roman" w:hAnsi="Times New Roman"/>
          <w:sz w:val="24"/>
        </w:rPr>
        <w:t>Financijska institucija će prilikom obrade zahtjeva za kredit ishoditi</w:t>
      </w:r>
      <w:r w:rsidR="00F84538" w:rsidRPr="00634F00">
        <w:rPr>
          <w:rFonts w:ascii="Times New Roman" w:hAnsi="Times New Roman"/>
          <w:sz w:val="24"/>
        </w:rPr>
        <w:t xml:space="preserve"> </w:t>
      </w:r>
      <w:r w:rsidRPr="00634F00">
        <w:rPr>
          <w:rFonts w:ascii="Times New Roman" w:hAnsi="Times New Roman"/>
          <w:sz w:val="24"/>
        </w:rPr>
        <w:t>pisanu suglasnost</w:t>
      </w:r>
      <w:r w:rsidR="009E4554" w:rsidRPr="00634F00">
        <w:rPr>
          <w:rFonts w:ascii="Times New Roman" w:hAnsi="Times New Roman"/>
          <w:sz w:val="24"/>
        </w:rPr>
        <w:t>/privolu</w:t>
      </w:r>
      <w:r w:rsidRPr="00634F00">
        <w:rPr>
          <w:rFonts w:ascii="Times New Roman" w:hAnsi="Times New Roman"/>
          <w:sz w:val="24"/>
        </w:rPr>
        <w:t xml:space="preserve"> Krajnjeg primatelja za obradu podataka u predmetnom kreditno-jamstvenom odnosu sukladno</w:t>
      </w:r>
      <w:r w:rsidR="00600647" w:rsidRPr="00634F00">
        <w:rPr>
          <w:rFonts w:ascii="Times New Roman" w:hAnsi="Times New Roman"/>
          <w:sz w:val="24"/>
        </w:rPr>
        <w:t xml:space="preserve"> važećoj regulativi</w:t>
      </w:r>
      <w:r w:rsidR="009E4554" w:rsidRPr="00634F00">
        <w:rPr>
          <w:rFonts w:ascii="Times New Roman" w:hAnsi="Times New Roman"/>
          <w:sz w:val="24"/>
        </w:rPr>
        <w:t xml:space="preserve"> odnosno podataka koji su potrebni za ispunjenje obveza preuzetih ovim Sporazumom</w:t>
      </w:r>
      <w:r w:rsidRPr="00634F00">
        <w:rPr>
          <w:rFonts w:ascii="Times New Roman" w:hAnsi="Times New Roman"/>
          <w:sz w:val="24"/>
        </w:rPr>
        <w:t xml:space="preserve">. </w:t>
      </w:r>
    </w:p>
    <w:p w14:paraId="2E3D49D4" w14:textId="77777777" w:rsidR="00793D4D" w:rsidRPr="00634F00" w:rsidRDefault="00793D4D" w:rsidP="00793D4D">
      <w:pPr>
        <w:autoSpaceDE w:val="0"/>
        <w:autoSpaceDN w:val="0"/>
        <w:adjustRightInd w:val="0"/>
        <w:spacing w:after="0"/>
        <w:contextualSpacing/>
        <w:jc w:val="both"/>
        <w:rPr>
          <w:rFonts w:ascii="Times New Roman" w:hAnsi="Times New Roman"/>
          <w:sz w:val="24"/>
        </w:rPr>
      </w:pPr>
    </w:p>
    <w:p w14:paraId="1DEB25C1" w14:textId="77777777" w:rsidR="00793D4D" w:rsidRPr="00634F00" w:rsidRDefault="00600647" w:rsidP="00FD5327">
      <w:pPr>
        <w:pStyle w:val="ListParagraph"/>
        <w:numPr>
          <w:ilvl w:val="0"/>
          <w:numId w:val="11"/>
        </w:numPr>
        <w:ind w:hanging="720"/>
        <w:jc w:val="both"/>
        <w:rPr>
          <w:rFonts w:ascii="Times New Roman" w:hAnsi="Times New Roman"/>
          <w:sz w:val="24"/>
        </w:rPr>
      </w:pPr>
      <w:r w:rsidRPr="00634F00">
        <w:rPr>
          <w:rFonts w:ascii="Times New Roman" w:hAnsi="Times New Roman"/>
          <w:sz w:val="24"/>
        </w:rPr>
        <w:t>Strane ovog Sporazuma suglasno utvrđuju da se za potrebe ispunjenja obveza iz ovog Sporazuma u pogledu obrade osobnih podataka Krajnjih primatelja smatraju odvojenim voditeljima obrade te se obvezuju provoditi obradu osobnih podataka u skladu sa propisima koji reguliraju zaštitu osobnih podataka (Uredba (EU) 2016/679 Europskog parlamenta i vijeća o zaštiti pojedinaca u vezi s obradom osobnih podataka i o slobodnom kretanju takvih podataka te o stavljanju izvan snage Direktive 95/46/EZ (Opća uredba o zaštiti podataka).</w:t>
      </w:r>
    </w:p>
    <w:p w14:paraId="611416CE" w14:textId="77777777" w:rsidR="00793D4D" w:rsidRPr="00634F00" w:rsidRDefault="00793D4D" w:rsidP="00793D4D">
      <w:pPr>
        <w:pStyle w:val="ListParagraph"/>
        <w:rPr>
          <w:rFonts w:ascii="Times New Roman" w:hAnsi="Times New Roman"/>
          <w:sz w:val="24"/>
        </w:rPr>
      </w:pPr>
    </w:p>
    <w:p w14:paraId="7BB78AC5" w14:textId="3FCB28A3" w:rsidR="005174E0" w:rsidRPr="00634F00" w:rsidRDefault="00680C78" w:rsidP="00FD5327">
      <w:pPr>
        <w:pStyle w:val="ListParagraph"/>
        <w:numPr>
          <w:ilvl w:val="0"/>
          <w:numId w:val="11"/>
        </w:numPr>
        <w:ind w:hanging="720"/>
        <w:jc w:val="both"/>
        <w:rPr>
          <w:rFonts w:ascii="Times New Roman" w:hAnsi="Times New Roman"/>
          <w:sz w:val="24"/>
        </w:rPr>
      </w:pPr>
      <w:r w:rsidRPr="00634F00">
        <w:rPr>
          <w:rFonts w:ascii="Times New Roman" w:hAnsi="Times New Roman"/>
          <w:sz w:val="24"/>
        </w:rPr>
        <w:t xml:space="preserve">Strane su suglasne da se razmjena podataka unutar </w:t>
      </w:r>
      <w:r w:rsidR="00600647" w:rsidRPr="00634F00">
        <w:rPr>
          <w:rFonts w:ascii="Times New Roman" w:hAnsi="Times New Roman"/>
          <w:sz w:val="24"/>
        </w:rPr>
        <w:t>g</w:t>
      </w:r>
      <w:r w:rsidRPr="00634F00">
        <w:rPr>
          <w:rFonts w:ascii="Times New Roman" w:hAnsi="Times New Roman"/>
          <w:sz w:val="24"/>
        </w:rPr>
        <w:t>rupe kojoj pripada Financijska institucija ne smatra odavanjem poslovne tajne.</w:t>
      </w:r>
    </w:p>
    <w:p w14:paraId="0DBD920F" w14:textId="77777777" w:rsidR="009567BE" w:rsidRPr="00634F00" w:rsidRDefault="009567BE" w:rsidP="009567BE">
      <w:pPr>
        <w:pStyle w:val="ListParagraph"/>
        <w:rPr>
          <w:rFonts w:ascii="Times New Roman" w:hAnsi="Times New Roman"/>
          <w:sz w:val="24"/>
        </w:rPr>
      </w:pPr>
    </w:p>
    <w:p w14:paraId="0AF9018F" w14:textId="77777777" w:rsidR="009567BE" w:rsidRPr="00634F00" w:rsidRDefault="009567BE" w:rsidP="009567BE">
      <w:pPr>
        <w:pStyle w:val="ListParagraph"/>
        <w:jc w:val="both"/>
        <w:rPr>
          <w:rFonts w:ascii="Times New Roman" w:hAnsi="Times New Roman"/>
          <w:sz w:val="24"/>
        </w:rPr>
      </w:pPr>
    </w:p>
    <w:p w14:paraId="410DB796" w14:textId="0E850303" w:rsidR="00F747EC" w:rsidRPr="00634F00" w:rsidRDefault="00F747EC" w:rsidP="00321F85">
      <w:pPr>
        <w:pStyle w:val="Naslovlanka"/>
        <w:spacing w:line="276" w:lineRule="auto"/>
        <w:rPr>
          <w:rFonts w:eastAsia="Batang"/>
          <w:lang w:eastAsia="hr-HR"/>
        </w:rPr>
      </w:pPr>
      <w:r w:rsidRPr="00634F00">
        <w:rPr>
          <w:rFonts w:eastAsia="Batang"/>
          <w:lang w:eastAsia="hr-HR"/>
        </w:rPr>
        <w:t>Revizijski trag i evaluacija Upravljačkog tijela</w:t>
      </w:r>
    </w:p>
    <w:p w14:paraId="4648D28E" w14:textId="42C0D35D" w:rsidR="00F747EC" w:rsidRPr="00634F00" w:rsidRDefault="00F747EC" w:rsidP="00321F85">
      <w:pPr>
        <w:pStyle w:val="Naslovlanka"/>
        <w:spacing w:line="276" w:lineRule="auto"/>
        <w:rPr>
          <w:rFonts w:eastAsia="Batang"/>
          <w:lang w:eastAsia="hr-HR"/>
        </w:rPr>
      </w:pPr>
      <w:r w:rsidRPr="00634F00">
        <w:rPr>
          <w:rFonts w:eastAsia="Batang"/>
          <w:lang w:eastAsia="hr-HR"/>
        </w:rPr>
        <w:t xml:space="preserve">Članak </w:t>
      </w:r>
      <w:r w:rsidR="00AD2722" w:rsidRPr="00634F00">
        <w:rPr>
          <w:rFonts w:eastAsia="Batang"/>
          <w:lang w:eastAsia="hr-HR"/>
        </w:rPr>
        <w:t>2</w:t>
      </w:r>
      <w:r w:rsidR="00FF3937" w:rsidRPr="00634F00">
        <w:rPr>
          <w:rFonts w:eastAsia="Batang"/>
          <w:lang w:eastAsia="hr-HR"/>
        </w:rPr>
        <w:t>8</w:t>
      </w:r>
      <w:r w:rsidRPr="00634F00">
        <w:rPr>
          <w:rFonts w:eastAsia="Batang"/>
          <w:lang w:eastAsia="hr-HR"/>
        </w:rPr>
        <w:t>.</w:t>
      </w:r>
    </w:p>
    <w:p w14:paraId="72C25BFD" w14:textId="77777777" w:rsidR="00F747EC" w:rsidRPr="00634F00" w:rsidRDefault="00F747EC" w:rsidP="00321F85">
      <w:pPr>
        <w:autoSpaceDE w:val="0"/>
        <w:autoSpaceDN w:val="0"/>
        <w:adjustRightInd w:val="0"/>
        <w:spacing w:after="0"/>
        <w:jc w:val="both"/>
        <w:rPr>
          <w:rFonts w:ascii="Times New Roman" w:eastAsia="Batang" w:hAnsi="Times New Roman" w:cs="Times New Roman"/>
          <w:sz w:val="24"/>
          <w:szCs w:val="24"/>
          <w:lang w:eastAsia="hr-HR"/>
        </w:rPr>
      </w:pPr>
    </w:p>
    <w:p w14:paraId="5C98C556" w14:textId="7E474A59" w:rsidR="009D55B7" w:rsidRPr="00634F00" w:rsidRDefault="009D55B7" w:rsidP="00FD5327">
      <w:pPr>
        <w:numPr>
          <w:ilvl w:val="0"/>
          <w:numId w:val="12"/>
        </w:numPr>
        <w:autoSpaceDE w:val="0"/>
        <w:autoSpaceDN w:val="0"/>
        <w:adjustRightInd w:val="0"/>
        <w:spacing w:after="0"/>
        <w:ind w:hanging="720"/>
        <w:contextualSpacing/>
        <w:jc w:val="both"/>
        <w:rPr>
          <w:rFonts w:ascii="Times New Roman" w:eastAsia="Batang" w:hAnsi="Times New Roman" w:cs="Times New Roman"/>
          <w:i/>
          <w:iCs/>
          <w:sz w:val="24"/>
          <w:szCs w:val="24"/>
          <w:lang w:eastAsia="hr-HR"/>
        </w:rPr>
      </w:pPr>
      <w:r w:rsidRPr="00634F00">
        <w:rPr>
          <w:rFonts w:ascii="Times New Roman" w:eastAsia="Batang" w:hAnsi="Times New Roman" w:cs="Times New Roman"/>
          <w:sz w:val="24"/>
          <w:szCs w:val="24"/>
          <w:lang w:eastAsia="hr-HR"/>
        </w:rPr>
        <w:t xml:space="preserve">Strane suglasno utvrđuju da je kontakt u HAMAG-BICRO-u za potrebe revizije </w:t>
      </w:r>
      <w:r w:rsidRPr="00634F00">
        <w:rPr>
          <w:rFonts w:ascii="Times New Roman" w:eastAsia="Batang" w:hAnsi="Times New Roman" w:cs="Times New Roman"/>
          <w:i/>
          <w:iCs/>
          <w:sz w:val="24"/>
          <w:szCs w:val="24"/>
          <w:lang w:eastAsia="hr-HR"/>
        </w:rPr>
        <w:t>Služba za kontrolu kvalitete i strateško upravljanje.</w:t>
      </w:r>
    </w:p>
    <w:p w14:paraId="6BD7519A" w14:textId="77777777" w:rsidR="009D55B7" w:rsidRPr="00634F00" w:rsidRDefault="009D55B7" w:rsidP="00FE154F">
      <w:pPr>
        <w:autoSpaceDE w:val="0"/>
        <w:autoSpaceDN w:val="0"/>
        <w:adjustRightInd w:val="0"/>
        <w:spacing w:after="0"/>
        <w:ind w:left="720" w:hanging="720"/>
        <w:contextualSpacing/>
        <w:jc w:val="both"/>
        <w:rPr>
          <w:rFonts w:ascii="Times New Roman" w:eastAsia="Batang" w:hAnsi="Times New Roman" w:cs="Times New Roman"/>
          <w:sz w:val="24"/>
          <w:szCs w:val="24"/>
          <w:lang w:eastAsia="hr-HR"/>
        </w:rPr>
      </w:pPr>
    </w:p>
    <w:p w14:paraId="3E626739" w14:textId="5DF6BE48" w:rsidR="009D55B7" w:rsidRPr="00634F00" w:rsidRDefault="009D55B7" w:rsidP="00FD5327">
      <w:pPr>
        <w:numPr>
          <w:ilvl w:val="0"/>
          <w:numId w:val="12"/>
        </w:numPr>
        <w:autoSpaceDE w:val="0"/>
        <w:autoSpaceDN w:val="0"/>
        <w:adjustRightInd w:val="0"/>
        <w:spacing w:after="0"/>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obvezna je čuvati sve podatke i dokumentaciju vezano uz </w:t>
      </w:r>
      <w:r w:rsidR="008E6B61" w:rsidRPr="00634F00">
        <w:rPr>
          <w:rFonts w:ascii="Times New Roman" w:eastAsia="Batang" w:hAnsi="Times New Roman" w:cs="Times New Roman"/>
          <w:sz w:val="24"/>
          <w:szCs w:val="24"/>
          <w:lang w:eastAsia="hr-HR"/>
        </w:rPr>
        <w:t xml:space="preserve">Kredite uključene u Portfelj </w:t>
      </w:r>
      <w:r w:rsidRPr="00634F00">
        <w:rPr>
          <w:rFonts w:ascii="Times New Roman" w:eastAsia="Batang" w:hAnsi="Times New Roman" w:cs="Times New Roman"/>
          <w:sz w:val="24"/>
          <w:szCs w:val="24"/>
          <w:lang w:eastAsia="hr-HR"/>
        </w:rPr>
        <w:t>u skladu sa zahtjevima o reviziji i revizorskom tragu</w:t>
      </w:r>
      <w:r w:rsidR="00DA261D" w:rsidRPr="00634F00">
        <w:t xml:space="preserve"> </w:t>
      </w:r>
      <w:r w:rsidR="00DA261D" w:rsidRPr="00634F00">
        <w:rPr>
          <w:rFonts w:ascii="Times New Roman" w:eastAsia="Batang" w:hAnsi="Times New Roman" w:cs="Times New Roman"/>
          <w:sz w:val="24"/>
          <w:szCs w:val="24"/>
          <w:lang w:eastAsia="hr-HR"/>
        </w:rPr>
        <w:t xml:space="preserve">uz odgovarajuću primjenu članka 7. Sporazuma </w:t>
      </w:r>
      <w:r w:rsidR="00A16613" w:rsidRPr="00634F00">
        <w:rPr>
          <w:rFonts w:ascii="Times New Roman" w:eastAsia="Batang" w:hAnsi="Times New Roman" w:cs="Times New Roman"/>
          <w:sz w:val="24"/>
          <w:szCs w:val="24"/>
          <w:lang w:eastAsia="hr-HR"/>
        </w:rPr>
        <w:t xml:space="preserve">o financiranju </w:t>
      </w:r>
      <w:r w:rsidR="00DA261D" w:rsidRPr="00634F00">
        <w:rPr>
          <w:rFonts w:ascii="Times New Roman" w:eastAsia="Batang" w:hAnsi="Times New Roman" w:cs="Times New Roman"/>
          <w:sz w:val="24"/>
          <w:szCs w:val="24"/>
          <w:lang w:eastAsia="hr-HR"/>
        </w:rPr>
        <w:t>i propisa iz čl</w:t>
      </w:r>
      <w:r w:rsidR="00191C83" w:rsidRPr="00634F00">
        <w:rPr>
          <w:rFonts w:ascii="Times New Roman" w:eastAsia="Batang" w:hAnsi="Times New Roman" w:cs="Times New Roman"/>
          <w:sz w:val="24"/>
          <w:szCs w:val="24"/>
          <w:lang w:eastAsia="hr-HR"/>
        </w:rPr>
        <w:t>anka</w:t>
      </w:r>
      <w:r w:rsidR="00DA261D" w:rsidRPr="00634F00">
        <w:rPr>
          <w:rFonts w:ascii="Times New Roman" w:eastAsia="Batang" w:hAnsi="Times New Roman" w:cs="Times New Roman"/>
          <w:sz w:val="24"/>
          <w:szCs w:val="24"/>
          <w:lang w:eastAsia="hr-HR"/>
        </w:rPr>
        <w:t xml:space="preserve"> </w:t>
      </w:r>
      <w:r w:rsidR="00191C83" w:rsidRPr="00634F00">
        <w:rPr>
          <w:rFonts w:ascii="Times New Roman" w:eastAsia="Batang" w:hAnsi="Times New Roman" w:cs="Times New Roman"/>
          <w:sz w:val="24"/>
          <w:szCs w:val="24"/>
          <w:lang w:eastAsia="hr-HR"/>
        </w:rPr>
        <w:t>4.</w:t>
      </w:r>
      <w:r w:rsidR="00DA261D" w:rsidRPr="00634F00">
        <w:rPr>
          <w:rFonts w:ascii="Times New Roman" w:eastAsia="Batang" w:hAnsi="Times New Roman" w:cs="Times New Roman"/>
          <w:sz w:val="24"/>
          <w:szCs w:val="24"/>
          <w:lang w:eastAsia="hr-HR"/>
        </w:rPr>
        <w:t xml:space="preserve"> ovog Sporazuma</w:t>
      </w:r>
      <w:r w:rsidRPr="00634F00">
        <w:rPr>
          <w:rFonts w:ascii="Times New Roman" w:eastAsia="Batang" w:hAnsi="Times New Roman" w:cs="Times New Roman"/>
          <w:sz w:val="24"/>
          <w:szCs w:val="24"/>
          <w:lang w:eastAsia="hr-HR"/>
        </w:rPr>
        <w:t xml:space="preserve">, a radi omogućavanja provjere i usklađenosti s nacionalnom zakonskom regulativom i regulativom EU, te sa svim uvjetima financiranja, kao i osigurati da se na isto u odgovarajućoj mjeri obveže i svaki Krajnji primatelj te da o tome pravovremeno dostavi dokaz HAMAG-BICRO-u.  </w:t>
      </w:r>
    </w:p>
    <w:p w14:paraId="601ECD4C" w14:textId="77777777" w:rsidR="009D55B7" w:rsidRPr="00634F00" w:rsidRDefault="009D55B7" w:rsidP="00FE154F">
      <w:pPr>
        <w:autoSpaceDE w:val="0"/>
        <w:autoSpaceDN w:val="0"/>
        <w:adjustRightInd w:val="0"/>
        <w:spacing w:after="0"/>
        <w:ind w:left="720" w:hanging="720"/>
        <w:contextualSpacing/>
        <w:jc w:val="both"/>
        <w:rPr>
          <w:rFonts w:ascii="Times New Roman" w:eastAsia="Batang" w:hAnsi="Times New Roman" w:cs="Times New Roman"/>
          <w:sz w:val="24"/>
          <w:szCs w:val="24"/>
          <w:lang w:eastAsia="hr-HR"/>
        </w:rPr>
      </w:pPr>
    </w:p>
    <w:p w14:paraId="18B6C36A" w14:textId="5234EF0E" w:rsidR="009D55B7" w:rsidRPr="00634F00" w:rsidRDefault="009D55B7" w:rsidP="00FD5327">
      <w:pPr>
        <w:numPr>
          <w:ilvl w:val="0"/>
          <w:numId w:val="12"/>
        </w:numPr>
        <w:autoSpaceDE w:val="0"/>
        <w:autoSpaceDN w:val="0"/>
        <w:adjustRightInd w:val="0"/>
        <w:spacing w:after="0"/>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je suglasna da će za potrebe provedbe revizije </w:t>
      </w:r>
      <w:r w:rsidR="008E6B61" w:rsidRPr="00634F00">
        <w:rPr>
          <w:rFonts w:ascii="Times New Roman" w:eastAsia="Batang" w:hAnsi="Times New Roman" w:cs="Times New Roman"/>
          <w:sz w:val="24"/>
          <w:szCs w:val="24"/>
          <w:lang w:eastAsia="hr-HR"/>
        </w:rPr>
        <w:t xml:space="preserve">i/ili kako bi UT moglo izvršiti evaluaciju u skladu s člancima 44. i 45. Uredbe (EU) br. 2021/1060 </w:t>
      </w:r>
      <w:r w:rsidRPr="00634F00">
        <w:rPr>
          <w:rFonts w:ascii="Times New Roman" w:eastAsia="Batang" w:hAnsi="Times New Roman" w:cs="Times New Roman"/>
          <w:sz w:val="24"/>
          <w:szCs w:val="24"/>
          <w:lang w:eastAsia="hr-HR"/>
        </w:rPr>
        <w:t>na zahtjev HAMAG-BICRO-a</w:t>
      </w:r>
      <w:r w:rsidR="008E6B61" w:rsidRPr="00634F00">
        <w:rPr>
          <w:rFonts w:ascii="Times New Roman" w:eastAsia="Batang" w:hAnsi="Times New Roman" w:cs="Times New Roman"/>
          <w:sz w:val="24"/>
          <w:szCs w:val="24"/>
          <w:lang w:eastAsia="hr-HR"/>
        </w:rPr>
        <w:t xml:space="preserve"> i/ili UT-a</w:t>
      </w:r>
      <w:r w:rsidRPr="00634F00">
        <w:rPr>
          <w:rFonts w:ascii="Times New Roman" w:eastAsia="Batang" w:hAnsi="Times New Roman" w:cs="Times New Roman"/>
          <w:sz w:val="24"/>
          <w:szCs w:val="24"/>
          <w:lang w:eastAsia="hr-HR"/>
        </w:rPr>
        <w:t xml:space="preserve">, svakodobno omogućiti pristup svojim internim revizorskim izvješćima kada su ona relevantna za revizorsku misiju / evaluaciju financijskog instrumenta odnosno bez odgode pripremiti tražene i ostale relevantne informacije o statusu provedbe financijskog instrumenta. </w:t>
      </w:r>
    </w:p>
    <w:p w14:paraId="36737514" w14:textId="77777777" w:rsidR="009D55B7" w:rsidRPr="00634F00" w:rsidRDefault="009D55B7" w:rsidP="00FE154F">
      <w:pPr>
        <w:autoSpaceDE w:val="0"/>
        <w:autoSpaceDN w:val="0"/>
        <w:adjustRightInd w:val="0"/>
        <w:spacing w:after="0"/>
        <w:ind w:left="720" w:hanging="720"/>
        <w:contextualSpacing/>
        <w:jc w:val="both"/>
        <w:rPr>
          <w:rFonts w:ascii="Times New Roman" w:eastAsia="Batang" w:hAnsi="Times New Roman" w:cs="Times New Roman"/>
          <w:sz w:val="24"/>
          <w:szCs w:val="24"/>
          <w:lang w:eastAsia="hr-HR"/>
        </w:rPr>
      </w:pPr>
    </w:p>
    <w:p w14:paraId="01CDBDAF" w14:textId="72D9F534" w:rsidR="009D55B7" w:rsidRPr="00634F00" w:rsidRDefault="009D55B7" w:rsidP="00FD5327">
      <w:pPr>
        <w:numPr>
          <w:ilvl w:val="0"/>
          <w:numId w:val="12"/>
        </w:numPr>
        <w:autoSpaceDE w:val="0"/>
        <w:autoSpaceDN w:val="0"/>
        <w:adjustRightInd w:val="0"/>
        <w:spacing w:after="0"/>
        <w:ind w:hanging="720"/>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Financijska institucija je suglasna da se u gornju svrhu zatraženi/utvrđeni podaci mogu proslijediti nadležnim tijelima, osobito svim ovlaštenim revizorima iz MINGOR-a (Ministarstvo gospodarstva i održivog razvoja), </w:t>
      </w:r>
      <w:r w:rsidR="008B5729" w:rsidRPr="00634F00">
        <w:rPr>
          <w:rFonts w:ascii="Times New Roman" w:eastAsia="Batang" w:hAnsi="Times New Roman" w:cs="Times New Roman"/>
          <w:sz w:val="24"/>
          <w:szCs w:val="24"/>
          <w:lang w:eastAsia="hr-HR"/>
        </w:rPr>
        <w:t xml:space="preserve">MRRFEU-a (Ministarstvo regionalnog razvoja i fondova EU), </w:t>
      </w:r>
      <w:r w:rsidRPr="00634F00">
        <w:rPr>
          <w:rFonts w:ascii="Times New Roman" w:eastAsia="Batang" w:hAnsi="Times New Roman" w:cs="Times New Roman"/>
          <w:sz w:val="24"/>
          <w:szCs w:val="24"/>
          <w:lang w:eastAsia="hr-HR"/>
        </w:rPr>
        <w:t>revizorskim tijelima RH, revizorima EK, Europskom revizorskom sudu, OLAF-u</w:t>
      </w:r>
      <w:r w:rsidR="008E6B61" w:rsidRPr="00634F00">
        <w:rPr>
          <w:rFonts w:ascii="Times New Roman" w:eastAsia="Batang" w:hAnsi="Times New Roman" w:cs="Times New Roman"/>
          <w:sz w:val="24"/>
          <w:szCs w:val="24"/>
          <w:lang w:eastAsia="hr-HR"/>
        </w:rPr>
        <w:t>, EPPO-u</w:t>
      </w:r>
      <w:r w:rsidR="006B72FC" w:rsidRPr="00634F00">
        <w:rPr>
          <w:rFonts w:ascii="Times New Roman" w:eastAsia="Batang" w:hAnsi="Times New Roman" w:cs="Times New Roman"/>
          <w:sz w:val="24"/>
          <w:szCs w:val="24"/>
          <w:lang w:eastAsia="hr-HR"/>
        </w:rPr>
        <w:t>, HAMAG-BICRO-u</w:t>
      </w:r>
      <w:r w:rsidRPr="00634F00">
        <w:rPr>
          <w:rFonts w:ascii="Times New Roman" w:eastAsia="Batang" w:hAnsi="Times New Roman" w:cs="Times New Roman"/>
          <w:sz w:val="24"/>
          <w:szCs w:val="24"/>
          <w:lang w:eastAsia="hr-HR"/>
        </w:rPr>
        <w:t xml:space="preserve"> i ostalim tijelima koja imaju ovlasti revidiranja provedbe financijskog instrumenta, te je suglasna istima po potrebi dopustiti pristup svojim poslovnim prostorijama, knjigama i evidencijama tijekom uobičajenog radnog vremena (ograničen pristup pojedinim podacima ne sprječava ovlaštena tijela u provođenju revizije).</w:t>
      </w:r>
    </w:p>
    <w:p w14:paraId="6C3F897D" w14:textId="77777777" w:rsidR="00CE7DCA" w:rsidRPr="00634F00" w:rsidRDefault="00CE7DCA" w:rsidP="00FE154F">
      <w:pPr>
        <w:pStyle w:val="ListParagraph"/>
        <w:ind w:hanging="720"/>
        <w:rPr>
          <w:rFonts w:ascii="Times New Roman" w:eastAsia="Batang" w:hAnsi="Times New Roman" w:cs="Times New Roman"/>
          <w:sz w:val="24"/>
          <w:szCs w:val="24"/>
          <w:lang w:eastAsia="hr-HR"/>
        </w:rPr>
      </w:pPr>
    </w:p>
    <w:p w14:paraId="34C8F337" w14:textId="13DB17D3" w:rsidR="00EE0CA1" w:rsidRPr="00634F00" w:rsidRDefault="00CE7DCA" w:rsidP="00FD5327">
      <w:pPr>
        <w:pStyle w:val="ListParagraph"/>
        <w:numPr>
          <w:ilvl w:val="0"/>
          <w:numId w:val="12"/>
        </w:numPr>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Utvrđuje se da je HAMAG-BICRO obvezan obavijestiti UT o svakoj revizorskoj misiji koju planira vanjski revizor, kao i o svakom vanjskom revizorskom izvješću koje je izravno zaprimio te je dužan provesti sve revizorske preporuke u skladu s rokovima zadanim u revizorskim izvješćima. Financijska institucija se obvezuje surađivati sa HAMAG-BICRO-om te pružiti svu pomoć i provesti sve radnje koje bi HAMAG-BICRO zatražio od istog u svrhu ispunjenja obveza iz ovog stavka.</w:t>
      </w:r>
    </w:p>
    <w:p w14:paraId="7632E413" w14:textId="77777777" w:rsidR="00F747EC" w:rsidRPr="00634F00" w:rsidRDefault="00F747EC" w:rsidP="00321F85">
      <w:pPr>
        <w:pStyle w:val="Naslovlanka"/>
        <w:spacing w:line="276" w:lineRule="auto"/>
        <w:rPr>
          <w:rFonts w:eastAsia="Batang"/>
          <w:lang w:eastAsia="hr-HR"/>
        </w:rPr>
      </w:pPr>
      <w:r w:rsidRPr="00634F00">
        <w:rPr>
          <w:rFonts w:eastAsia="Batang"/>
          <w:lang w:eastAsia="hr-HR"/>
        </w:rPr>
        <w:t>Vidljivost i transparentnost</w:t>
      </w:r>
    </w:p>
    <w:p w14:paraId="1964B1E7" w14:textId="66114B8A" w:rsidR="00F747EC" w:rsidRPr="00634F00" w:rsidRDefault="00F747EC" w:rsidP="00321F85">
      <w:pPr>
        <w:pStyle w:val="Naslovlanka"/>
        <w:spacing w:line="276" w:lineRule="auto"/>
        <w:rPr>
          <w:rFonts w:eastAsia="Batang"/>
          <w:lang w:eastAsia="hr-HR"/>
        </w:rPr>
      </w:pPr>
      <w:r w:rsidRPr="00634F00">
        <w:rPr>
          <w:rFonts w:eastAsia="Batang"/>
          <w:lang w:eastAsia="hr-HR"/>
        </w:rPr>
        <w:t xml:space="preserve">Članak </w:t>
      </w:r>
      <w:r w:rsidR="00AD2722" w:rsidRPr="00634F00">
        <w:rPr>
          <w:rFonts w:eastAsia="Batang"/>
          <w:lang w:eastAsia="hr-HR"/>
        </w:rPr>
        <w:t>2</w:t>
      </w:r>
      <w:r w:rsidR="00FF3937" w:rsidRPr="00634F00">
        <w:rPr>
          <w:rFonts w:eastAsia="Batang"/>
          <w:lang w:eastAsia="hr-HR"/>
        </w:rPr>
        <w:t>9</w:t>
      </w:r>
      <w:r w:rsidRPr="00634F00">
        <w:rPr>
          <w:rFonts w:eastAsia="Batang"/>
          <w:lang w:eastAsia="hr-HR"/>
        </w:rPr>
        <w:t>.</w:t>
      </w:r>
    </w:p>
    <w:p w14:paraId="4709AE47" w14:textId="77777777" w:rsidR="00F747EC" w:rsidRPr="00634F00" w:rsidRDefault="00F747EC" w:rsidP="00321F85">
      <w:pPr>
        <w:autoSpaceDE w:val="0"/>
        <w:autoSpaceDN w:val="0"/>
        <w:adjustRightInd w:val="0"/>
        <w:spacing w:after="0"/>
        <w:jc w:val="both"/>
        <w:rPr>
          <w:rFonts w:ascii="Times New Roman" w:eastAsia="Batang" w:hAnsi="Times New Roman" w:cs="Times New Roman"/>
          <w:bCs/>
          <w:sz w:val="24"/>
          <w:szCs w:val="24"/>
          <w:lang w:eastAsia="hr-HR"/>
        </w:rPr>
      </w:pPr>
    </w:p>
    <w:p w14:paraId="44B875EB" w14:textId="77777777" w:rsidR="00C35E8C" w:rsidRPr="00634F00" w:rsidRDefault="00F747EC" w:rsidP="00C35E8C">
      <w:pPr>
        <w:pStyle w:val="ListParagraph"/>
        <w:numPr>
          <w:ilvl w:val="0"/>
          <w:numId w:val="75"/>
        </w:numPr>
        <w:tabs>
          <w:tab w:val="left" w:pos="709"/>
          <w:tab w:val="left" w:pos="851"/>
        </w:tabs>
        <w:autoSpaceDE w:val="0"/>
        <w:autoSpaceDN w:val="0"/>
        <w:adjustRightInd w:val="0"/>
        <w:spacing w:after="0"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se obvezuje osigurati informiranje</w:t>
      </w:r>
      <w:r w:rsidR="00DB26C0"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potencijalnih Krajnjih primatelja o mogućnosti financiranja koje se pružaju putem ovog Sporazuma</w:t>
      </w:r>
      <w:r w:rsidR="00DC40CE" w:rsidRPr="00634F00">
        <w:rPr>
          <w:rFonts w:ascii="Times New Roman" w:eastAsia="Batang" w:hAnsi="Times New Roman" w:cs="Times New Roman"/>
          <w:sz w:val="24"/>
          <w:szCs w:val="24"/>
          <w:lang w:eastAsia="hr-HR"/>
        </w:rPr>
        <w:t xml:space="preserve">, </w:t>
      </w:r>
      <w:r w:rsidR="0031760B" w:rsidRPr="00634F00">
        <w:rPr>
          <w:rFonts w:ascii="Times New Roman" w:eastAsia="Batang" w:hAnsi="Times New Roman" w:cs="Times New Roman"/>
          <w:sz w:val="24"/>
          <w:szCs w:val="24"/>
          <w:lang w:eastAsia="hr-HR"/>
        </w:rPr>
        <w:t>te osigurati informiranje istih prema uputama HAMAG-BICRO-a.</w:t>
      </w:r>
    </w:p>
    <w:p w14:paraId="68AEC7D9" w14:textId="77777777" w:rsidR="00C35E8C" w:rsidRPr="00634F00" w:rsidRDefault="00C35E8C" w:rsidP="00C35E8C">
      <w:pPr>
        <w:pStyle w:val="ListParagraph"/>
        <w:tabs>
          <w:tab w:val="left" w:pos="709"/>
          <w:tab w:val="left" w:pos="851"/>
        </w:tabs>
        <w:autoSpaceDE w:val="0"/>
        <w:autoSpaceDN w:val="0"/>
        <w:adjustRightInd w:val="0"/>
        <w:spacing w:after="0" w:line="240" w:lineRule="auto"/>
        <w:ind w:hanging="720"/>
        <w:jc w:val="both"/>
        <w:rPr>
          <w:rFonts w:ascii="Times New Roman" w:eastAsia="Batang" w:hAnsi="Times New Roman" w:cs="Times New Roman"/>
          <w:sz w:val="24"/>
          <w:szCs w:val="24"/>
          <w:lang w:eastAsia="hr-HR"/>
        </w:rPr>
      </w:pPr>
    </w:p>
    <w:p w14:paraId="64D0DF1D" w14:textId="31BEA0B8" w:rsidR="00DA261D" w:rsidRPr="00634F00" w:rsidRDefault="00C35E8C" w:rsidP="00C35E8C">
      <w:pPr>
        <w:pStyle w:val="ListParagraph"/>
        <w:tabs>
          <w:tab w:val="left" w:pos="709"/>
          <w:tab w:val="left" w:pos="851"/>
        </w:tabs>
        <w:autoSpaceDE w:val="0"/>
        <w:autoSpaceDN w:val="0"/>
        <w:adjustRightInd w:val="0"/>
        <w:spacing w:after="0" w:line="240" w:lineRule="auto"/>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00DA261D" w:rsidRPr="00634F00">
        <w:rPr>
          <w:rFonts w:ascii="Times New Roman" w:eastAsia="Batang" w:hAnsi="Times New Roman" w:cs="Times New Roman"/>
          <w:sz w:val="24"/>
          <w:szCs w:val="24"/>
          <w:lang w:eastAsia="hr-HR"/>
        </w:rPr>
        <w:t xml:space="preserve">Strane su </w:t>
      </w:r>
      <w:r w:rsidR="00D577E7" w:rsidRPr="00634F00">
        <w:rPr>
          <w:rFonts w:ascii="Times New Roman" w:eastAsia="Batang" w:hAnsi="Times New Roman" w:cs="Times New Roman"/>
          <w:sz w:val="24"/>
          <w:szCs w:val="24"/>
          <w:lang w:eastAsia="hr-HR"/>
        </w:rPr>
        <w:t xml:space="preserve">suglasne da su </w:t>
      </w:r>
      <w:r w:rsidR="00DA261D" w:rsidRPr="00634F00">
        <w:rPr>
          <w:rFonts w:ascii="Times New Roman" w:eastAsia="Batang" w:hAnsi="Times New Roman" w:cs="Times New Roman"/>
          <w:sz w:val="24"/>
          <w:szCs w:val="24"/>
          <w:lang w:eastAsia="hr-HR"/>
        </w:rPr>
        <w:t>obvezne pridržavati se svih odredbi vezano uz pravila vidljivosti i transparentnosti propisane Uredbom (EU) br. 2021/1060.</w:t>
      </w:r>
    </w:p>
    <w:p w14:paraId="615CEBF5" w14:textId="77777777" w:rsidR="00DA261D" w:rsidRPr="00634F00" w:rsidRDefault="00DA261D" w:rsidP="00C35E8C">
      <w:pPr>
        <w:pStyle w:val="ListParagraph"/>
        <w:tabs>
          <w:tab w:val="left" w:pos="709"/>
          <w:tab w:val="left" w:pos="851"/>
        </w:tabs>
        <w:autoSpaceDE w:val="0"/>
        <w:autoSpaceDN w:val="0"/>
        <w:adjustRightInd w:val="0"/>
        <w:spacing w:after="0" w:line="240" w:lineRule="auto"/>
        <w:ind w:hanging="720"/>
        <w:jc w:val="both"/>
        <w:rPr>
          <w:rFonts w:ascii="Times New Roman" w:eastAsia="Batang" w:hAnsi="Times New Roman" w:cs="Times New Roman"/>
          <w:sz w:val="24"/>
          <w:szCs w:val="24"/>
          <w:lang w:eastAsia="hr-HR"/>
        </w:rPr>
      </w:pPr>
    </w:p>
    <w:p w14:paraId="7A1D0151" w14:textId="78D536B5" w:rsidR="0031760B" w:rsidRPr="00634F00" w:rsidRDefault="0031760B" w:rsidP="00C35E8C">
      <w:pPr>
        <w:pStyle w:val="ListParagraph"/>
        <w:numPr>
          <w:ilvl w:val="0"/>
          <w:numId w:val="75"/>
        </w:numPr>
        <w:tabs>
          <w:tab w:val="left" w:pos="709"/>
          <w:tab w:val="left" w:pos="851"/>
        </w:tabs>
        <w:autoSpaceDE w:val="0"/>
        <w:autoSpaceDN w:val="0"/>
        <w:adjustRightInd w:val="0"/>
        <w:spacing w:after="0" w:line="240" w:lineRule="auto"/>
        <w:ind w:hanging="720"/>
        <w:jc w:val="both"/>
        <w:rPr>
          <w:rFonts w:ascii="Times New Roman" w:eastAsia="Batang" w:hAnsi="Times New Roman" w:cs="Times New Roman"/>
          <w:sz w:val="24"/>
          <w:szCs w:val="24"/>
          <w:lang w:eastAsia="hr-HR"/>
        </w:rPr>
      </w:pPr>
      <w:bookmarkStart w:id="42" w:name="_Hlk185851884"/>
      <w:r w:rsidRPr="00634F00">
        <w:rPr>
          <w:rFonts w:ascii="Times New Roman" w:eastAsia="Batang" w:hAnsi="Times New Roman" w:cs="Times New Roman"/>
          <w:sz w:val="24"/>
          <w:szCs w:val="24"/>
          <w:lang w:eastAsia="hr-HR"/>
        </w:rPr>
        <w:t xml:space="preserve">Financijska institucija se obvezuje prilikom sklapanja svakog pojedinog Ugovora o kreditu obavijestiti Krajnjeg primatelja </w:t>
      </w:r>
      <w:r w:rsidR="00E155E1" w:rsidRPr="00634F00">
        <w:rPr>
          <w:rFonts w:ascii="Times New Roman" w:eastAsia="Batang" w:hAnsi="Times New Roman" w:cs="Times New Roman"/>
          <w:sz w:val="24"/>
          <w:szCs w:val="24"/>
          <w:lang w:eastAsia="hr-HR"/>
        </w:rPr>
        <w:t xml:space="preserve">da je Ugovor o kreditu uključen u Portfelj pokriven </w:t>
      </w:r>
      <w:r w:rsidR="0059087A" w:rsidRPr="00634F00">
        <w:rPr>
          <w:rFonts w:ascii="Times New Roman" w:eastAsia="Batang" w:hAnsi="Times New Roman" w:cs="Times New Roman"/>
          <w:sz w:val="24"/>
          <w:szCs w:val="24"/>
          <w:lang w:eastAsia="hr-HR"/>
        </w:rPr>
        <w:t xml:space="preserve">EFRR </w:t>
      </w:r>
      <w:r w:rsidR="00E155E1" w:rsidRPr="00634F00">
        <w:rPr>
          <w:rFonts w:ascii="Times New Roman" w:eastAsia="Batang" w:hAnsi="Times New Roman" w:cs="Times New Roman"/>
          <w:sz w:val="24"/>
          <w:szCs w:val="24"/>
          <w:lang w:eastAsia="hr-HR"/>
        </w:rPr>
        <w:t>Portfeljnim jamstvo</w:t>
      </w:r>
      <w:r w:rsidR="00DB26C0" w:rsidRPr="00634F00">
        <w:rPr>
          <w:rFonts w:ascii="Times New Roman" w:eastAsia="Batang" w:hAnsi="Times New Roman" w:cs="Times New Roman"/>
          <w:sz w:val="24"/>
          <w:szCs w:val="24"/>
          <w:lang w:eastAsia="hr-HR"/>
        </w:rPr>
        <w:t>m</w:t>
      </w:r>
      <w:r w:rsidR="00E155E1"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te navesti u Ugovoru o kreditu da je osigurano financiranje u sklopu programa sufinanciranja iz EFRR fonda na način da sadrži tekst: „</w:t>
      </w:r>
      <w:r w:rsidR="0059087A" w:rsidRPr="00634F00">
        <w:rPr>
          <w:rFonts w:ascii="Times New Roman" w:eastAsia="Batang" w:hAnsi="Times New Roman" w:cs="Times New Roman"/>
          <w:i/>
          <w:iCs/>
          <w:sz w:val="24"/>
          <w:szCs w:val="24"/>
          <w:lang w:eastAsia="hr-HR"/>
        </w:rPr>
        <w:t>Suf</w:t>
      </w:r>
      <w:r w:rsidRPr="00634F00">
        <w:rPr>
          <w:rFonts w:ascii="Times New Roman" w:eastAsia="Batang" w:hAnsi="Times New Roman" w:cs="Times New Roman"/>
          <w:i/>
          <w:iCs/>
          <w:sz w:val="24"/>
          <w:szCs w:val="24"/>
          <w:lang w:eastAsia="hr-HR"/>
        </w:rPr>
        <w:t>inancira Europska unija</w:t>
      </w:r>
      <w:r w:rsidRPr="00634F00">
        <w:rPr>
          <w:rFonts w:ascii="Times New Roman" w:eastAsia="Batang" w:hAnsi="Times New Roman" w:cs="Times New Roman"/>
          <w:sz w:val="24"/>
          <w:szCs w:val="24"/>
          <w:lang w:eastAsia="hr-HR"/>
        </w:rPr>
        <w:t>“ uz amblem EU-a“</w:t>
      </w:r>
      <w:r w:rsidR="00E155E1" w:rsidRPr="00634F00">
        <w:rPr>
          <w:rFonts w:ascii="Times New Roman" w:eastAsia="Batang" w:hAnsi="Times New Roman" w:cs="Times New Roman"/>
          <w:sz w:val="24"/>
          <w:szCs w:val="24"/>
          <w:lang w:eastAsia="hr-HR"/>
        </w:rPr>
        <w:t>.</w:t>
      </w:r>
    </w:p>
    <w:p w14:paraId="6CD5462D" w14:textId="77777777" w:rsidR="00723602" w:rsidRPr="00634F00" w:rsidRDefault="00723602" w:rsidP="00C35E8C">
      <w:pPr>
        <w:pStyle w:val="ListParagraph"/>
        <w:tabs>
          <w:tab w:val="left" w:pos="709"/>
        </w:tabs>
        <w:ind w:hanging="720"/>
        <w:rPr>
          <w:rFonts w:ascii="Times New Roman" w:eastAsia="Batang" w:hAnsi="Times New Roman" w:cs="Times New Roman"/>
          <w:sz w:val="24"/>
          <w:szCs w:val="24"/>
          <w:lang w:eastAsia="hr-HR"/>
        </w:rPr>
      </w:pPr>
    </w:p>
    <w:p w14:paraId="35FD3297" w14:textId="77777777" w:rsidR="00721814" w:rsidRPr="00634F00" w:rsidRDefault="00E155E1" w:rsidP="00C35E8C">
      <w:pPr>
        <w:pStyle w:val="ListParagraph"/>
        <w:numPr>
          <w:ilvl w:val="0"/>
          <w:numId w:val="75"/>
        </w:numPr>
        <w:tabs>
          <w:tab w:val="left" w:pos="709"/>
        </w:tabs>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Sve publikacije Financijske institucije koje se odnose na ovaj Sporazum, u bilo kojem obliku i na bilo kojem mediju, moraju imati sljedeće ili slično odricanje od odgovornosti na hrvatskom jeziku: "</w:t>
      </w:r>
      <w:r w:rsidRPr="00634F00">
        <w:rPr>
          <w:rFonts w:ascii="Times New Roman" w:eastAsia="Batang" w:hAnsi="Times New Roman" w:cs="Times New Roman"/>
          <w:i/>
          <w:iCs/>
          <w:sz w:val="24"/>
          <w:szCs w:val="24"/>
          <w:lang w:eastAsia="hr-HR"/>
        </w:rPr>
        <w:t>Ovaj dokument pripremljen je uz potporu Europske unije. Stavovi u dokumentu ne izražavaju službeno mišljenje Europske unije</w:t>
      </w:r>
      <w:r w:rsidRPr="00634F00">
        <w:rPr>
          <w:rFonts w:ascii="Times New Roman" w:eastAsia="Batang" w:hAnsi="Times New Roman" w:cs="Times New Roman"/>
          <w:sz w:val="24"/>
          <w:szCs w:val="24"/>
          <w:lang w:eastAsia="hr-HR"/>
        </w:rPr>
        <w:t>“.</w:t>
      </w:r>
      <w:bookmarkEnd w:id="42"/>
    </w:p>
    <w:p w14:paraId="03C142E2" w14:textId="77777777" w:rsidR="00723602" w:rsidRPr="00634F00" w:rsidRDefault="00723602" w:rsidP="00C35E8C">
      <w:pPr>
        <w:pStyle w:val="ListParagraph"/>
        <w:tabs>
          <w:tab w:val="left" w:pos="709"/>
        </w:tabs>
        <w:ind w:hanging="720"/>
        <w:rPr>
          <w:rFonts w:ascii="Times New Roman" w:eastAsia="Batang" w:hAnsi="Times New Roman" w:cs="Times New Roman"/>
          <w:sz w:val="24"/>
          <w:szCs w:val="24"/>
          <w:lang w:eastAsia="hr-HR"/>
        </w:rPr>
      </w:pPr>
    </w:p>
    <w:p w14:paraId="5D05023F" w14:textId="6359A29C" w:rsidR="005E63DC" w:rsidRPr="00634F00" w:rsidRDefault="00723602" w:rsidP="00C35E8C">
      <w:pPr>
        <w:pStyle w:val="ListParagraph"/>
        <w:numPr>
          <w:ilvl w:val="0"/>
          <w:numId w:val="75"/>
        </w:numPr>
        <w:tabs>
          <w:tab w:val="left" w:pos="709"/>
        </w:tabs>
        <w:ind w:hanging="720"/>
        <w:jc w:val="both"/>
        <w:rPr>
          <w:rFonts w:ascii="Times New Roman" w:eastAsia="Batang" w:hAnsi="Times New Roman" w:cs="Times New Roman"/>
          <w:sz w:val="24"/>
          <w:szCs w:val="24"/>
          <w:lang w:eastAsia="hr-HR"/>
        </w:rPr>
      </w:pPr>
      <w:bookmarkStart w:id="43" w:name="_Hlk208223804"/>
      <w:r w:rsidRPr="00634F00">
        <w:rPr>
          <w:rFonts w:ascii="Times New Roman" w:eastAsia="Batang" w:hAnsi="Times New Roman" w:cs="Times New Roman"/>
          <w:sz w:val="24"/>
          <w:szCs w:val="24"/>
          <w:lang w:eastAsia="hr-HR"/>
        </w:rPr>
        <w:t xml:space="preserve">Financijska institucija obvezuje </w:t>
      </w:r>
      <w:r w:rsidR="00CB3939" w:rsidRPr="00634F00">
        <w:rPr>
          <w:rFonts w:ascii="Times New Roman" w:eastAsia="Batang" w:hAnsi="Times New Roman" w:cs="Times New Roman"/>
          <w:sz w:val="24"/>
          <w:szCs w:val="24"/>
          <w:lang w:eastAsia="hr-HR"/>
        </w:rPr>
        <w:t xml:space="preserve">se </w:t>
      </w:r>
      <w:r w:rsidRPr="00634F00">
        <w:rPr>
          <w:rFonts w:ascii="Times New Roman" w:eastAsia="Batang" w:hAnsi="Times New Roman" w:cs="Times New Roman"/>
          <w:sz w:val="24"/>
          <w:szCs w:val="24"/>
          <w:lang w:eastAsia="hr-HR"/>
        </w:rPr>
        <w:t xml:space="preserve">navesti u Ugovoru o kreditu </w:t>
      </w:r>
      <w:r w:rsidR="00785CFC" w:rsidRPr="00634F00">
        <w:rPr>
          <w:rFonts w:ascii="Times New Roman" w:eastAsia="Batang" w:hAnsi="Times New Roman" w:cs="Times New Roman"/>
          <w:sz w:val="24"/>
          <w:szCs w:val="24"/>
          <w:lang w:eastAsia="hr-HR"/>
        </w:rPr>
        <w:t xml:space="preserve">odnosno osigurati ugovorno obvezivanje </w:t>
      </w:r>
      <w:r w:rsidRPr="00634F00">
        <w:rPr>
          <w:rFonts w:ascii="Times New Roman" w:eastAsia="Batang" w:hAnsi="Times New Roman" w:cs="Times New Roman"/>
          <w:sz w:val="24"/>
          <w:szCs w:val="24"/>
          <w:lang w:eastAsia="hr-HR"/>
        </w:rPr>
        <w:t xml:space="preserve">da je </w:t>
      </w:r>
      <w:r w:rsidR="00FA4F78" w:rsidRPr="00634F00">
        <w:rPr>
          <w:rFonts w:ascii="Times New Roman" w:eastAsia="Batang" w:hAnsi="Times New Roman" w:cs="Times New Roman"/>
          <w:sz w:val="24"/>
          <w:szCs w:val="24"/>
          <w:lang w:eastAsia="hr-HR"/>
        </w:rPr>
        <w:t>Krajnji primatelj</w:t>
      </w:r>
      <w:r w:rsidRPr="00634F00">
        <w:rPr>
          <w:rFonts w:ascii="Times New Roman" w:eastAsia="Batang" w:hAnsi="Times New Roman" w:cs="Times New Roman"/>
          <w:sz w:val="24"/>
          <w:szCs w:val="24"/>
          <w:lang w:eastAsia="hr-HR"/>
        </w:rPr>
        <w:t xml:space="preserve"> obvezan</w:t>
      </w:r>
      <w:r w:rsidR="00497320" w:rsidRPr="00634F00">
        <w:rPr>
          <w:rFonts w:ascii="Times New Roman" w:eastAsia="Batang" w:hAnsi="Times New Roman" w:cs="Times New Roman"/>
          <w:sz w:val="24"/>
          <w:szCs w:val="24"/>
          <w:lang w:eastAsia="hr-HR"/>
        </w:rPr>
        <w:t xml:space="preserve"> sljedeće:</w:t>
      </w:r>
    </w:p>
    <w:p w14:paraId="4308C51A" w14:textId="3039D7F4" w:rsidR="00785CFC" w:rsidRPr="00634F00" w:rsidRDefault="00785CFC" w:rsidP="00C35E8C">
      <w:pPr>
        <w:pStyle w:val="ListParagraph"/>
        <w:numPr>
          <w:ilvl w:val="0"/>
          <w:numId w:val="76"/>
        </w:numPr>
        <w:tabs>
          <w:tab w:val="left" w:pos="1134"/>
        </w:tabs>
        <w:spacing w:before="120" w:after="0"/>
        <w:ind w:left="1134" w:hanging="283"/>
        <w:contextualSpacing w:val="0"/>
        <w:jc w:val="both"/>
        <w:rPr>
          <w:rFonts w:ascii="Times New Roman" w:eastAsia="Times New Roman" w:hAnsi="Times New Roman"/>
          <w:bCs/>
          <w:sz w:val="24"/>
          <w:szCs w:val="24"/>
        </w:rPr>
      </w:pPr>
      <w:r w:rsidRPr="00634F00">
        <w:rPr>
          <w:rFonts w:ascii="Times New Roman" w:eastAsia="Times New Roman" w:hAnsi="Times New Roman"/>
          <w:bCs/>
          <w:sz w:val="24"/>
          <w:szCs w:val="24"/>
        </w:rPr>
        <w:t>navođenje izjave napisane u punom obliku „</w:t>
      </w:r>
      <w:r w:rsidRPr="00634F00">
        <w:rPr>
          <w:rFonts w:ascii="Times New Roman" w:eastAsia="Times New Roman" w:hAnsi="Times New Roman"/>
          <w:bCs/>
          <w:i/>
          <w:iCs/>
          <w:sz w:val="24"/>
          <w:szCs w:val="24"/>
        </w:rPr>
        <w:t>Sufinancira Europska unija</w:t>
      </w:r>
      <w:r w:rsidRPr="00634F00">
        <w:rPr>
          <w:rFonts w:ascii="Times New Roman" w:eastAsia="Times New Roman" w:hAnsi="Times New Roman"/>
          <w:bCs/>
          <w:sz w:val="24"/>
          <w:szCs w:val="24"/>
        </w:rPr>
        <w:t xml:space="preserve">“ pored pripadajućeg amblema, u skladu s tehničkim karakteristikama utvrđenim u Prilogu IX Uredbe (EU) 2021/1060, na mrežnim stranicama Krajnjih primatelja, ukoliko Krajnji primatelji imaju odgovarajuću aktivnu mrežnu stranicu i odgovarajuće tehničke funkcionalnosti, prema poveznici:  </w:t>
      </w:r>
    </w:p>
    <w:p w14:paraId="1EC33C40" w14:textId="39385F18" w:rsidR="00785CFC" w:rsidRPr="00634F00" w:rsidRDefault="00C35E8C" w:rsidP="00C35E8C">
      <w:pPr>
        <w:pStyle w:val="Stavci"/>
        <w:numPr>
          <w:ilvl w:val="0"/>
          <w:numId w:val="0"/>
        </w:numPr>
        <w:tabs>
          <w:tab w:val="left" w:pos="1134"/>
        </w:tabs>
        <w:spacing w:before="0" w:after="120" w:line="276" w:lineRule="auto"/>
        <w:ind w:left="1134" w:hanging="283"/>
        <w:rPr>
          <w:rFonts w:eastAsia="Calibri"/>
          <w:color w:val="0000FF"/>
          <w:u w:val="single"/>
        </w:rPr>
      </w:pPr>
      <w:r w:rsidRPr="00634F00">
        <w:tab/>
      </w:r>
      <w:hyperlink r:id="rId8" w:history="1">
        <w:r w:rsidRPr="00634F00">
          <w:rPr>
            <w:rStyle w:val="Hyperlink"/>
          </w:rPr>
          <w:t>https://ec.europa.eu/regional_policy/information-sources/logo-download-center_en</w:t>
        </w:r>
      </w:hyperlink>
      <w:r w:rsidR="00785CFC" w:rsidRPr="00634F00">
        <w:rPr>
          <w:rStyle w:val="Hyperlink"/>
        </w:rPr>
        <w:t>;</w:t>
      </w:r>
    </w:p>
    <w:p w14:paraId="0014D224" w14:textId="77777777" w:rsidR="00785CFC" w:rsidRPr="00634F00" w:rsidRDefault="00785CFC" w:rsidP="00C35E8C">
      <w:pPr>
        <w:pStyle w:val="ListParagraph"/>
        <w:numPr>
          <w:ilvl w:val="0"/>
          <w:numId w:val="76"/>
        </w:numPr>
        <w:tabs>
          <w:tab w:val="left" w:pos="1134"/>
        </w:tabs>
        <w:spacing w:before="120" w:after="0"/>
        <w:ind w:left="1134" w:hanging="283"/>
        <w:contextualSpacing w:val="0"/>
        <w:jc w:val="both"/>
        <w:rPr>
          <w:rFonts w:ascii="Times New Roman" w:hAnsi="Times New Roman"/>
          <w:sz w:val="24"/>
          <w:szCs w:val="24"/>
        </w:rPr>
      </w:pPr>
      <w:r w:rsidRPr="00634F00">
        <w:rPr>
          <w:rFonts w:ascii="Times New Roman" w:eastAsia="Times New Roman" w:hAnsi="Times New Roman"/>
          <w:bCs/>
          <w:sz w:val="24"/>
          <w:szCs w:val="24"/>
        </w:rPr>
        <w:t xml:space="preserve">izlaganje trajnih ploča ili reklamnih panoa o svom trošku na mjestima koja su jasno vidljiva javnosti uz prikazivanje pripadajućeg amblema, </w:t>
      </w:r>
      <w:bookmarkStart w:id="44" w:name="_Hlk144900651"/>
      <w:r w:rsidRPr="00634F00">
        <w:rPr>
          <w:rFonts w:ascii="Times New Roman" w:eastAsia="Times New Roman" w:hAnsi="Times New Roman"/>
          <w:bCs/>
          <w:sz w:val="24"/>
          <w:szCs w:val="24"/>
        </w:rPr>
        <w:t>u skladu s tehničkim karakteristikama utvrđenim u Prilogu IX Uredbe (EU) 2021/1060</w:t>
      </w:r>
      <w:bookmarkEnd w:id="44"/>
      <w:r w:rsidRPr="00634F00">
        <w:rPr>
          <w:rFonts w:ascii="Times New Roman" w:eastAsia="Times New Roman" w:hAnsi="Times New Roman"/>
          <w:bCs/>
          <w:sz w:val="24"/>
          <w:szCs w:val="24"/>
        </w:rPr>
        <w:t xml:space="preserve">, </w:t>
      </w:r>
      <w:bookmarkStart w:id="45" w:name="_Hlk147399469"/>
      <w:r w:rsidRPr="00634F00">
        <w:rPr>
          <w:rFonts w:ascii="Times New Roman" w:eastAsia="Times New Roman" w:hAnsi="Times New Roman"/>
          <w:bCs/>
          <w:sz w:val="24"/>
          <w:szCs w:val="24"/>
        </w:rPr>
        <w:t>čim započne fizička provedba ulaganja koja uključuju fizička ulaganja ili ugradnju kupljene opreme i čiji ukupni trošak prelazi 500.000 EUR prema poveznici</w:t>
      </w:r>
    </w:p>
    <w:p w14:paraId="7F10BD40" w14:textId="6AAB27BE" w:rsidR="001D10F4" w:rsidRPr="00634F00" w:rsidRDefault="00C35E8C" w:rsidP="00C35E8C">
      <w:pPr>
        <w:pStyle w:val="Stavci"/>
        <w:numPr>
          <w:ilvl w:val="0"/>
          <w:numId w:val="0"/>
        </w:numPr>
        <w:tabs>
          <w:tab w:val="left" w:pos="1134"/>
        </w:tabs>
        <w:spacing w:before="0" w:after="120" w:line="276" w:lineRule="auto"/>
        <w:ind w:left="1134" w:hanging="283"/>
        <w:rPr>
          <w:rStyle w:val="Hyperlink"/>
        </w:rPr>
      </w:pPr>
      <w:r w:rsidRPr="00634F00">
        <w:tab/>
      </w:r>
      <w:hyperlink r:id="rId9" w:history="1">
        <w:r w:rsidRPr="00634F00">
          <w:rPr>
            <w:rStyle w:val="Hyperlink"/>
          </w:rPr>
          <w:t>https://ec.europa.eu/regional_policy/policy/communication/online-generator_en</w:t>
        </w:r>
      </w:hyperlink>
      <w:bookmarkEnd w:id="45"/>
      <w:r w:rsidR="00785CFC" w:rsidRPr="00634F00">
        <w:rPr>
          <w:rStyle w:val="Hyperlink"/>
        </w:rPr>
        <w:t>;</w:t>
      </w:r>
    </w:p>
    <w:p w14:paraId="34D0454E" w14:textId="2F94EB39" w:rsidR="00785CFC" w:rsidRPr="00634F00" w:rsidRDefault="00785CFC" w:rsidP="00C35E8C">
      <w:pPr>
        <w:pStyle w:val="Stavci"/>
        <w:numPr>
          <w:ilvl w:val="0"/>
          <w:numId w:val="76"/>
        </w:numPr>
        <w:tabs>
          <w:tab w:val="left" w:pos="1134"/>
        </w:tabs>
        <w:spacing w:before="0" w:after="120" w:line="276" w:lineRule="auto"/>
        <w:ind w:left="1134" w:hanging="283"/>
        <w:rPr>
          <w:rFonts w:asciiTheme="minorHAnsi" w:hAnsiTheme="minorHAnsi" w:cstheme="minorBidi"/>
          <w:color w:val="0000FF"/>
          <w:sz w:val="22"/>
          <w:szCs w:val="22"/>
          <w:u w:val="single"/>
        </w:rPr>
      </w:pPr>
      <w:r w:rsidRPr="00634F00">
        <w:rPr>
          <w:rFonts w:eastAsia="Times New Roman"/>
          <w:bCs/>
        </w:rPr>
        <w:t xml:space="preserve">izlaganje najmanje jednog tiskanog plakata veličine najmanje A3 ili ekvivalentnog elektroničkog zaslona s informacijama o operaciji, uz isticanje potpore iz fondova, na mjestu koje je javnosti jasno vidljivo čim započne fizička provedba ulaganja koja uključuju fizička ulaganja ili ugradnju kupljene opreme prema poveznici: </w:t>
      </w:r>
      <w:r w:rsidRPr="00634F00">
        <w:rPr>
          <w:rStyle w:val="Hyperlink"/>
        </w:rPr>
        <w:t>https://ec.europa.eu/regional_policy/policy/communication/online-generator_en.</w:t>
      </w:r>
    </w:p>
    <w:bookmarkEnd w:id="43"/>
    <w:p w14:paraId="2478E26A" w14:textId="77777777" w:rsidR="00723602" w:rsidRPr="00634F00" w:rsidRDefault="00723602" w:rsidP="00C35E8C">
      <w:pPr>
        <w:pStyle w:val="ListParagraph"/>
        <w:tabs>
          <w:tab w:val="left" w:pos="709"/>
        </w:tabs>
        <w:ind w:hanging="720"/>
        <w:rPr>
          <w:rFonts w:ascii="Times New Roman" w:eastAsia="Batang" w:hAnsi="Times New Roman" w:cs="Times New Roman"/>
          <w:sz w:val="24"/>
          <w:szCs w:val="24"/>
          <w:lang w:eastAsia="hr-HR"/>
        </w:rPr>
      </w:pPr>
    </w:p>
    <w:p w14:paraId="740E018E" w14:textId="7B596779" w:rsidR="00723602" w:rsidRPr="00634F00" w:rsidRDefault="00723602" w:rsidP="00C35E8C">
      <w:pPr>
        <w:pStyle w:val="ListParagraph"/>
        <w:numPr>
          <w:ilvl w:val="0"/>
          <w:numId w:val="75"/>
        </w:numPr>
        <w:tabs>
          <w:tab w:val="left" w:pos="709"/>
        </w:tabs>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Financijska institucija se obvezuje odazvati pozivu UT-a i/ili HAMAG-BICRO-a za sudjelovanje na organiziranim događajima informiranja i vidljivosti ako je primila poziv najkasnije 3 (tri) radna dana prije dana njihovog održavanja</w:t>
      </w:r>
    </w:p>
    <w:p w14:paraId="4D8A9855" w14:textId="77777777" w:rsidR="00721814" w:rsidRPr="00634F00" w:rsidRDefault="00721814" w:rsidP="00C35E8C">
      <w:pPr>
        <w:pStyle w:val="ListParagraph"/>
        <w:tabs>
          <w:tab w:val="left" w:pos="709"/>
        </w:tabs>
        <w:ind w:hanging="720"/>
        <w:rPr>
          <w:rFonts w:ascii="Times New Roman" w:eastAsia="Batang" w:hAnsi="Times New Roman" w:cs="Times New Roman"/>
          <w:sz w:val="24"/>
          <w:szCs w:val="24"/>
          <w:lang w:eastAsia="hr-HR"/>
        </w:rPr>
      </w:pPr>
    </w:p>
    <w:p w14:paraId="73532D49" w14:textId="77777777" w:rsidR="00721814" w:rsidRPr="00634F00" w:rsidRDefault="00E155E1" w:rsidP="00C35E8C">
      <w:pPr>
        <w:pStyle w:val="ListParagraph"/>
        <w:numPr>
          <w:ilvl w:val="0"/>
          <w:numId w:val="75"/>
        </w:numPr>
        <w:tabs>
          <w:tab w:val="left" w:pos="709"/>
        </w:tabs>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sa ciljem promocije Programa, HAMAG-BICRO može koristiti ili objavljivati podatke koji se odnose na Financijsku instituciju u svezi provedbe Programa, uz prethodno pribavljenu suglasnost iste za korištenje i objavu podataka,  u priopćenjima za tisak, na mrežnom mjestu </w:t>
      </w:r>
      <w:r w:rsidRPr="00634F00">
        <w:rPr>
          <w:rFonts w:ascii="Times New Roman" w:eastAsia="Batang" w:hAnsi="Times New Roman" w:cs="Times New Roman"/>
          <w:i/>
          <w:iCs/>
          <w:sz w:val="24"/>
          <w:szCs w:val="24"/>
          <w:lang w:eastAsia="hr-HR"/>
        </w:rPr>
        <w:t>www.hamagbicro.hr</w:t>
      </w:r>
      <w:r w:rsidRPr="00634F00">
        <w:rPr>
          <w:rFonts w:ascii="Times New Roman" w:eastAsia="Batang" w:hAnsi="Times New Roman" w:cs="Times New Roman"/>
          <w:sz w:val="24"/>
          <w:szCs w:val="24"/>
          <w:lang w:eastAsia="hr-HR"/>
        </w:rPr>
        <w:t xml:space="preserve"> ili bilo kojem drugom mrežnom mjestu HAMAG-BICRO-a i/ili UT-a ili Europske komisije. Financijska institucija se ovime obvezuje da će bez odgode dati suglasnost za objavu te dostaviti HAMAG-BICRO-u odgovarajuće podatke, a u slučaju odbijanja davanja suglasnosti Financijska institucija je obvezna navesti zakonski ili drugi razlog tog odbijanja.</w:t>
      </w:r>
      <w:bookmarkStart w:id="46" w:name="_Hlk185852120"/>
    </w:p>
    <w:p w14:paraId="58FD3FAE" w14:textId="77777777" w:rsidR="00721814" w:rsidRPr="00634F00" w:rsidRDefault="00721814" w:rsidP="00C35E8C">
      <w:pPr>
        <w:pStyle w:val="ListParagraph"/>
        <w:tabs>
          <w:tab w:val="left" w:pos="709"/>
        </w:tabs>
        <w:ind w:hanging="720"/>
        <w:rPr>
          <w:rFonts w:ascii="Times New Roman" w:eastAsia="Batang" w:hAnsi="Times New Roman" w:cs="Times New Roman"/>
          <w:sz w:val="24"/>
          <w:szCs w:val="24"/>
          <w:lang w:eastAsia="hr-HR"/>
        </w:rPr>
      </w:pPr>
    </w:p>
    <w:p w14:paraId="7886845E" w14:textId="7E17AEBE" w:rsidR="008879C8" w:rsidRPr="00634F00" w:rsidRDefault="00F747EC" w:rsidP="00C35E8C">
      <w:pPr>
        <w:pStyle w:val="ListParagraph"/>
        <w:numPr>
          <w:ilvl w:val="0"/>
          <w:numId w:val="75"/>
        </w:numPr>
        <w:tabs>
          <w:tab w:val="left" w:pos="709"/>
        </w:tabs>
        <w:ind w:hanging="720"/>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Strane su dužne međusobno se konzultirati o izvješćima o napretku i stanju, publikacijama, priopćenjima za tisak i promjenama koje se odnose na ovaj Sporazum prije nego što su izdani ili objavljen te će priopćavati takve dokumente jedna drugoj kada su izdani.</w:t>
      </w:r>
      <w:bookmarkEnd w:id="46"/>
    </w:p>
    <w:p w14:paraId="0E579ABD" w14:textId="2C362B81" w:rsidR="00F747EC" w:rsidRPr="00634F00" w:rsidRDefault="00F747EC" w:rsidP="00321F85">
      <w:pPr>
        <w:pStyle w:val="Naslovlanka"/>
        <w:spacing w:line="276" w:lineRule="auto"/>
        <w:rPr>
          <w:rFonts w:eastAsia="Times New Roman"/>
        </w:rPr>
      </w:pPr>
      <w:r w:rsidRPr="00634F00">
        <w:rPr>
          <w:rFonts w:eastAsia="Times New Roman"/>
        </w:rPr>
        <w:t xml:space="preserve">Obavijesti i komunikacije </w:t>
      </w:r>
    </w:p>
    <w:p w14:paraId="51D80313" w14:textId="3AB7C0F0" w:rsidR="00F747EC" w:rsidRPr="00634F00" w:rsidRDefault="00F747EC" w:rsidP="00321F85">
      <w:pPr>
        <w:pStyle w:val="Naslovlanka"/>
        <w:spacing w:line="276" w:lineRule="auto"/>
        <w:rPr>
          <w:rFonts w:eastAsia="Times New Roman"/>
        </w:rPr>
      </w:pPr>
      <w:r w:rsidRPr="00634F00">
        <w:rPr>
          <w:rFonts w:eastAsia="Times New Roman"/>
        </w:rPr>
        <w:t xml:space="preserve">Članak </w:t>
      </w:r>
      <w:r w:rsidR="00FF3937" w:rsidRPr="00634F00">
        <w:rPr>
          <w:rFonts w:eastAsia="Times New Roman"/>
        </w:rPr>
        <w:t>30</w:t>
      </w:r>
      <w:r w:rsidRPr="00634F00">
        <w:rPr>
          <w:rFonts w:eastAsia="Times New Roman"/>
        </w:rPr>
        <w:t>.</w:t>
      </w:r>
    </w:p>
    <w:p w14:paraId="3FDD9B64" w14:textId="144E83E5" w:rsidR="00F747EC" w:rsidRPr="00634F00" w:rsidRDefault="00F747EC" w:rsidP="00FD5327">
      <w:pPr>
        <w:numPr>
          <w:ilvl w:val="0"/>
          <w:numId w:val="3"/>
        </w:numPr>
        <w:spacing w:before="120" w:after="0"/>
        <w:ind w:left="709" w:hanging="567"/>
        <w:jc w:val="both"/>
        <w:rPr>
          <w:rFonts w:ascii="Times New Roman" w:hAnsi="Times New Roman" w:cs="Times New Roman"/>
          <w:sz w:val="24"/>
          <w:szCs w:val="24"/>
        </w:rPr>
      </w:pPr>
      <w:r w:rsidRPr="00634F00">
        <w:rPr>
          <w:rFonts w:ascii="Times New Roman" w:hAnsi="Times New Roman" w:cs="Times New Roman"/>
          <w:sz w:val="24"/>
          <w:szCs w:val="24"/>
        </w:rPr>
        <w:t xml:space="preserve">Sve obavijesti i sva komunikacija povezana s ovim Sporazumom koje jedna Strana upućuje drugoj </w:t>
      </w:r>
      <w:r w:rsidR="00721814" w:rsidRPr="00634F00">
        <w:rPr>
          <w:rFonts w:ascii="Times New Roman" w:hAnsi="Times New Roman" w:cs="Times New Roman"/>
          <w:sz w:val="24"/>
          <w:szCs w:val="24"/>
        </w:rPr>
        <w:t xml:space="preserve">Strani </w:t>
      </w:r>
      <w:r w:rsidRPr="00634F00">
        <w:rPr>
          <w:rFonts w:ascii="Times New Roman" w:hAnsi="Times New Roman" w:cs="Times New Roman"/>
          <w:sz w:val="24"/>
          <w:szCs w:val="24"/>
        </w:rPr>
        <w:t>šalju se</w:t>
      </w:r>
      <w:r w:rsidR="0006677F" w:rsidRPr="00634F00">
        <w:rPr>
          <w:rFonts w:ascii="Times New Roman" w:hAnsi="Times New Roman" w:cs="Times New Roman"/>
          <w:sz w:val="24"/>
          <w:szCs w:val="24"/>
        </w:rPr>
        <w:t xml:space="preserve"> e-mailom </w:t>
      </w:r>
      <w:r w:rsidRPr="00634F00">
        <w:rPr>
          <w:rFonts w:ascii="Times New Roman" w:hAnsi="Times New Roman" w:cs="Times New Roman"/>
          <w:sz w:val="24"/>
          <w:szCs w:val="24"/>
        </w:rPr>
        <w:t>na hrvatskom jeziku</w:t>
      </w:r>
      <w:r w:rsidR="00E949BC" w:rsidRPr="00634F00">
        <w:rPr>
          <w:rFonts w:ascii="Times New Roman" w:hAnsi="Times New Roman" w:cs="Times New Roman"/>
          <w:sz w:val="24"/>
          <w:szCs w:val="24"/>
        </w:rPr>
        <w:t xml:space="preserve"> </w:t>
      </w:r>
      <w:r w:rsidR="00E97909" w:rsidRPr="00634F00">
        <w:rPr>
          <w:rFonts w:ascii="Times New Roman" w:eastAsia="Batang" w:hAnsi="Times New Roman" w:cs="Times New Roman"/>
          <w:sz w:val="24"/>
          <w:szCs w:val="24"/>
          <w:lang w:eastAsia="ko-KR"/>
        </w:rPr>
        <w:t>uz upotrebu sljedećih podataka</w:t>
      </w:r>
      <w:r w:rsidRPr="00634F00">
        <w:rPr>
          <w:rFonts w:ascii="Times New Roman" w:hAnsi="Times New Roman" w:cs="Times New Roman"/>
          <w:sz w:val="24"/>
          <w:szCs w:val="24"/>
        </w:rPr>
        <w:t>:</w:t>
      </w:r>
    </w:p>
    <w:p w14:paraId="4982DB2B" w14:textId="77777777" w:rsidR="00D01D1B" w:rsidRPr="00634F00" w:rsidRDefault="00D01D1B" w:rsidP="00D01D1B">
      <w:pPr>
        <w:spacing w:before="120" w:after="0"/>
        <w:ind w:left="709"/>
        <w:jc w:val="both"/>
        <w:rPr>
          <w:rFonts w:ascii="Times New Roman" w:hAnsi="Times New Roman" w:cs="Times New Roman"/>
          <w:sz w:val="24"/>
          <w:szCs w:val="24"/>
        </w:rPr>
      </w:pPr>
    </w:p>
    <w:tbl>
      <w:tblPr>
        <w:tblStyle w:val="TableGrid3"/>
        <w:tblW w:w="8363" w:type="dxa"/>
        <w:tblInd w:w="846" w:type="dxa"/>
        <w:tblLook w:val="04A0" w:firstRow="1" w:lastRow="0" w:firstColumn="1" w:lastColumn="0" w:noHBand="0" w:noVBand="1"/>
      </w:tblPr>
      <w:tblGrid>
        <w:gridCol w:w="992"/>
        <w:gridCol w:w="3827"/>
        <w:gridCol w:w="3544"/>
      </w:tblGrid>
      <w:tr w:rsidR="00D01D1B" w:rsidRPr="00634F00" w14:paraId="539491B1" w14:textId="77777777" w:rsidTr="0082298F">
        <w:trPr>
          <w:trHeight w:val="482"/>
        </w:trPr>
        <w:tc>
          <w:tcPr>
            <w:tcW w:w="992" w:type="dxa"/>
          </w:tcPr>
          <w:p w14:paraId="7D8694D1"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827" w:type="dxa"/>
          </w:tcPr>
          <w:p w14:paraId="2F080F29"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634F00">
              <w:rPr>
                <w:rFonts w:ascii="Times New Roman" w:hAnsi="Times New Roman" w:cs="Times New Roman"/>
                <w:b/>
                <w:sz w:val="24"/>
                <w:szCs w:val="24"/>
              </w:rPr>
              <w:t>Financijska institucija</w:t>
            </w:r>
          </w:p>
        </w:tc>
        <w:tc>
          <w:tcPr>
            <w:tcW w:w="3544" w:type="dxa"/>
          </w:tcPr>
          <w:p w14:paraId="633A6DD6"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634F00">
              <w:rPr>
                <w:rFonts w:ascii="Times New Roman" w:hAnsi="Times New Roman" w:cs="Times New Roman"/>
                <w:b/>
                <w:sz w:val="24"/>
                <w:szCs w:val="24"/>
              </w:rPr>
              <w:t>HAMAG-BICRO</w:t>
            </w:r>
          </w:p>
        </w:tc>
      </w:tr>
      <w:tr w:rsidR="00D01D1B" w:rsidRPr="00634F00" w14:paraId="7AFFB8EA" w14:textId="77777777" w:rsidTr="0082298F">
        <w:tc>
          <w:tcPr>
            <w:tcW w:w="992" w:type="dxa"/>
          </w:tcPr>
          <w:p w14:paraId="05A6232C"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634F00">
              <w:rPr>
                <w:rFonts w:ascii="Times New Roman" w:hAnsi="Times New Roman" w:cs="Times New Roman"/>
                <w:sz w:val="24"/>
                <w:szCs w:val="24"/>
              </w:rPr>
              <w:t>Adresa:</w:t>
            </w:r>
          </w:p>
        </w:tc>
        <w:tc>
          <w:tcPr>
            <w:tcW w:w="3827" w:type="dxa"/>
          </w:tcPr>
          <w:p w14:paraId="51A009BA"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544" w:type="dxa"/>
          </w:tcPr>
          <w:p w14:paraId="03A20E00"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634F00">
              <w:rPr>
                <w:rFonts w:ascii="Times New Roman" w:hAnsi="Times New Roman" w:cs="Times New Roman"/>
                <w:sz w:val="24"/>
                <w:szCs w:val="24"/>
              </w:rPr>
              <w:t>Ksaver 208, Zagreb</w:t>
            </w:r>
          </w:p>
        </w:tc>
      </w:tr>
      <w:tr w:rsidR="00D01D1B" w:rsidRPr="00634F00" w14:paraId="06E45EA5" w14:textId="77777777" w:rsidTr="0082298F">
        <w:trPr>
          <w:trHeight w:val="340"/>
        </w:trPr>
        <w:tc>
          <w:tcPr>
            <w:tcW w:w="992" w:type="dxa"/>
          </w:tcPr>
          <w:p w14:paraId="3F65DB93"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r w:rsidRPr="00634F00">
              <w:rPr>
                <w:rFonts w:ascii="Times New Roman" w:hAnsi="Times New Roman" w:cs="Times New Roman"/>
                <w:sz w:val="24"/>
                <w:szCs w:val="24"/>
              </w:rPr>
              <w:t xml:space="preserve">e-mail: </w:t>
            </w:r>
          </w:p>
        </w:tc>
        <w:tc>
          <w:tcPr>
            <w:tcW w:w="3827" w:type="dxa"/>
          </w:tcPr>
          <w:p w14:paraId="41A565E7" w14:textId="77777777" w:rsidR="00D01D1B" w:rsidRPr="00634F00"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544" w:type="dxa"/>
          </w:tcPr>
          <w:p w14:paraId="6D6261A8" w14:textId="40D9DBB6" w:rsidR="00D01D1B" w:rsidRPr="00634F00" w:rsidRDefault="002F3E61"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hyperlink r:id="rId10" w:history="1">
              <w:r w:rsidRPr="00634F00">
                <w:rPr>
                  <w:rStyle w:val="Hyperlink"/>
                  <w:rFonts w:ascii="Times New Roman" w:hAnsi="Times New Roman" w:cs="Times New Roman"/>
                  <w:sz w:val="24"/>
                  <w:szCs w:val="24"/>
                </w:rPr>
                <w:t>portfeljnajamstva@hamagbicro.hr</w:t>
              </w:r>
            </w:hyperlink>
          </w:p>
          <w:p w14:paraId="01431E0C" w14:textId="5D7A42AE" w:rsidR="002F3E61" w:rsidRPr="00634F00" w:rsidRDefault="00200740"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hyperlink r:id="rId11" w:history="1">
              <w:r w:rsidRPr="00634F00">
                <w:rPr>
                  <w:rStyle w:val="Hyperlink"/>
                  <w:rFonts w:ascii="Times New Roman" w:hAnsi="Times New Roman" w:cs="Times New Roman"/>
                  <w:sz w:val="24"/>
                  <w:szCs w:val="24"/>
                </w:rPr>
                <w:t>porfi@hamagbicro.hr</w:t>
              </w:r>
            </w:hyperlink>
            <w:r w:rsidRPr="00634F00">
              <w:rPr>
                <w:rFonts w:ascii="Times New Roman" w:hAnsi="Times New Roman" w:cs="Times New Roman"/>
                <w:sz w:val="24"/>
                <w:szCs w:val="24"/>
              </w:rPr>
              <w:t xml:space="preserve"> </w:t>
            </w:r>
          </w:p>
        </w:tc>
      </w:tr>
    </w:tbl>
    <w:p w14:paraId="1346FA9C" w14:textId="77777777" w:rsidR="00F747EC" w:rsidRPr="00634F00" w:rsidRDefault="00F747EC" w:rsidP="00D01D1B">
      <w:pPr>
        <w:spacing w:before="120" w:after="0"/>
        <w:jc w:val="both"/>
        <w:rPr>
          <w:rFonts w:ascii="Times New Roman" w:hAnsi="Times New Roman" w:cs="Times New Roman"/>
          <w:sz w:val="24"/>
          <w:szCs w:val="24"/>
        </w:rPr>
      </w:pPr>
    </w:p>
    <w:p w14:paraId="2508E746" w14:textId="77777777" w:rsidR="00F747EC" w:rsidRPr="00634F00" w:rsidRDefault="00F747EC" w:rsidP="00FD5327">
      <w:pPr>
        <w:numPr>
          <w:ilvl w:val="0"/>
          <w:numId w:val="3"/>
        </w:numPr>
        <w:spacing w:after="0"/>
        <w:ind w:left="709" w:hanging="567"/>
        <w:jc w:val="both"/>
        <w:rPr>
          <w:rFonts w:ascii="Times New Roman" w:hAnsi="Times New Roman" w:cs="Times New Roman"/>
          <w:sz w:val="24"/>
          <w:szCs w:val="24"/>
        </w:rPr>
      </w:pPr>
      <w:r w:rsidRPr="00634F00">
        <w:rPr>
          <w:rFonts w:ascii="Times New Roman" w:hAnsi="Times New Roman" w:cs="Times New Roman"/>
          <w:sz w:val="24"/>
          <w:szCs w:val="24"/>
        </w:rPr>
        <w:t>Smatrat će se da je dopis zaprimljen kada ga Strana primatelj zaprimi na adresi iz prethodnog stavka.</w:t>
      </w:r>
    </w:p>
    <w:p w14:paraId="619D2F89" w14:textId="56ADDB3E" w:rsidR="00C02D55" w:rsidRPr="00634F00" w:rsidRDefault="00F747EC" w:rsidP="009F6DEE">
      <w:pPr>
        <w:spacing w:after="0"/>
        <w:ind w:left="709" w:hanging="1"/>
        <w:jc w:val="both"/>
        <w:rPr>
          <w:rFonts w:ascii="Times New Roman" w:hAnsi="Times New Roman" w:cs="Times New Roman"/>
          <w:sz w:val="24"/>
          <w:szCs w:val="24"/>
        </w:rPr>
      </w:pPr>
      <w:r w:rsidRPr="00634F00">
        <w:rPr>
          <w:rFonts w:ascii="Times New Roman" w:hAnsi="Times New Roman" w:cs="Times New Roman"/>
          <w:sz w:val="24"/>
          <w:szCs w:val="24"/>
        </w:rPr>
        <w:t xml:space="preserve">Elektroničkim putem dostavljen dopis smatra se poslanim Strani primatelju u trenutku kad je zabilježen na poslužitelju Strane pošiljatelja za slanje takvih poruka. Strana primatelj će bez odgode, odnosno u najkraćem mogućem roku, elektroničkim  putem pošiljatelju potvrditi primitak dopisa. </w:t>
      </w:r>
      <w:r w:rsidR="00C02D55" w:rsidRPr="00634F00">
        <w:rPr>
          <w:rFonts w:ascii="Times New Roman" w:hAnsi="Times New Roman" w:cs="Times New Roman"/>
          <w:sz w:val="24"/>
          <w:szCs w:val="24"/>
        </w:rPr>
        <w:t>Ako Strana primatelj u roku od 2</w:t>
      </w:r>
      <w:r w:rsidR="00721814" w:rsidRPr="00634F00">
        <w:rPr>
          <w:rFonts w:ascii="Times New Roman" w:hAnsi="Times New Roman" w:cs="Times New Roman"/>
          <w:sz w:val="24"/>
          <w:szCs w:val="24"/>
        </w:rPr>
        <w:t xml:space="preserve"> (dva)</w:t>
      </w:r>
      <w:r w:rsidR="00C02D55" w:rsidRPr="00634F00">
        <w:rPr>
          <w:rFonts w:ascii="Times New Roman" w:hAnsi="Times New Roman" w:cs="Times New Roman"/>
          <w:sz w:val="24"/>
          <w:szCs w:val="24"/>
        </w:rPr>
        <w:t xml:space="preserve"> radna dana elektroničkim putem</w:t>
      </w:r>
      <w:r w:rsidR="00721814" w:rsidRPr="00634F00">
        <w:rPr>
          <w:rFonts w:ascii="Times New Roman" w:hAnsi="Times New Roman" w:cs="Times New Roman"/>
          <w:sz w:val="24"/>
          <w:szCs w:val="24"/>
        </w:rPr>
        <w:t xml:space="preserve"> </w:t>
      </w:r>
      <w:r w:rsidR="00C02D55" w:rsidRPr="00634F00">
        <w:rPr>
          <w:rFonts w:ascii="Times New Roman" w:hAnsi="Times New Roman" w:cs="Times New Roman"/>
          <w:sz w:val="24"/>
          <w:szCs w:val="24"/>
        </w:rPr>
        <w:t>pošiljatelju ne potvrdi primitak dopisa, Strana pošiljatelj ponavlja slanje elektroničke poruke i/ili pokušava kontaktirati Stranu primatelja drugim putem, sve dok Strana primatelj ne potvrdi primitak dopisa elektroničkim putem.</w:t>
      </w:r>
    </w:p>
    <w:p w14:paraId="66358311" w14:textId="77777777" w:rsidR="00F747EC" w:rsidRPr="00634F00" w:rsidRDefault="00F747EC" w:rsidP="009F6DEE">
      <w:pPr>
        <w:spacing w:after="0"/>
        <w:ind w:left="709" w:hanging="1"/>
        <w:jc w:val="both"/>
        <w:rPr>
          <w:rFonts w:ascii="Times New Roman" w:hAnsi="Times New Roman" w:cs="Times New Roman"/>
          <w:sz w:val="24"/>
          <w:szCs w:val="24"/>
        </w:rPr>
      </w:pPr>
      <w:r w:rsidRPr="00634F00">
        <w:rPr>
          <w:rFonts w:ascii="Times New Roman" w:hAnsi="Times New Roman" w:cs="Times New Roman"/>
          <w:sz w:val="24"/>
          <w:szCs w:val="24"/>
        </w:rPr>
        <w:t>Ako se kod Strane primatelja iz tehničkih razloga ne može pročitati dopis u elektroničkom obliku, o tome će se obavijestiti Stranu pošiljatelja. Strana pošiljatelj je tada dužan ponovo poslati dopis u ispravnom elektroničkom obliku ili ga dostaviti na drugi način u roku 1 (jednog) radnog dana. Ako to Strana pošiljatelj ne učini u navedenom roku, smatrat će se da dopis nije dostavljen.</w:t>
      </w:r>
    </w:p>
    <w:p w14:paraId="07F88AA2" w14:textId="77777777" w:rsidR="009F6DEE" w:rsidRPr="00634F00" w:rsidRDefault="009F6DEE" w:rsidP="009F6DEE">
      <w:pPr>
        <w:spacing w:after="0"/>
        <w:jc w:val="both"/>
        <w:rPr>
          <w:rFonts w:ascii="Times New Roman" w:hAnsi="Times New Roman" w:cs="Times New Roman"/>
          <w:sz w:val="24"/>
          <w:szCs w:val="24"/>
        </w:rPr>
      </w:pPr>
    </w:p>
    <w:p w14:paraId="016ED9C9" w14:textId="472BF011" w:rsidR="00F747EC" w:rsidRPr="00634F00" w:rsidRDefault="00F747EC" w:rsidP="00D10CA6">
      <w:pPr>
        <w:numPr>
          <w:ilvl w:val="0"/>
          <w:numId w:val="3"/>
        </w:numPr>
        <w:spacing w:after="0"/>
        <w:ind w:left="709" w:hanging="567"/>
        <w:jc w:val="both"/>
        <w:rPr>
          <w:rFonts w:ascii="Times New Roman" w:hAnsi="Times New Roman" w:cs="Times New Roman"/>
          <w:sz w:val="24"/>
          <w:szCs w:val="24"/>
        </w:rPr>
      </w:pPr>
      <w:r w:rsidRPr="00634F00">
        <w:rPr>
          <w:rFonts w:ascii="Times New Roman" w:hAnsi="Times New Roman" w:cs="Times New Roman"/>
          <w:sz w:val="24"/>
          <w:szCs w:val="24"/>
        </w:rPr>
        <w:t>Svaka promjena podataka za komunikaciju i obavijesti vrijedi tek nakon što se o njoj u pisanom obliku na papiru ili u elektroničkom obliku obavijesti druga Strana.</w:t>
      </w:r>
    </w:p>
    <w:p w14:paraId="14A5A447" w14:textId="77777777" w:rsidR="00F747EC" w:rsidRPr="00634F00" w:rsidRDefault="00F747EC" w:rsidP="00321F85">
      <w:pPr>
        <w:pStyle w:val="Naslovlanka"/>
        <w:spacing w:line="276" w:lineRule="auto"/>
        <w:rPr>
          <w:rFonts w:eastAsia="Batang"/>
          <w:lang w:eastAsia="hr-HR"/>
        </w:rPr>
      </w:pPr>
      <w:r w:rsidRPr="00634F00">
        <w:rPr>
          <w:rFonts w:eastAsia="Batang"/>
          <w:lang w:eastAsia="hr-HR"/>
        </w:rPr>
        <w:t>E-kohezija</w:t>
      </w:r>
    </w:p>
    <w:p w14:paraId="319BEA5F" w14:textId="5D2CAF5C" w:rsidR="00F747EC" w:rsidRPr="00634F00" w:rsidRDefault="00F747EC" w:rsidP="00321F85">
      <w:pPr>
        <w:pStyle w:val="Naslovlanka"/>
        <w:spacing w:line="276" w:lineRule="auto"/>
        <w:rPr>
          <w:rFonts w:eastAsia="Batang"/>
          <w:lang w:eastAsia="hr-HR"/>
        </w:rPr>
      </w:pPr>
      <w:r w:rsidRPr="00634F00">
        <w:rPr>
          <w:rFonts w:eastAsia="Batang"/>
          <w:lang w:eastAsia="hr-HR"/>
        </w:rPr>
        <w:t xml:space="preserve">Članak </w:t>
      </w:r>
      <w:r w:rsidR="00FF3937" w:rsidRPr="00634F00">
        <w:rPr>
          <w:rFonts w:eastAsia="Batang"/>
          <w:lang w:eastAsia="hr-HR"/>
        </w:rPr>
        <w:t>31</w:t>
      </w:r>
      <w:r w:rsidRPr="00634F00">
        <w:rPr>
          <w:rFonts w:eastAsia="Batang"/>
          <w:lang w:eastAsia="hr-HR"/>
        </w:rPr>
        <w:t>.</w:t>
      </w:r>
    </w:p>
    <w:p w14:paraId="4E23C06C" w14:textId="46969556" w:rsidR="00EE0CA1" w:rsidRPr="00634F00" w:rsidRDefault="00F747EC" w:rsidP="00A203D2">
      <w:pPr>
        <w:pStyle w:val="ListParagraph"/>
        <w:spacing w:before="120" w:after="0"/>
        <w:ind w:left="709"/>
        <w:jc w:val="both"/>
        <w:rPr>
          <w:rFonts w:ascii="Times New Roman" w:eastAsia="MS Mincho" w:hAnsi="Times New Roman" w:cs="Times New Roman"/>
          <w:sz w:val="24"/>
          <w:szCs w:val="24"/>
          <w:lang w:eastAsia="de-DE"/>
        </w:rPr>
      </w:pPr>
      <w:r w:rsidRPr="00634F00">
        <w:rPr>
          <w:rFonts w:ascii="Times New Roman" w:hAnsi="Times New Roman" w:cs="Times New Roman"/>
          <w:sz w:val="24"/>
          <w:szCs w:val="24"/>
        </w:rPr>
        <w:t xml:space="preserve">HAMAG-BICRO se obvezuje, u najvećoj mogućoj mjeri koliko to redovno poslovanje dopušta, osigurati </w:t>
      </w:r>
      <w:r w:rsidR="00555B51" w:rsidRPr="00634F00">
        <w:rPr>
          <w:rFonts w:ascii="Times New Roman" w:eastAsia="Batang" w:hAnsi="Times New Roman" w:cs="Times New Roman"/>
          <w:sz w:val="24"/>
          <w:szCs w:val="24"/>
          <w:lang w:eastAsia="ko-KR"/>
        </w:rPr>
        <w:t>sredstva elektroničke</w:t>
      </w:r>
      <w:r w:rsidRPr="00634F00">
        <w:rPr>
          <w:rFonts w:ascii="Times New Roman" w:hAnsi="Times New Roman" w:cs="Times New Roman"/>
          <w:sz w:val="24"/>
          <w:szCs w:val="24"/>
        </w:rPr>
        <w:t xml:space="preserve"> razmjene dokumentacije, što znači bilo koji elektronički medij, uključujući skenirane dokumente i velike dokumente, kao i strukturirane podatke kako bi se smanjio administrativni teret za Krajnje primatelje primjenom načela “jednog unosa” i uklanjanja obveze čuvanja dokumentacije u papirnom obliku za </w:t>
      </w:r>
      <w:r w:rsidR="00721814" w:rsidRPr="00634F00">
        <w:rPr>
          <w:rFonts w:ascii="Times New Roman" w:hAnsi="Times New Roman" w:cs="Times New Roman"/>
          <w:sz w:val="24"/>
          <w:szCs w:val="24"/>
        </w:rPr>
        <w:t>K</w:t>
      </w:r>
      <w:r w:rsidRPr="00634F00">
        <w:rPr>
          <w:rFonts w:ascii="Times New Roman" w:hAnsi="Times New Roman" w:cs="Times New Roman"/>
          <w:sz w:val="24"/>
          <w:szCs w:val="24"/>
        </w:rPr>
        <w:t xml:space="preserve">rajnje primatelje koji su se odlučili za elektronsku razmjenu podataka. </w:t>
      </w:r>
    </w:p>
    <w:p w14:paraId="7744103C" w14:textId="77777777" w:rsidR="00EE0CA1" w:rsidRPr="00634F00" w:rsidRDefault="00EE0CA1" w:rsidP="00EE0CA1">
      <w:pPr>
        <w:pStyle w:val="Naslovlanka"/>
        <w:spacing w:line="276" w:lineRule="auto"/>
        <w:rPr>
          <w:rFonts w:eastAsia="Batang"/>
          <w:lang w:eastAsia="ko-KR"/>
        </w:rPr>
      </w:pPr>
      <w:r w:rsidRPr="00634F00">
        <w:rPr>
          <w:rFonts w:eastAsia="Batang"/>
          <w:lang w:eastAsia="ko-KR"/>
        </w:rPr>
        <w:t>Nepravilnosti</w:t>
      </w:r>
    </w:p>
    <w:p w14:paraId="092FCBE8" w14:textId="0DE93F9E" w:rsidR="00EE0CA1" w:rsidRPr="00634F00" w:rsidRDefault="00EE0CA1" w:rsidP="00EE0CA1">
      <w:pPr>
        <w:pStyle w:val="Naslovlanka"/>
        <w:spacing w:line="276" w:lineRule="auto"/>
        <w:rPr>
          <w:rFonts w:eastAsia="Batang"/>
          <w:lang w:eastAsia="ko-KR"/>
        </w:rPr>
      </w:pPr>
      <w:r w:rsidRPr="00634F00">
        <w:rPr>
          <w:rFonts w:eastAsia="Batang"/>
          <w:lang w:eastAsia="ko-KR"/>
        </w:rPr>
        <w:t>Članak 3</w:t>
      </w:r>
      <w:r w:rsidR="00FF3937" w:rsidRPr="00634F00">
        <w:rPr>
          <w:rFonts w:eastAsia="Batang"/>
          <w:lang w:eastAsia="ko-KR"/>
        </w:rPr>
        <w:t>2</w:t>
      </w:r>
      <w:r w:rsidRPr="00634F00">
        <w:rPr>
          <w:rFonts w:eastAsia="Batang"/>
          <w:lang w:eastAsia="ko-KR"/>
        </w:rPr>
        <w:t>.</w:t>
      </w:r>
    </w:p>
    <w:p w14:paraId="09AE2B5F" w14:textId="77777777" w:rsidR="00EE0CA1" w:rsidRPr="00634F00" w:rsidRDefault="00EE0CA1" w:rsidP="00EE0CA1">
      <w:pPr>
        <w:autoSpaceDE w:val="0"/>
        <w:autoSpaceDN w:val="0"/>
        <w:adjustRightInd w:val="0"/>
        <w:spacing w:after="0"/>
        <w:jc w:val="both"/>
        <w:rPr>
          <w:rFonts w:ascii="Times New Roman" w:eastAsia="Batang" w:hAnsi="Times New Roman" w:cs="Times New Roman"/>
          <w:sz w:val="24"/>
          <w:szCs w:val="24"/>
          <w:lang w:eastAsia="ko-KR"/>
        </w:rPr>
      </w:pPr>
    </w:p>
    <w:p w14:paraId="79C295CD" w14:textId="3DA065D2" w:rsidR="00EE0CA1" w:rsidRPr="00634F00" w:rsidRDefault="00EE0CA1" w:rsidP="00FD5327">
      <w:pPr>
        <w:numPr>
          <w:ilvl w:val="0"/>
          <w:numId w:val="13"/>
        </w:numPr>
        <w:autoSpaceDE w:val="0"/>
        <w:autoSpaceDN w:val="0"/>
        <w:adjustRightInd w:val="0"/>
        <w:spacing w:after="0"/>
        <w:ind w:hanging="578"/>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Strane suglasno utvrđuju da je HAMAG-BICRO obvezan bez odgode obavijestiti UT i druga nadležna tijela o bilo kakvoj Nepravilnosti koja se dogodila ili za koju postoji sumnja na nepravilnostima </w:t>
      </w:r>
      <w:r w:rsidRPr="00634F00">
        <w:rPr>
          <w:rFonts w:ascii="Times New Roman" w:eastAsia="Batang" w:hAnsi="Times New Roman" w:cs="Times New Roman"/>
          <w:sz w:val="24"/>
          <w:szCs w:val="24"/>
          <w:lang w:eastAsia="hr-HR"/>
        </w:rPr>
        <w:t>u provedbi financijskog instrumenta</w:t>
      </w:r>
      <w:r w:rsidR="00D30578" w:rsidRPr="00634F00">
        <w:rPr>
          <w:rFonts w:ascii="Times New Roman" w:eastAsia="Batang" w:hAnsi="Times New Roman" w:cs="Times New Roman"/>
          <w:sz w:val="24"/>
          <w:szCs w:val="24"/>
          <w:lang w:eastAsia="hr-HR"/>
        </w:rPr>
        <w:t xml:space="preserve"> </w:t>
      </w:r>
      <w:bookmarkStart w:id="47" w:name="_Hlk187329025"/>
      <w:r w:rsidR="00D30578" w:rsidRPr="00634F00">
        <w:rPr>
          <w:rFonts w:ascii="Times New Roman" w:eastAsia="Batang" w:hAnsi="Times New Roman" w:cs="Times New Roman"/>
          <w:sz w:val="24"/>
          <w:szCs w:val="24"/>
          <w:lang w:eastAsia="hr-HR"/>
        </w:rPr>
        <w:t xml:space="preserve">te je odgovoran za povrat doprinosa </w:t>
      </w:r>
      <w:r w:rsidR="00DA261D" w:rsidRPr="00634F00">
        <w:rPr>
          <w:rFonts w:ascii="Times New Roman" w:eastAsia="Batang" w:hAnsi="Times New Roman" w:cs="Times New Roman"/>
          <w:sz w:val="24"/>
          <w:szCs w:val="24"/>
          <w:lang w:eastAsia="hr-HR"/>
        </w:rPr>
        <w:t>zahvaćenog nepravilnosti</w:t>
      </w:r>
      <w:r w:rsidRPr="00634F00">
        <w:rPr>
          <w:rFonts w:ascii="Times New Roman" w:eastAsia="Batang" w:hAnsi="Times New Roman" w:cs="Times New Roman"/>
          <w:sz w:val="24"/>
          <w:szCs w:val="24"/>
          <w:lang w:eastAsia="ko-KR"/>
        </w:rPr>
        <w:t xml:space="preserve">. </w:t>
      </w:r>
    </w:p>
    <w:p w14:paraId="44265C8A" w14:textId="77777777" w:rsidR="004A5D8A" w:rsidRPr="00634F00" w:rsidRDefault="004A5D8A" w:rsidP="004A5D8A">
      <w:pPr>
        <w:autoSpaceDE w:val="0"/>
        <w:autoSpaceDN w:val="0"/>
        <w:adjustRightInd w:val="0"/>
        <w:spacing w:after="0"/>
        <w:ind w:left="720"/>
        <w:contextualSpacing/>
        <w:jc w:val="both"/>
        <w:rPr>
          <w:rFonts w:ascii="Times New Roman" w:eastAsia="Batang" w:hAnsi="Times New Roman" w:cs="Times New Roman"/>
          <w:sz w:val="24"/>
          <w:szCs w:val="24"/>
          <w:lang w:eastAsia="ko-KR"/>
        </w:rPr>
      </w:pPr>
    </w:p>
    <w:bookmarkEnd w:id="47"/>
    <w:p w14:paraId="38F9E5D0" w14:textId="77777777" w:rsidR="00EE0CA1" w:rsidRPr="00634F00" w:rsidRDefault="00EE0CA1" w:rsidP="00FD5327">
      <w:pPr>
        <w:numPr>
          <w:ilvl w:val="0"/>
          <w:numId w:val="13"/>
        </w:numPr>
        <w:autoSpaceDE w:val="0"/>
        <w:autoSpaceDN w:val="0"/>
        <w:adjustRightInd w:val="0"/>
        <w:spacing w:after="0"/>
        <w:ind w:hanging="578"/>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Strane su suglasne da radi ispunjenja obveze iz prethodnog stavka HAMAG-BICRO ima pravo i obvezu zatražiti sve potrebne podatke i dokumentaciju, napraviti uvide te poduzeti sve odgovarajuće radnje i aktivnosti u odnosu na Krajnjeg primatelja i Financijsku instituciju radi utvrđenja ne/postojanja Nepravilnosti te iste proslijediti nadležnim tijelima. </w:t>
      </w:r>
    </w:p>
    <w:p w14:paraId="65F23EA4" w14:textId="77777777" w:rsidR="00EE0CA1" w:rsidRPr="00634F00" w:rsidRDefault="00EE0CA1" w:rsidP="004A5D8A">
      <w:pPr>
        <w:autoSpaceDE w:val="0"/>
        <w:autoSpaceDN w:val="0"/>
        <w:adjustRightInd w:val="0"/>
        <w:spacing w:after="0"/>
        <w:ind w:left="720" w:hanging="12"/>
        <w:contextualSpacing/>
        <w:jc w:val="both"/>
        <w:rPr>
          <w:rFonts w:ascii="Times New Roman" w:eastAsia="Batang" w:hAnsi="Times New Roman" w:cs="Times New Roman"/>
          <w:sz w:val="24"/>
          <w:szCs w:val="24"/>
          <w:lang w:eastAsia="ko-KR"/>
        </w:rPr>
      </w:pPr>
      <w:bookmarkStart w:id="48" w:name="_Hlk185855049"/>
      <w:r w:rsidRPr="00634F00">
        <w:rPr>
          <w:rFonts w:ascii="Times New Roman" w:eastAsia="Batang" w:hAnsi="Times New Roman" w:cs="Times New Roman"/>
          <w:sz w:val="24"/>
          <w:szCs w:val="24"/>
          <w:lang w:eastAsia="ko-KR"/>
        </w:rPr>
        <w:t xml:space="preserve">Strane su suglasne da radi ispunjenja ove obveze, zatraženi podaci klasificirani kao bankovna ili poslovna tajna moraju biti dostavljeni odnosno otkriveni u najvećem zakonski dopuštenom opsegu kako bi se proveo postupak utvrđivanja Nepravilnosti te kako bi isti, po potrebi, bili proslijeđeni nadležnim tijelima sukladno ovom Sporazumu. </w:t>
      </w:r>
    </w:p>
    <w:p w14:paraId="4A7BF44A" w14:textId="77777777" w:rsidR="004A5D8A" w:rsidRPr="00634F00" w:rsidRDefault="004A5D8A" w:rsidP="004A5D8A">
      <w:pPr>
        <w:autoSpaceDE w:val="0"/>
        <w:autoSpaceDN w:val="0"/>
        <w:adjustRightInd w:val="0"/>
        <w:spacing w:after="0"/>
        <w:ind w:left="720" w:hanging="12"/>
        <w:contextualSpacing/>
        <w:jc w:val="both"/>
        <w:rPr>
          <w:rFonts w:ascii="Times New Roman" w:eastAsia="Batang" w:hAnsi="Times New Roman" w:cs="Times New Roman"/>
          <w:sz w:val="24"/>
          <w:szCs w:val="24"/>
          <w:lang w:eastAsia="ko-KR"/>
        </w:rPr>
      </w:pPr>
    </w:p>
    <w:bookmarkEnd w:id="48"/>
    <w:p w14:paraId="195A10DE" w14:textId="75C9D68B" w:rsidR="00EE0CA1" w:rsidRPr="00634F00" w:rsidRDefault="00EE0CA1" w:rsidP="00FD5327">
      <w:pPr>
        <w:numPr>
          <w:ilvl w:val="0"/>
          <w:numId w:val="13"/>
        </w:numPr>
        <w:autoSpaceDE w:val="0"/>
        <w:autoSpaceDN w:val="0"/>
        <w:adjustRightInd w:val="0"/>
        <w:spacing w:after="0"/>
        <w:ind w:hanging="578"/>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HAMAG-BICRO se obvezuje odluku o ne/postojanju Nepravilnosti donijeti u pisanom obliku po pravilima primjenjivih propisa, te o istome obavijestiti Financijsku instituciju na način i u opsegu koji joj to dopuštaju relevantni propisi. U slučaju utvrđenja postojanja Nepravilnosti</w:t>
      </w:r>
      <w:r w:rsidR="00592A7F"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ko-KR"/>
        </w:rPr>
        <w:t xml:space="preserve">Financijska institucija izražava suglasnost HAMAG-BICRO-u za poduzimanje svih odgovarajućih radnji, uključujući i podnošenje zahtjeva za povratom sredstava isplaćenih </w:t>
      </w:r>
      <w:bookmarkStart w:id="49" w:name="_Hlk185855376"/>
      <w:r w:rsidRPr="00634F00">
        <w:rPr>
          <w:rFonts w:ascii="Times New Roman" w:eastAsia="Batang" w:hAnsi="Times New Roman" w:cs="Times New Roman"/>
          <w:sz w:val="24"/>
          <w:szCs w:val="24"/>
          <w:lang w:eastAsia="ko-KR"/>
        </w:rPr>
        <w:t>po Zahtjevu za plaćanje</w:t>
      </w:r>
      <w:bookmarkEnd w:id="49"/>
      <w:r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hr-HR"/>
        </w:rPr>
        <w:t>sukladno ovom Sporazumu</w:t>
      </w:r>
      <w:r w:rsidRPr="00634F00">
        <w:rPr>
          <w:rFonts w:ascii="Times New Roman" w:eastAsia="Batang" w:hAnsi="Times New Roman" w:cs="Times New Roman"/>
          <w:sz w:val="24"/>
          <w:szCs w:val="24"/>
          <w:lang w:eastAsia="ko-KR"/>
        </w:rPr>
        <w:t>.</w:t>
      </w:r>
    </w:p>
    <w:p w14:paraId="0889B485" w14:textId="77777777" w:rsidR="004A5D8A" w:rsidRPr="00634F00" w:rsidRDefault="004A5D8A" w:rsidP="004A5D8A">
      <w:pPr>
        <w:autoSpaceDE w:val="0"/>
        <w:autoSpaceDN w:val="0"/>
        <w:adjustRightInd w:val="0"/>
        <w:spacing w:after="0"/>
        <w:ind w:left="720"/>
        <w:contextualSpacing/>
        <w:jc w:val="both"/>
        <w:rPr>
          <w:rFonts w:ascii="Times New Roman" w:eastAsia="Batang" w:hAnsi="Times New Roman" w:cs="Times New Roman"/>
          <w:sz w:val="24"/>
          <w:szCs w:val="24"/>
          <w:lang w:eastAsia="ko-KR"/>
        </w:rPr>
      </w:pPr>
    </w:p>
    <w:p w14:paraId="2F45CEB8" w14:textId="27E792A1" w:rsidR="00EE0CA1" w:rsidRPr="00634F00" w:rsidRDefault="00EE0CA1" w:rsidP="00FD5327">
      <w:pPr>
        <w:numPr>
          <w:ilvl w:val="0"/>
          <w:numId w:val="13"/>
        </w:numPr>
        <w:autoSpaceDE w:val="0"/>
        <w:autoSpaceDN w:val="0"/>
        <w:adjustRightInd w:val="0"/>
        <w:spacing w:after="0"/>
        <w:ind w:hanging="578"/>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U slučaju kada je </w:t>
      </w:r>
      <w:r w:rsidR="00AA61CE" w:rsidRPr="00634F00">
        <w:rPr>
          <w:rFonts w:ascii="Times New Roman" w:eastAsia="Batang" w:hAnsi="Times New Roman" w:cs="Times New Roman"/>
          <w:sz w:val="24"/>
          <w:szCs w:val="24"/>
          <w:lang w:eastAsia="ko-KR"/>
        </w:rPr>
        <w:t xml:space="preserve">Financijska institucija </w:t>
      </w:r>
      <w:r w:rsidRPr="00634F00">
        <w:rPr>
          <w:rFonts w:ascii="Times New Roman" w:eastAsia="Batang" w:hAnsi="Times New Roman" w:cs="Times New Roman"/>
          <w:sz w:val="24"/>
          <w:szCs w:val="24"/>
          <w:lang w:eastAsia="ko-KR"/>
        </w:rPr>
        <w:t xml:space="preserve">odgovorna za nastalu štetu, nastalu zbog krajnje nepažnje ili s namjerom, </w:t>
      </w:r>
      <w:bookmarkStart w:id="50" w:name="_Hlk185855146"/>
      <w:r w:rsidRPr="00634F00">
        <w:rPr>
          <w:rFonts w:ascii="Times New Roman" w:eastAsia="Batang" w:hAnsi="Times New Roman" w:cs="Times New Roman"/>
          <w:sz w:val="24"/>
          <w:szCs w:val="24"/>
          <w:lang w:eastAsia="ko-KR"/>
        </w:rPr>
        <w:t xml:space="preserve">Financijska institucija dužna </w:t>
      </w:r>
      <w:r w:rsidR="00AA61CE" w:rsidRPr="00634F00">
        <w:rPr>
          <w:rFonts w:ascii="Times New Roman" w:eastAsia="Batang" w:hAnsi="Times New Roman" w:cs="Times New Roman"/>
          <w:sz w:val="24"/>
          <w:szCs w:val="24"/>
          <w:lang w:eastAsia="ko-KR"/>
        </w:rPr>
        <w:t xml:space="preserve">je </w:t>
      </w:r>
      <w:r w:rsidRPr="00634F00">
        <w:rPr>
          <w:rFonts w:ascii="Times New Roman" w:eastAsia="Batang" w:hAnsi="Times New Roman" w:cs="Times New Roman"/>
          <w:sz w:val="24"/>
          <w:szCs w:val="24"/>
          <w:lang w:eastAsia="ko-KR"/>
        </w:rPr>
        <w:t xml:space="preserve">vratiti iznos koji je HAMAG-BICRO platio Financijskoj instituciji temeljem Zahtjeva za plaćanje odnosno Financijska institucija u svakom pojedinom slučaju odgovara HAMAG-BICRO za nastalu štetu samo do visine iznosa kojeg je HAMAG-BICRO isplatio Financijskoj instituciji temeljem izdanog </w:t>
      </w:r>
      <w:r w:rsidR="00CE7DCA" w:rsidRPr="00634F00">
        <w:rPr>
          <w:rFonts w:ascii="Times New Roman" w:eastAsia="Batang" w:hAnsi="Times New Roman" w:cs="Times New Roman"/>
          <w:sz w:val="24"/>
          <w:szCs w:val="24"/>
          <w:lang w:eastAsia="ko-KR"/>
        </w:rPr>
        <w:t>j</w:t>
      </w:r>
      <w:r w:rsidRPr="00634F00">
        <w:rPr>
          <w:rFonts w:ascii="Times New Roman" w:eastAsia="Batang" w:hAnsi="Times New Roman" w:cs="Times New Roman"/>
          <w:sz w:val="24"/>
          <w:szCs w:val="24"/>
          <w:lang w:eastAsia="ko-KR"/>
        </w:rPr>
        <w:t>amstva uvećanog za zakonske zatezne kamate.</w:t>
      </w:r>
    </w:p>
    <w:p w14:paraId="078E4293" w14:textId="77777777" w:rsidR="004A5D8A" w:rsidRPr="00634F00" w:rsidRDefault="004A5D8A" w:rsidP="004A5D8A">
      <w:pPr>
        <w:pStyle w:val="ListParagraph"/>
        <w:spacing w:after="0" w:line="240" w:lineRule="auto"/>
        <w:jc w:val="both"/>
        <w:rPr>
          <w:rFonts w:ascii="Times New Roman" w:eastAsia="Batang" w:hAnsi="Times New Roman" w:cs="Times New Roman"/>
          <w:sz w:val="24"/>
          <w:szCs w:val="24"/>
          <w:lang w:eastAsia="hr-HR"/>
        </w:rPr>
      </w:pPr>
    </w:p>
    <w:p w14:paraId="02A0A840" w14:textId="67F4445F" w:rsidR="004A5D8A" w:rsidRPr="00634F00" w:rsidRDefault="00AA61CE" w:rsidP="00FD5327">
      <w:pPr>
        <w:pStyle w:val="ListParagraph"/>
        <w:numPr>
          <w:ilvl w:val="0"/>
          <w:numId w:val="13"/>
        </w:numPr>
        <w:ind w:hanging="578"/>
        <w:jc w:val="both"/>
        <w:rPr>
          <w:rFonts w:ascii="Times New Roman" w:eastAsia="Batang" w:hAnsi="Times New Roman" w:cs="Times New Roman"/>
          <w:sz w:val="24"/>
          <w:szCs w:val="24"/>
          <w:lang w:eastAsia="hr-HR"/>
        </w:rPr>
      </w:pPr>
      <w:bookmarkStart w:id="51" w:name="_Hlk187329289"/>
      <w:r w:rsidRPr="00634F00">
        <w:rPr>
          <w:rFonts w:ascii="Times New Roman" w:eastAsia="Batang" w:hAnsi="Times New Roman" w:cs="Times New Roman"/>
          <w:sz w:val="24"/>
          <w:szCs w:val="24"/>
          <w:lang w:eastAsia="hr-HR"/>
        </w:rPr>
        <w:t>U slučaju utvrđenja postojanja Nepravilnosti koja šteti ili bi mogla naštetiti financijskom proračunu EU, HAMAG-BICRO je ovlašten odrediti financijsku korekciju Krajnjem primatelju za odobreni BEP</w:t>
      </w:r>
      <w:r w:rsidR="00B010FE" w:rsidRPr="00634F00">
        <w:rPr>
          <w:rFonts w:ascii="Times New Roman" w:eastAsia="Batang" w:hAnsi="Times New Roman" w:cs="Times New Roman"/>
          <w:sz w:val="24"/>
          <w:szCs w:val="24"/>
          <w:lang w:eastAsia="hr-HR"/>
        </w:rPr>
        <w:t xml:space="preserve"> </w:t>
      </w:r>
      <w:bookmarkStart w:id="52" w:name="_Hlk195463580"/>
      <w:r w:rsidR="00B010FE" w:rsidRPr="00634F00">
        <w:rPr>
          <w:rFonts w:ascii="Times New Roman" w:eastAsia="Batang" w:hAnsi="Times New Roman" w:cs="Times New Roman"/>
          <w:sz w:val="24"/>
          <w:szCs w:val="24"/>
          <w:lang w:eastAsia="hr-HR"/>
        </w:rPr>
        <w:t>(čl. 103., st. 6. Uredbe 2021/1060</w:t>
      </w:r>
      <w:bookmarkEnd w:id="52"/>
      <w:r w:rsidR="00B010FE" w:rsidRPr="00634F00">
        <w:rPr>
          <w:rFonts w:ascii="Times New Roman" w:eastAsia="Batang" w:hAnsi="Times New Roman" w:cs="Times New Roman"/>
          <w:sz w:val="24"/>
          <w:szCs w:val="24"/>
          <w:lang w:eastAsia="hr-HR"/>
        </w:rPr>
        <w:t>)</w:t>
      </w:r>
      <w:r w:rsidRPr="00634F00">
        <w:rPr>
          <w:rFonts w:ascii="Times New Roman" w:eastAsia="Batang" w:hAnsi="Times New Roman" w:cs="Times New Roman"/>
          <w:sz w:val="24"/>
          <w:szCs w:val="24"/>
          <w:lang w:eastAsia="hr-HR"/>
        </w:rPr>
        <w:t xml:space="preserve"> te poduzeti sve druge potrebne radnje prema osobama uključenim u aktivnosti temeljem kojih je utvrđena Nepravilnost. </w:t>
      </w:r>
    </w:p>
    <w:p w14:paraId="244728AE" w14:textId="1778ACAD" w:rsidR="0000753A" w:rsidRPr="00634F00" w:rsidRDefault="00AA61CE" w:rsidP="00A03050">
      <w:pPr>
        <w:pStyle w:val="ListParagraph"/>
        <w:ind w:hanging="12"/>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Međutim, ako radnjom ili propustom Krajnjeg primatelja, koja se u propisanom postupku označi kao Nepravilnost, nastane šteta u većem opsegu od onog u kojem bi se ista mogla naknaditi određivanjem financijske korekcije, Krajnji primatelj će odgovarati za štetu po općim propisima.</w:t>
      </w:r>
      <w:bookmarkEnd w:id="50"/>
      <w:bookmarkEnd w:id="51"/>
    </w:p>
    <w:p w14:paraId="35E51E89" w14:textId="4A1BB6F8" w:rsidR="002F33B8" w:rsidRPr="00634F00" w:rsidRDefault="002F33B8" w:rsidP="002F33B8">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Odgovornost za naknadu štete</w:t>
      </w:r>
    </w:p>
    <w:p w14:paraId="31D1407E" w14:textId="0C3502F9" w:rsidR="002F33B8" w:rsidRPr="00634F00" w:rsidRDefault="002F33B8" w:rsidP="002F33B8">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634F00">
        <w:rPr>
          <w:rFonts w:ascii="Times New Roman" w:eastAsia="Batang" w:hAnsi="Times New Roman" w:cs="Times New Roman"/>
          <w:b/>
          <w:bCs/>
          <w:sz w:val="24"/>
          <w:szCs w:val="24"/>
          <w:lang w:eastAsia="ko-KR"/>
        </w:rPr>
        <w:t xml:space="preserve">Članak </w:t>
      </w:r>
      <w:r w:rsidR="00AA61CE" w:rsidRPr="00634F00">
        <w:rPr>
          <w:rFonts w:ascii="Times New Roman" w:eastAsia="Batang" w:hAnsi="Times New Roman" w:cs="Times New Roman"/>
          <w:b/>
          <w:bCs/>
          <w:sz w:val="24"/>
          <w:szCs w:val="24"/>
          <w:lang w:eastAsia="ko-KR"/>
        </w:rPr>
        <w:t>3</w:t>
      </w:r>
      <w:r w:rsidR="00FF3937" w:rsidRPr="00634F00">
        <w:rPr>
          <w:rFonts w:ascii="Times New Roman" w:eastAsia="Batang" w:hAnsi="Times New Roman" w:cs="Times New Roman"/>
          <w:b/>
          <w:bCs/>
          <w:sz w:val="24"/>
          <w:szCs w:val="24"/>
          <w:lang w:eastAsia="ko-KR"/>
        </w:rPr>
        <w:t>3</w:t>
      </w:r>
      <w:r w:rsidRPr="00634F00">
        <w:rPr>
          <w:rFonts w:ascii="Times New Roman" w:eastAsia="Batang" w:hAnsi="Times New Roman" w:cs="Times New Roman"/>
          <w:b/>
          <w:bCs/>
          <w:sz w:val="24"/>
          <w:szCs w:val="24"/>
          <w:lang w:eastAsia="ko-KR"/>
        </w:rPr>
        <w:t>.</w:t>
      </w:r>
    </w:p>
    <w:p w14:paraId="43A3E9A1" w14:textId="77777777" w:rsidR="002F33B8" w:rsidRPr="00634F00" w:rsidRDefault="002F33B8" w:rsidP="002F33B8">
      <w:pPr>
        <w:autoSpaceDE w:val="0"/>
        <w:autoSpaceDN w:val="0"/>
        <w:adjustRightInd w:val="0"/>
        <w:spacing w:after="0" w:line="240" w:lineRule="auto"/>
        <w:jc w:val="both"/>
        <w:rPr>
          <w:rFonts w:ascii="Times New Roman" w:eastAsia="Batang" w:hAnsi="Times New Roman" w:cs="Times New Roman"/>
          <w:b/>
          <w:bCs/>
          <w:sz w:val="24"/>
          <w:szCs w:val="24"/>
          <w:lang w:eastAsia="ko-KR"/>
        </w:rPr>
      </w:pPr>
    </w:p>
    <w:p w14:paraId="0246A6C0" w14:textId="78AA664D" w:rsidR="002F33B8" w:rsidRPr="00634F00" w:rsidRDefault="002F33B8" w:rsidP="00C14FC4">
      <w:pPr>
        <w:pStyle w:val="ListParagraph"/>
        <w:numPr>
          <w:ilvl w:val="0"/>
          <w:numId w:val="77"/>
        </w:numPr>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Ako HAMAG-BICRO utvrdi nenamjensko korištenje sredstava kredita od strane Krajnjeg primatelja, isplaćenih po Ugovoru o kreditu Krajnji primatelj odgovara HAMAG-BICRO-u za štetu uzrokovanu nenamjenskim korištenjem sredstava isplaćenih po Ugovoru o kreditu (pod uvjetom da je Financijska institucija namjenski isplatila sredstva, a Krajnji primatelj iskoristio ista nenamjenski, protivno Ugovoru o kreditu i/ili ukoliko je dostavio Financijskoj instituciji neistinitu dokumentaciju bilo o namjeni korištenja sredstava, bilo o stvarno iskorištenim sredstvima) i to do iznosa za koji HAMAG-BICRO utvrdi da su nenamjenski korištena, a koja šteta maksimalno može doseći iznos koji je po izdanom jamstvu isplatio HAMAG-BICRO Financijskoj instituciji. </w:t>
      </w:r>
    </w:p>
    <w:p w14:paraId="6B77BE62" w14:textId="77777777" w:rsidR="002F33B8" w:rsidRPr="00634F00" w:rsidRDefault="002F33B8" w:rsidP="00A30745">
      <w:pPr>
        <w:autoSpaceDE w:val="0"/>
        <w:autoSpaceDN w:val="0"/>
        <w:adjustRightInd w:val="0"/>
        <w:spacing w:after="0" w:line="240" w:lineRule="auto"/>
        <w:ind w:left="735" w:hanging="593"/>
        <w:contextualSpacing/>
        <w:jc w:val="both"/>
        <w:rPr>
          <w:rFonts w:ascii="Times New Roman" w:eastAsia="Batang" w:hAnsi="Times New Roman" w:cs="Times New Roman"/>
          <w:sz w:val="24"/>
          <w:szCs w:val="24"/>
          <w:lang w:eastAsia="hr-HR"/>
        </w:rPr>
      </w:pPr>
    </w:p>
    <w:p w14:paraId="6BCF9D01" w14:textId="77777777" w:rsidR="002F33B8" w:rsidRPr="00634F00" w:rsidRDefault="002F33B8" w:rsidP="00C14FC4">
      <w:pPr>
        <w:pStyle w:val="ListParagraph"/>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Tako utvrđenu štetu, Krajnji primatelj je dužan isplatiti HAMAG-BICRO-u u roku od 15 (petnaest) dana od dana dostave pisanog zahtjeva za naknadu štete.</w:t>
      </w:r>
    </w:p>
    <w:p w14:paraId="16C71365" w14:textId="77777777" w:rsidR="002F33B8" w:rsidRPr="00634F00" w:rsidRDefault="002F33B8" w:rsidP="00A30745">
      <w:pPr>
        <w:autoSpaceDE w:val="0"/>
        <w:autoSpaceDN w:val="0"/>
        <w:adjustRightInd w:val="0"/>
        <w:spacing w:after="0" w:line="240" w:lineRule="auto"/>
        <w:ind w:left="735" w:hanging="593"/>
        <w:contextualSpacing/>
        <w:jc w:val="both"/>
        <w:rPr>
          <w:rFonts w:ascii="Times New Roman" w:eastAsia="Batang" w:hAnsi="Times New Roman" w:cs="Times New Roman"/>
          <w:sz w:val="24"/>
          <w:szCs w:val="24"/>
          <w:lang w:eastAsia="hr-HR"/>
        </w:rPr>
      </w:pPr>
    </w:p>
    <w:p w14:paraId="6E3FD00C" w14:textId="7EB3218E" w:rsidR="002F33B8" w:rsidRPr="00634F00" w:rsidRDefault="002F33B8" w:rsidP="00C14FC4">
      <w:pPr>
        <w:pStyle w:val="ListParagraph"/>
        <w:numPr>
          <w:ilvl w:val="0"/>
          <w:numId w:val="77"/>
        </w:numPr>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Odgovornost Financijske institucije za štetu prouzročenu</w:t>
      </w:r>
      <w:r w:rsidR="00224C55"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HAMAG-BICRO-u zbog kršenja odredbi ovog Sporazuma određuje se prema odredbama Zakona o obveznim odnosima.</w:t>
      </w:r>
    </w:p>
    <w:p w14:paraId="211D4BB4" w14:textId="77777777" w:rsidR="002F33B8" w:rsidRPr="00634F00" w:rsidRDefault="002F33B8" w:rsidP="00C14FC4">
      <w:pPr>
        <w:pStyle w:val="ListParagraph"/>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U slučaju </w:t>
      </w:r>
      <w:bookmarkStart w:id="53" w:name="_Hlk185844050"/>
      <w:r w:rsidRPr="00634F00">
        <w:rPr>
          <w:rFonts w:ascii="Times New Roman" w:eastAsia="Batang" w:hAnsi="Times New Roman" w:cs="Times New Roman"/>
          <w:sz w:val="24"/>
          <w:szCs w:val="24"/>
          <w:lang w:eastAsia="hr-HR"/>
        </w:rPr>
        <w:t>da se pravomoćnom sudskom odlukom utvrdi da je Financijska institucija, s namjerom ili iz krajnje nepažnje, isplatila sredstva kredita Krajnjem primatelju nenamjenski (suprotno odredbama ovog Sporazuma, Programa i dokumentu koji Financijska institucija dostavlja HAMAG-BICRO-u uz Zahtjev za jamstvo i kojim je određena namjena kredita), a na osnovu istinite dokumentacije, Financijska institucija odgovara HAMAG-BICRO-u solidarno s Krajnjim primateljem za štetu, i to do iznosa kredita za koji se utvrdi da su nenamjenski isplaćena, a koja šteta maksimalno može doseći iznos koji je po izdanom jamstvu HAMAG-BICRO isplatio Financijskoj instituciji</w:t>
      </w:r>
      <w:bookmarkEnd w:id="53"/>
      <w:r w:rsidRPr="00634F00">
        <w:rPr>
          <w:rFonts w:ascii="Times New Roman" w:eastAsia="Batang" w:hAnsi="Times New Roman" w:cs="Times New Roman"/>
          <w:sz w:val="24"/>
          <w:szCs w:val="24"/>
          <w:lang w:eastAsia="hr-HR"/>
        </w:rPr>
        <w:t>.</w:t>
      </w:r>
    </w:p>
    <w:p w14:paraId="7BEE0F3B" w14:textId="77777777" w:rsidR="002F33B8" w:rsidRPr="00634F00" w:rsidRDefault="002F33B8" w:rsidP="00A30745">
      <w:pPr>
        <w:autoSpaceDE w:val="0"/>
        <w:autoSpaceDN w:val="0"/>
        <w:adjustRightInd w:val="0"/>
        <w:spacing w:after="0" w:line="240" w:lineRule="auto"/>
        <w:ind w:left="720" w:hanging="593"/>
        <w:contextualSpacing/>
        <w:jc w:val="both"/>
        <w:rPr>
          <w:rFonts w:ascii="Times New Roman" w:eastAsia="Batang" w:hAnsi="Times New Roman" w:cs="Times New Roman"/>
          <w:sz w:val="24"/>
          <w:szCs w:val="24"/>
          <w:lang w:eastAsia="hr-HR"/>
        </w:rPr>
      </w:pPr>
    </w:p>
    <w:p w14:paraId="320DAB94" w14:textId="68458774" w:rsidR="00B364A5" w:rsidRPr="00634F00" w:rsidRDefault="002F33B8" w:rsidP="00C14FC4">
      <w:pPr>
        <w:pStyle w:val="ListParagraph"/>
        <w:autoSpaceDE w:val="0"/>
        <w:autoSpaceDN w:val="0"/>
        <w:adjustRightInd w:val="0"/>
        <w:spacing w:after="0" w:line="240" w:lineRule="auto"/>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Tako utvrđenu naknadu štete Financijska institucija se obvezuje isplatiti HAMAG-BICRO-u u roku od 15 (petnaest) dana od dana zaprimanja poziva za plaćanje štete od strane HAMAG-BICRO-a nastalu utvrđenom nenamjenskom isplatom.</w:t>
      </w:r>
    </w:p>
    <w:p w14:paraId="1CF3D607" w14:textId="1EE94D51" w:rsidR="007100D7" w:rsidRPr="00634F00" w:rsidRDefault="001850D3" w:rsidP="00321F85">
      <w:pPr>
        <w:pStyle w:val="Naslovlanka"/>
        <w:spacing w:line="276" w:lineRule="auto"/>
      </w:pPr>
      <w:r w:rsidRPr="00634F00">
        <w:t>Premija rizika</w:t>
      </w:r>
      <w:r w:rsidR="007100D7" w:rsidRPr="00634F00">
        <w:t>,</w:t>
      </w:r>
      <w:r w:rsidR="006E4A55" w:rsidRPr="00634F00">
        <w:t xml:space="preserve"> </w:t>
      </w:r>
      <w:r w:rsidR="007100D7" w:rsidRPr="00634F00">
        <w:t>troškovi i izdaci</w:t>
      </w:r>
    </w:p>
    <w:p w14:paraId="516696AB" w14:textId="65BF17EB" w:rsidR="007100D7" w:rsidRPr="00634F00" w:rsidRDefault="007100D7" w:rsidP="00321F85">
      <w:pPr>
        <w:pStyle w:val="Naslovlanka"/>
        <w:spacing w:line="276" w:lineRule="auto"/>
      </w:pPr>
      <w:r w:rsidRPr="00634F00">
        <w:t xml:space="preserve">Članak </w:t>
      </w:r>
      <w:r w:rsidR="00AD2722" w:rsidRPr="00634F00">
        <w:t>3</w:t>
      </w:r>
      <w:r w:rsidR="00FF3937" w:rsidRPr="00634F00">
        <w:t>4</w:t>
      </w:r>
      <w:r w:rsidRPr="00634F00">
        <w:t>.</w:t>
      </w:r>
    </w:p>
    <w:p w14:paraId="5E9FD0ED" w14:textId="7C58BFC5" w:rsidR="004775BB" w:rsidRPr="00634F00" w:rsidRDefault="007100D7" w:rsidP="00FD5327">
      <w:pPr>
        <w:pStyle w:val="ListParagraph"/>
        <w:numPr>
          <w:ilvl w:val="0"/>
          <w:numId w:val="28"/>
        </w:numPr>
        <w:ind w:hanging="720"/>
        <w:jc w:val="both"/>
        <w:rPr>
          <w:rFonts w:ascii="Times New Roman" w:hAnsi="Times New Roman" w:cs="Times New Roman"/>
          <w:sz w:val="24"/>
          <w:szCs w:val="24"/>
        </w:rPr>
      </w:pPr>
      <w:r w:rsidRPr="00634F00">
        <w:rPr>
          <w:rFonts w:ascii="Times New Roman" w:hAnsi="Times New Roman" w:cs="Times New Roman"/>
          <w:sz w:val="24"/>
          <w:szCs w:val="24"/>
        </w:rPr>
        <w:t>HAMAG-BICRO naplać</w:t>
      </w:r>
      <w:r w:rsidR="00EB755C" w:rsidRPr="00634F00">
        <w:rPr>
          <w:rFonts w:ascii="Times New Roman" w:hAnsi="Times New Roman" w:cs="Times New Roman"/>
          <w:sz w:val="24"/>
          <w:szCs w:val="24"/>
        </w:rPr>
        <w:t>uje</w:t>
      </w:r>
      <w:r w:rsidRPr="00634F00">
        <w:rPr>
          <w:rFonts w:ascii="Times New Roman" w:hAnsi="Times New Roman" w:cs="Times New Roman"/>
          <w:sz w:val="24"/>
          <w:szCs w:val="24"/>
        </w:rPr>
        <w:t xml:space="preserve"> </w:t>
      </w:r>
      <w:r w:rsidR="00A33F47" w:rsidRPr="00634F00">
        <w:rPr>
          <w:rFonts w:ascii="Times New Roman" w:hAnsi="Times New Roman" w:cs="Times New Roman"/>
          <w:sz w:val="24"/>
          <w:szCs w:val="24"/>
        </w:rPr>
        <w:t xml:space="preserve">jednokratno </w:t>
      </w:r>
      <w:r w:rsidR="001850D3" w:rsidRPr="00634F00">
        <w:rPr>
          <w:rFonts w:ascii="Times New Roman" w:hAnsi="Times New Roman" w:cs="Times New Roman"/>
          <w:sz w:val="24"/>
          <w:szCs w:val="24"/>
        </w:rPr>
        <w:t xml:space="preserve">premiju rizika </w:t>
      </w:r>
      <w:r w:rsidRPr="00634F00">
        <w:rPr>
          <w:rFonts w:ascii="Times New Roman" w:hAnsi="Times New Roman" w:cs="Times New Roman"/>
          <w:sz w:val="24"/>
          <w:szCs w:val="24"/>
        </w:rPr>
        <w:t xml:space="preserve">za </w:t>
      </w:r>
      <w:r w:rsidR="005519C2" w:rsidRPr="00634F00">
        <w:rPr>
          <w:rFonts w:ascii="Times New Roman" w:hAnsi="Times New Roman" w:cs="Times New Roman"/>
          <w:sz w:val="24"/>
          <w:szCs w:val="24"/>
        </w:rPr>
        <w:t xml:space="preserve">EFRR </w:t>
      </w:r>
      <w:r w:rsidR="00AA61CE" w:rsidRPr="00634F00">
        <w:rPr>
          <w:rFonts w:ascii="Times New Roman" w:hAnsi="Times New Roman" w:cs="Times New Roman"/>
          <w:sz w:val="24"/>
          <w:szCs w:val="24"/>
        </w:rPr>
        <w:t>P</w:t>
      </w:r>
      <w:r w:rsidR="00581B63" w:rsidRPr="00634F00">
        <w:rPr>
          <w:rFonts w:ascii="Times New Roman" w:hAnsi="Times New Roman" w:cs="Times New Roman"/>
          <w:sz w:val="24"/>
          <w:szCs w:val="24"/>
        </w:rPr>
        <w:t>ortfeljno jamstvo</w:t>
      </w:r>
      <w:r w:rsidRPr="00634F00">
        <w:rPr>
          <w:rFonts w:ascii="Times New Roman" w:hAnsi="Times New Roman" w:cs="Times New Roman"/>
          <w:sz w:val="24"/>
          <w:szCs w:val="24"/>
        </w:rPr>
        <w:t xml:space="preserve"> </w:t>
      </w:r>
      <w:r w:rsidR="004775BB" w:rsidRPr="00634F00">
        <w:rPr>
          <w:rFonts w:ascii="Times New Roman" w:hAnsi="Times New Roman" w:cs="Times New Roman"/>
          <w:sz w:val="24"/>
          <w:szCs w:val="24"/>
        </w:rPr>
        <w:t xml:space="preserve">od </w:t>
      </w:r>
      <w:r w:rsidRPr="00634F00">
        <w:rPr>
          <w:rFonts w:ascii="Times New Roman" w:hAnsi="Times New Roman" w:cs="Times New Roman"/>
          <w:sz w:val="24"/>
          <w:szCs w:val="24"/>
        </w:rPr>
        <w:t>Krajnji</w:t>
      </w:r>
      <w:r w:rsidR="004775BB" w:rsidRPr="00634F00">
        <w:rPr>
          <w:rFonts w:ascii="Times New Roman" w:hAnsi="Times New Roman" w:cs="Times New Roman"/>
          <w:sz w:val="24"/>
          <w:szCs w:val="24"/>
        </w:rPr>
        <w:t>h</w:t>
      </w:r>
      <w:r w:rsidRPr="00634F00">
        <w:rPr>
          <w:rFonts w:ascii="Times New Roman" w:hAnsi="Times New Roman" w:cs="Times New Roman"/>
          <w:sz w:val="24"/>
          <w:szCs w:val="24"/>
        </w:rPr>
        <w:t xml:space="preserve"> primatelja</w:t>
      </w:r>
      <w:r w:rsidR="00C7709A" w:rsidRPr="00634F00">
        <w:rPr>
          <w:rFonts w:ascii="Times New Roman" w:hAnsi="Times New Roman" w:cs="Times New Roman"/>
          <w:sz w:val="24"/>
          <w:szCs w:val="24"/>
        </w:rPr>
        <w:t xml:space="preserve"> i to naknadu u visini od</w:t>
      </w:r>
      <w:r w:rsidR="00F162CD" w:rsidRPr="00634F00">
        <w:rPr>
          <w:rFonts w:ascii="Times New Roman" w:hAnsi="Times New Roman" w:cs="Times New Roman"/>
          <w:sz w:val="24"/>
          <w:szCs w:val="24"/>
        </w:rPr>
        <w:t xml:space="preserve"> </w:t>
      </w:r>
      <w:r w:rsidR="004775BB" w:rsidRPr="00634F00">
        <w:rPr>
          <w:rFonts w:ascii="Times New Roman" w:hAnsi="Times New Roman" w:cs="Times New Roman"/>
          <w:sz w:val="24"/>
          <w:szCs w:val="24"/>
        </w:rPr>
        <w:t>0,5% za investicijske kredite i</w:t>
      </w:r>
      <w:r w:rsidR="00C7709A" w:rsidRPr="00634F00">
        <w:rPr>
          <w:rFonts w:ascii="Times New Roman" w:hAnsi="Times New Roman" w:cs="Times New Roman"/>
          <w:sz w:val="24"/>
          <w:szCs w:val="24"/>
        </w:rPr>
        <w:t xml:space="preserve"> </w:t>
      </w:r>
      <w:r w:rsidR="004775BB" w:rsidRPr="00634F00">
        <w:rPr>
          <w:rFonts w:ascii="Times New Roman" w:hAnsi="Times New Roman" w:cs="Times New Roman"/>
          <w:sz w:val="24"/>
          <w:szCs w:val="24"/>
        </w:rPr>
        <w:t xml:space="preserve">1,0% za kredite za obrtna sredstva od iznosa odobrenog jamstva.   </w:t>
      </w:r>
    </w:p>
    <w:p w14:paraId="010B3CC2" w14:textId="77777777" w:rsidR="00224C55" w:rsidRPr="00634F00" w:rsidRDefault="00224C55" w:rsidP="00224C55">
      <w:pPr>
        <w:pStyle w:val="ListParagraph"/>
        <w:jc w:val="both"/>
        <w:rPr>
          <w:rFonts w:ascii="Times New Roman" w:hAnsi="Times New Roman" w:cs="Times New Roman"/>
          <w:sz w:val="24"/>
          <w:szCs w:val="24"/>
        </w:rPr>
      </w:pPr>
    </w:p>
    <w:p w14:paraId="74CB0421" w14:textId="6075D327" w:rsidR="00224C55" w:rsidRPr="00634F00" w:rsidRDefault="004775BB" w:rsidP="00FD5327">
      <w:pPr>
        <w:pStyle w:val="ListParagraph"/>
        <w:numPr>
          <w:ilvl w:val="0"/>
          <w:numId w:val="28"/>
        </w:numPr>
        <w:ind w:hanging="720"/>
        <w:jc w:val="both"/>
        <w:rPr>
          <w:rFonts w:ascii="Times New Roman" w:hAnsi="Times New Roman" w:cs="Times New Roman"/>
          <w:sz w:val="24"/>
          <w:szCs w:val="24"/>
        </w:rPr>
      </w:pPr>
      <w:r w:rsidRPr="00634F00">
        <w:rPr>
          <w:rFonts w:ascii="Times New Roman" w:hAnsi="Times New Roman" w:cs="Times New Roman"/>
          <w:sz w:val="24"/>
          <w:szCs w:val="24"/>
        </w:rPr>
        <w:t xml:space="preserve">Financijska institucija dužna je navedenu </w:t>
      </w:r>
      <w:r w:rsidR="001850D3" w:rsidRPr="00634F00">
        <w:rPr>
          <w:rFonts w:ascii="Times New Roman" w:hAnsi="Times New Roman" w:cs="Times New Roman"/>
          <w:sz w:val="24"/>
          <w:szCs w:val="24"/>
        </w:rPr>
        <w:t xml:space="preserve">premiju rizika </w:t>
      </w:r>
      <w:r w:rsidRPr="00634F00">
        <w:rPr>
          <w:rFonts w:ascii="Times New Roman" w:hAnsi="Times New Roman" w:cs="Times New Roman"/>
          <w:sz w:val="24"/>
          <w:szCs w:val="24"/>
        </w:rPr>
        <w:t>naplatiti od Krajnjeg primatelja iz sredstava odobrenog kredita. HAMAG-BICRO će kvartalno izdati Financijskoj instituciji fakturu na temelju izdanih jamstva i naplaćen</w:t>
      </w:r>
      <w:r w:rsidR="00A33F47" w:rsidRPr="00634F00">
        <w:rPr>
          <w:rFonts w:ascii="Times New Roman" w:hAnsi="Times New Roman" w:cs="Times New Roman"/>
          <w:sz w:val="24"/>
          <w:szCs w:val="24"/>
        </w:rPr>
        <w:t>e premije rizika</w:t>
      </w:r>
      <w:r w:rsidRPr="00634F00">
        <w:rPr>
          <w:rFonts w:ascii="Times New Roman" w:hAnsi="Times New Roman" w:cs="Times New Roman"/>
          <w:sz w:val="24"/>
          <w:szCs w:val="24"/>
        </w:rPr>
        <w:t xml:space="preserve"> u tom kvartalu, sukladno dostavljenom kvartalnom izvješću od strane Financijske institucije.</w:t>
      </w:r>
    </w:p>
    <w:p w14:paraId="15331473" w14:textId="73376E63" w:rsidR="006B387B" w:rsidRPr="00634F00" w:rsidRDefault="004775BB" w:rsidP="00554E83">
      <w:pPr>
        <w:pStyle w:val="ListParagraph"/>
        <w:jc w:val="both"/>
        <w:rPr>
          <w:rFonts w:ascii="Times New Roman" w:hAnsi="Times New Roman" w:cs="Times New Roman"/>
          <w:sz w:val="24"/>
          <w:szCs w:val="24"/>
        </w:rPr>
      </w:pPr>
      <w:r w:rsidRPr="00634F00">
        <w:rPr>
          <w:rFonts w:ascii="Times New Roman" w:hAnsi="Times New Roman" w:cs="Times New Roman"/>
          <w:sz w:val="24"/>
          <w:szCs w:val="24"/>
        </w:rPr>
        <w:t xml:space="preserve"> </w:t>
      </w:r>
    </w:p>
    <w:p w14:paraId="1189FC2F" w14:textId="43104F7A" w:rsidR="0083540D" w:rsidRPr="00634F00" w:rsidRDefault="0083540D" w:rsidP="0083540D">
      <w:pPr>
        <w:pStyle w:val="Naslovlanka"/>
        <w:spacing w:line="276" w:lineRule="auto"/>
        <w:rPr>
          <w:rFonts w:eastAsia="Batang"/>
          <w:lang w:eastAsia="hr-HR"/>
        </w:rPr>
      </w:pPr>
      <w:bookmarkStart w:id="54" w:name="_Hlk185853392"/>
      <w:r w:rsidRPr="00634F00">
        <w:rPr>
          <w:rFonts w:eastAsia="Batang"/>
          <w:lang w:eastAsia="hr-HR"/>
        </w:rPr>
        <w:t xml:space="preserve">Primjena </w:t>
      </w:r>
      <w:r w:rsidR="00AA61CE" w:rsidRPr="00634F00">
        <w:rPr>
          <w:rFonts w:eastAsia="Batang"/>
          <w:lang w:eastAsia="hr-HR"/>
        </w:rPr>
        <w:t>S</w:t>
      </w:r>
      <w:r w:rsidRPr="00634F00">
        <w:rPr>
          <w:rFonts w:eastAsia="Batang"/>
          <w:lang w:eastAsia="hr-HR"/>
        </w:rPr>
        <w:t xml:space="preserve">porazuma </w:t>
      </w:r>
    </w:p>
    <w:p w14:paraId="759C47D9" w14:textId="05DDCAA2" w:rsidR="0083540D" w:rsidRPr="00634F00" w:rsidRDefault="0083540D" w:rsidP="0083540D">
      <w:pPr>
        <w:pStyle w:val="Naslovlanka"/>
        <w:spacing w:line="276" w:lineRule="auto"/>
        <w:rPr>
          <w:rFonts w:eastAsia="Batang"/>
          <w:lang w:eastAsia="hr-HR"/>
        </w:rPr>
      </w:pPr>
      <w:r w:rsidRPr="00634F00">
        <w:rPr>
          <w:rFonts w:eastAsia="Batang"/>
          <w:lang w:eastAsia="hr-HR"/>
        </w:rPr>
        <w:t xml:space="preserve">Članak </w:t>
      </w:r>
      <w:r w:rsidR="00AD2722" w:rsidRPr="00634F00">
        <w:rPr>
          <w:rFonts w:eastAsia="Batang"/>
          <w:lang w:eastAsia="hr-HR"/>
        </w:rPr>
        <w:t>3</w:t>
      </w:r>
      <w:r w:rsidR="00FF3937" w:rsidRPr="00634F00">
        <w:rPr>
          <w:rFonts w:eastAsia="Batang"/>
          <w:lang w:eastAsia="hr-HR"/>
        </w:rPr>
        <w:t>5</w:t>
      </w:r>
      <w:r w:rsidRPr="00634F00">
        <w:rPr>
          <w:rFonts w:eastAsia="Batang"/>
          <w:lang w:eastAsia="hr-HR"/>
        </w:rPr>
        <w:t>.</w:t>
      </w:r>
    </w:p>
    <w:p w14:paraId="077D598E" w14:textId="41D03F0F" w:rsidR="0083540D" w:rsidRPr="00634F00" w:rsidRDefault="0083540D" w:rsidP="0083540D">
      <w:pPr>
        <w:ind w:left="720"/>
        <w:contextualSpacing/>
        <w:rPr>
          <w:rFonts w:ascii="Times New Roman" w:eastAsia="Batang" w:hAnsi="Times New Roman" w:cs="Times New Roman"/>
          <w:b/>
          <w:sz w:val="24"/>
          <w:szCs w:val="24"/>
          <w:lang w:eastAsia="hr-HR"/>
        </w:rPr>
      </w:pPr>
    </w:p>
    <w:p w14:paraId="6EE14AAA" w14:textId="6C57D90D" w:rsidR="0083540D" w:rsidRPr="00634F00" w:rsidRDefault="0083540D" w:rsidP="00151374">
      <w:pPr>
        <w:ind w:left="709"/>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Strane su suglasne da se ovaj Sporazum primjenjuje isključivo na </w:t>
      </w:r>
      <w:r w:rsidR="00A03050" w:rsidRPr="00634F00">
        <w:rPr>
          <w:rFonts w:ascii="Times New Roman" w:eastAsia="Batang" w:hAnsi="Times New Roman" w:cs="Times New Roman"/>
          <w:sz w:val="24"/>
          <w:szCs w:val="24"/>
          <w:lang w:eastAsia="hr-HR"/>
        </w:rPr>
        <w:t>„</w:t>
      </w:r>
      <w:r w:rsidR="00A30745" w:rsidRPr="00634F00">
        <w:rPr>
          <w:rFonts w:ascii="Times New Roman" w:eastAsia="Batang" w:hAnsi="Times New Roman" w:cs="Times New Roman"/>
          <w:sz w:val="24"/>
          <w:szCs w:val="24"/>
          <w:lang w:eastAsia="hr-HR"/>
        </w:rPr>
        <w:t xml:space="preserve">EFRR </w:t>
      </w:r>
      <w:r w:rsidR="002F33B8" w:rsidRPr="00634F00">
        <w:rPr>
          <w:rFonts w:ascii="Times New Roman" w:eastAsia="Batang" w:hAnsi="Times New Roman" w:cs="Times New Roman"/>
          <w:sz w:val="24"/>
          <w:szCs w:val="24"/>
          <w:lang w:eastAsia="hr-HR"/>
        </w:rPr>
        <w:t>P</w:t>
      </w:r>
      <w:r w:rsidRPr="00634F00">
        <w:rPr>
          <w:rFonts w:ascii="Times New Roman" w:eastAsia="Batang" w:hAnsi="Times New Roman" w:cs="Times New Roman"/>
          <w:sz w:val="24"/>
          <w:szCs w:val="24"/>
          <w:lang w:eastAsia="hr-HR"/>
        </w:rPr>
        <w:t>ortfeljn</w:t>
      </w:r>
      <w:r w:rsidR="00A03050" w:rsidRPr="00634F00">
        <w:rPr>
          <w:rFonts w:ascii="Times New Roman" w:eastAsia="Batang" w:hAnsi="Times New Roman" w:cs="Times New Roman"/>
          <w:sz w:val="24"/>
          <w:szCs w:val="24"/>
          <w:lang w:eastAsia="hr-HR"/>
        </w:rPr>
        <w:t>a</w:t>
      </w:r>
      <w:r w:rsidRPr="00634F00">
        <w:rPr>
          <w:rFonts w:ascii="Times New Roman" w:eastAsia="Batang" w:hAnsi="Times New Roman" w:cs="Times New Roman"/>
          <w:sz w:val="24"/>
          <w:szCs w:val="24"/>
          <w:lang w:eastAsia="hr-HR"/>
        </w:rPr>
        <w:t xml:space="preserve"> jamstv</w:t>
      </w:r>
      <w:r w:rsidR="00A03050" w:rsidRPr="00634F00">
        <w:rPr>
          <w:rFonts w:ascii="Times New Roman" w:eastAsia="Batang" w:hAnsi="Times New Roman" w:cs="Times New Roman"/>
          <w:sz w:val="24"/>
          <w:szCs w:val="24"/>
          <w:lang w:eastAsia="hr-HR"/>
        </w:rPr>
        <w:t>a“</w:t>
      </w:r>
      <w:r w:rsidRPr="00634F00">
        <w:rPr>
          <w:rFonts w:ascii="Times New Roman" w:eastAsia="Batang" w:hAnsi="Times New Roman" w:cs="Times New Roman"/>
          <w:sz w:val="24"/>
          <w:szCs w:val="24"/>
          <w:lang w:eastAsia="hr-HR"/>
        </w:rPr>
        <w:t xml:space="preserve"> po Programu od trenutka stupanja na snagu ovog Sporazuma. </w:t>
      </w:r>
    </w:p>
    <w:bookmarkEnd w:id="54"/>
    <w:p w14:paraId="5E824FC5" w14:textId="77777777" w:rsidR="0083540D" w:rsidRPr="00634F00" w:rsidRDefault="0083540D" w:rsidP="0083540D">
      <w:pPr>
        <w:jc w:val="both"/>
        <w:rPr>
          <w:rFonts w:ascii="Times New Roman" w:hAnsi="Times New Roman" w:cs="Times New Roman"/>
          <w:sz w:val="24"/>
          <w:szCs w:val="24"/>
        </w:rPr>
      </w:pPr>
    </w:p>
    <w:p w14:paraId="483B1DA5" w14:textId="2CEF9785" w:rsidR="00F747EC" w:rsidRPr="00634F00" w:rsidRDefault="00FC7703" w:rsidP="00321F85">
      <w:pPr>
        <w:pStyle w:val="Naslovlanka"/>
        <w:spacing w:line="276" w:lineRule="auto"/>
        <w:rPr>
          <w:rFonts w:eastAsia="Batang"/>
          <w:lang w:eastAsia="ko-KR"/>
        </w:rPr>
      </w:pPr>
      <w:r w:rsidRPr="00634F00">
        <w:rPr>
          <w:rFonts w:eastAsia="Batang"/>
          <w:lang w:eastAsia="ko-KR"/>
        </w:rPr>
        <w:t>O</w:t>
      </w:r>
      <w:r w:rsidR="00F747EC" w:rsidRPr="00634F00">
        <w:rPr>
          <w:rFonts w:eastAsia="Batang"/>
          <w:lang w:eastAsia="ko-KR"/>
        </w:rPr>
        <w:t>tkaz Sporazuma</w:t>
      </w:r>
    </w:p>
    <w:p w14:paraId="1EED1E0E" w14:textId="0A9C3C56" w:rsidR="00F747EC" w:rsidRPr="00634F00" w:rsidRDefault="00F747EC" w:rsidP="00321F85">
      <w:pPr>
        <w:pStyle w:val="Naslovlanka"/>
        <w:spacing w:line="276" w:lineRule="auto"/>
        <w:rPr>
          <w:rFonts w:eastAsia="Batang"/>
          <w:lang w:eastAsia="ko-KR"/>
        </w:rPr>
      </w:pPr>
      <w:r w:rsidRPr="00634F00">
        <w:rPr>
          <w:rFonts w:eastAsia="Batang"/>
          <w:lang w:eastAsia="ko-KR"/>
        </w:rPr>
        <w:t xml:space="preserve">Članak </w:t>
      </w:r>
      <w:r w:rsidR="00AD2722" w:rsidRPr="00634F00">
        <w:rPr>
          <w:rFonts w:eastAsia="Batang"/>
          <w:lang w:eastAsia="ko-KR"/>
        </w:rPr>
        <w:t>3</w:t>
      </w:r>
      <w:r w:rsidR="00FF3937" w:rsidRPr="00634F00">
        <w:rPr>
          <w:rFonts w:eastAsia="Batang"/>
          <w:lang w:eastAsia="ko-KR"/>
        </w:rPr>
        <w:t>6</w:t>
      </w:r>
      <w:r w:rsidRPr="00634F00">
        <w:rPr>
          <w:rFonts w:eastAsia="Batang"/>
          <w:lang w:eastAsia="ko-KR"/>
        </w:rPr>
        <w:t>.</w:t>
      </w:r>
    </w:p>
    <w:p w14:paraId="09A6D422" w14:textId="77777777" w:rsidR="00F747EC" w:rsidRPr="00634F00" w:rsidRDefault="00F747EC" w:rsidP="00321F85">
      <w:pPr>
        <w:autoSpaceDE w:val="0"/>
        <w:autoSpaceDN w:val="0"/>
        <w:adjustRightInd w:val="0"/>
        <w:spacing w:after="0"/>
        <w:jc w:val="both"/>
        <w:rPr>
          <w:rFonts w:ascii="Times New Roman" w:eastAsia="Batang" w:hAnsi="Times New Roman" w:cs="Times New Roman"/>
          <w:sz w:val="24"/>
          <w:szCs w:val="24"/>
          <w:lang w:eastAsia="ko-KR"/>
        </w:rPr>
      </w:pPr>
    </w:p>
    <w:p w14:paraId="155EC65F" w14:textId="77777777" w:rsidR="00965030" w:rsidRPr="00634F00" w:rsidRDefault="00965030" w:rsidP="00FD5327">
      <w:pPr>
        <w:numPr>
          <w:ilvl w:val="0"/>
          <w:numId w:val="14"/>
        </w:numPr>
        <w:spacing w:after="0"/>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Svaka Strana može otkazati ovaj Sporazum na način da drugoj Strani uputi pisani otkaz s tim da je otkazni rok 30 (trideset) dana.</w:t>
      </w:r>
    </w:p>
    <w:p w14:paraId="6FECD8E4" w14:textId="77777777" w:rsidR="00965030" w:rsidRPr="00634F00" w:rsidRDefault="00965030" w:rsidP="00A30745">
      <w:pPr>
        <w:spacing w:after="0"/>
        <w:ind w:left="720" w:hanging="720"/>
        <w:contextualSpacing/>
        <w:jc w:val="both"/>
        <w:rPr>
          <w:rFonts w:ascii="Times New Roman" w:eastAsia="Batang" w:hAnsi="Times New Roman" w:cs="Times New Roman"/>
          <w:sz w:val="24"/>
          <w:szCs w:val="24"/>
          <w:lang w:eastAsia="ko-KR"/>
        </w:rPr>
      </w:pPr>
    </w:p>
    <w:p w14:paraId="6C498D60" w14:textId="77777777" w:rsidR="00965030" w:rsidRPr="00634F00" w:rsidRDefault="00965030" w:rsidP="00FD5327">
      <w:pPr>
        <w:numPr>
          <w:ilvl w:val="0"/>
          <w:numId w:val="14"/>
        </w:numPr>
        <w:spacing w:after="0"/>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Otkazni rok počinje teći prvi dan od dana kada je druga Strana Sporazuma primila preporučeno pismo s povratnicom o otkazu Sporazuma.</w:t>
      </w:r>
    </w:p>
    <w:p w14:paraId="5CC1811A" w14:textId="77777777" w:rsidR="00965030" w:rsidRPr="00634F00" w:rsidRDefault="00965030" w:rsidP="00A30745">
      <w:pPr>
        <w:spacing w:after="0"/>
        <w:ind w:left="720" w:hanging="720"/>
        <w:contextualSpacing/>
        <w:jc w:val="both"/>
        <w:rPr>
          <w:rFonts w:ascii="Times New Roman" w:eastAsia="Batang" w:hAnsi="Times New Roman" w:cs="Times New Roman"/>
          <w:sz w:val="24"/>
          <w:szCs w:val="24"/>
          <w:lang w:eastAsia="ko-KR"/>
        </w:rPr>
      </w:pPr>
    </w:p>
    <w:p w14:paraId="0682AB93" w14:textId="6C5DADC8" w:rsidR="00965030" w:rsidRPr="00634F00" w:rsidRDefault="00965030" w:rsidP="00FD5327">
      <w:pPr>
        <w:numPr>
          <w:ilvl w:val="0"/>
          <w:numId w:val="14"/>
        </w:numPr>
        <w:spacing w:after="0"/>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U slučaju otkaza Sporazuma,</w:t>
      </w:r>
      <w:r w:rsidR="004D4C44" w:rsidRPr="00634F00">
        <w:rPr>
          <w:rFonts w:ascii="Times New Roman" w:eastAsia="Batang" w:hAnsi="Times New Roman" w:cs="Times New Roman"/>
          <w:sz w:val="24"/>
          <w:szCs w:val="24"/>
          <w:lang w:eastAsia="ko-KR"/>
        </w:rPr>
        <w:t xml:space="preserve"> K</w:t>
      </w:r>
      <w:r w:rsidRPr="00634F00">
        <w:rPr>
          <w:rFonts w:ascii="Times New Roman" w:eastAsia="Batang" w:hAnsi="Times New Roman" w:cs="Times New Roman"/>
          <w:sz w:val="24"/>
          <w:szCs w:val="24"/>
          <w:lang w:eastAsia="ko-KR"/>
        </w:rPr>
        <w:t xml:space="preserve">rediti koji su </w:t>
      </w:r>
      <w:r w:rsidR="004D4C44" w:rsidRPr="00634F00">
        <w:rPr>
          <w:rFonts w:ascii="Times New Roman" w:eastAsia="Batang" w:hAnsi="Times New Roman" w:cs="Times New Roman"/>
          <w:sz w:val="24"/>
          <w:szCs w:val="24"/>
          <w:lang w:eastAsia="ko-KR"/>
        </w:rPr>
        <w:t>uključeni u Portfelj</w:t>
      </w:r>
      <w:r w:rsidRPr="00634F00">
        <w:rPr>
          <w:rFonts w:ascii="Times New Roman" w:eastAsia="Batang" w:hAnsi="Times New Roman" w:cs="Times New Roman"/>
          <w:sz w:val="24"/>
          <w:szCs w:val="24"/>
          <w:lang w:eastAsia="ko-KR"/>
        </w:rPr>
        <w:t xml:space="preserve"> u skladu s odredbama ovog Sporazuma do isteka otkaznog roka ostaju u </w:t>
      </w:r>
      <w:r w:rsidR="00490AC8" w:rsidRPr="00634F00">
        <w:rPr>
          <w:rFonts w:ascii="Times New Roman" w:eastAsia="Batang" w:hAnsi="Times New Roman" w:cs="Times New Roman"/>
          <w:sz w:val="24"/>
          <w:szCs w:val="24"/>
          <w:lang w:eastAsia="ko-KR"/>
        </w:rPr>
        <w:t>P</w:t>
      </w:r>
      <w:r w:rsidR="00645EB3" w:rsidRPr="00634F00">
        <w:rPr>
          <w:rFonts w:ascii="Times New Roman" w:eastAsia="Batang" w:hAnsi="Times New Roman" w:cs="Times New Roman"/>
          <w:sz w:val="24"/>
          <w:szCs w:val="24"/>
          <w:lang w:eastAsia="ko-KR"/>
        </w:rPr>
        <w:t xml:space="preserve">ortfelju </w:t>
      </w:r>
      <w:r w:rsidRPr="00634F00">
        <w:rPr>
          <w:rFonts w:ascii="Times New Roman" w:eastAsia="Batang" w:hAnsi="Times New Roman" w:cs="Times New Roman"/>
          <w:sz w:val="24"/>
          <w:szCs w:val="24"/>
          <w:lang w:eastAsia="ko-KR"/>
        </w:rPr>
        <w:t>po ugovorenim uvjetima</w:t>
      </w:r>
      <w:r w:rsidR="00645EB3" w:rsidRPr="00634F00">
        <w:rPr>
          <w:rFonts w:ascii="Times New Roman" w:eastAsia="Batang" w:hAnsi="Times New Roman" w:cs="Times New Roman"/>
          <w:sz w:val="24"/>
          <w:szCs w:val="24"/>
          <w:lang w:eastAsia="ko-KR"/>
        </w:rPr>
        <w:t xml:space="preserve">. </w:t>
      </w:r>
      <w:r w:rsidRPr="00634F00">
        <w:rPr>
          <w:rFonts w:ascii="Times New Roman" w:eastAsia="Batang" w:hAnsi="Times New Roman" w:cs="Times New Roman"/>
          <w:sz w:val="24"/>
          <w:szCs w:val="24"/>
          <w:lang w:eastAsia="ko-KR"/>
        </w:rPr>
        <w:t xml:space="preserve"> </w:t>
      </w:r>
      <w:r w:rsidR="00645EB3" w:rsidRPr="00634F00">
        <w:rPr>
          <w:rFonts w:ascii="Times New Roman" w:eastAsia="Batang" w:hAnsi="Times New Roman" w:cs="Times New Roman"/>
          <w:sz w:val="24"/>
          <w:szCs w:val="24"/>
          <w:lang w:eastAsia="ko-KR"/>
        </w:rPr>
        <w:t>U</w:t>
      </w:r>
      <w:r w:rsidRPr="00634F00">
        <w:rPr>
          <w:rFonts w:ascii="Times New Roman" w:eastAsia="Batang" w:hAnsi="Times New Roman" w:cs="Times New Roman"/>
          <w:sz w:val="24"/>
          <w:szCs w:val="24"/>
          <w:lang w:eastAsia="ko-KR"/>
        </w:rPr>
        <w:t xml:space="preserve">nutar otkaznog roka dovršiti </w:t>
      </w:r>
      <w:r w:rsidR="008F13A9" w:rsidRPr="00634F00">
        <w:rPr>
          <w:rFonts w:ascii="Times New Roman" w:eastAsia="Batang" w:hAnsi="Times New Roman" w:cs="Times New Roman"/>
          <w:sz w:val="24"/>
          <w:szCs w:val="24"/>
          <w:lang w:eastAsia="ko-KR"/>
        </w:rPr>
        <w:t xml:space="preserve">će se </w:t>
      </w:r>
      <w:r w:rsidRPr="00634F00">
        <w:rPr>
          <w:rFonts w:ascii="Times New Roman" w:eastAsia="Batang" w:hAnsi="Times New Roman" w:cs="Times New Roman"/>
          <w:sz w:val="24"/>
          <w:szCs w:val="24"/>
          <w:lang w:eastAsia="ko-KR"/>
        </w:rPr>
        <w:t xml:space="preserve">obrada </w:t>
      </w:r>
      <w:r w:rsidR="008F13A9" w:rsidRPr="00634F00">
        <w:rPr>
          <w:rFonts w:ascii="Times New Roman" w:eastAsia="Batang" w:hAnsi="Times New Roman" w:cs="Times New Roman"/>
          <w:sz w:val="24"/>
          <w:szCs w:val="24"/>
          <w:lang w:eastAsia="ko-KR"/>
        </w:rPr>
        <w:t xml:space="preserve">zaprimljenih </w:t>
      </w:r>
      <w:r w:rsidR="002F3E61" w:rsidRPr="00634F00">
        <w:rPr>
          <w:rFonts w:ascii="Times New Roman" w:eastAsia="Batang" w:hAnsi="Times New Roman" w:cs="Times New Roman"/>
          <w:sz w:val="24"/>
          <w:szCs w:val="24"/>
          <w:lang w:eastAsia="ko-KR"/>
        </w:rPr>
        <w:t xml:space="preserve">Zahtjeva za jamstvo </w:t>
      </w:r>
      <w:r w:rsidRPr="00634F00">
        <w:rPr>
          <w:rFonts w:ascii="Times New Roman" w:eastAsia="Batang" w:hAnsi="Times New Roman" w:cs="Times New Roman"/>
          <w:sz w:val="24"/>
          <w:szCs w:val="24"/>
          <w:lang w:eastAsia="ko-KR"/>
        </w:rPr>
        <w:t>koj</w:t>
      </w:r>
      <w:r w:rsidR="00645EB3" w:rsidRPr="00634F00">
        <w:rPr>
          <w:rFonts w:ascii="Times New Roman" w:eastAsia="Batang" w:hAnsi="Times New Roman" w:cs="Times New Roman"/>
          <w:sz w:val="24"/>
          <w:szCs w:val="24"/>
          <w:lang w:eastAsia="ko-KR"/>
        </w:rPr>
        <w:t>e</w:t>
      </w:r>
      <w:r w:rsidRPr="00634F00">
        <w:rPr>
          <w:rFonts w:ascii="Times New Roman" w:eastAsia="Batang" w:hAnsi="Times New Roman" w:cs="Times New Roman"/>
          <w:sz w:val="24"/>
          <w:szCs w:val="24"/>
          <w:lang w:eastAsia="ko-KR"/>
        </w:rPr>
        <w:t xml:space="preserve"> su </w:t>
      </w:r>
      <w:r w:rsidR="008F13A9" w:rsidRPr="00634F00">
        <w:rPr>
          <w:rFonts w:ascii="Times New Roman" w:eastAsia="Batang" w:hAnsi="Times New Roman" w:cs="Times New Roman"/>
          <w:sz w:val="24"/>
          <w:szCs w:val="24"/>
          <w:lang w:eastAsia="ko-KR"/>
        </w:rPr>
        <w:t xml:space="preserve">kroz aplikaciju HAMAG-BICRO-a </w:t>
      </w:r>
      <w:r w:rsidRPr="00634F00">
        <w:rPr>
          <w:rFonts w:ascii="Times New Roman" w:eastAsia="Batang" w:hAnsi="Times New Roman" w:cs="Times New Roman"/>
          <w:sz w:val="24"/>
          <w:szCs w:val="24"/>
          <w:lang w:eastAsia="ko-KR"/>
        </w:rPr>
        <w:t>zaprimljen</w:t>
      </w:r>
      <w:r w:rsidR="00645EB3" w:rsidRPr="00634F00">
        <w:rPr>
          <w:rFonts w:ascii="Times New Roman" w:eastAsia="Batang" w:hAnsi="Times New Roman" w:cs="Times New Roman"/>
          <w:sz w:val="24"/>
          <w:szCs w:val="24"/>
          <w:lang w:eastAsia="ko-KR"/>
        </w:rPr>
        <w:t>e</w:t>
      </w:r>
      <w:r w:rsidRPr="00634F00">
        <w:rPr>
          <w:rFonts w:ascii="Times New Roman" w:eastAsia="Batang" w:hAnsi="Times New Roman" w:cs="Times New Roman"/>
          <w:sz w:val="24"/>
          <w:szCs w:val="24"/>
          <w:lang w:eastAsia="ko-KR"/>
        </w:rPr>
        <w:t xml:space="preserve"> do dana prije dana na koji počinje teći otkazni rok na koje će se također primjenjivati ovaj Sporazum.</w:t>
      </w:r>
    </w:p>
    <w:p w14:paraId="5DFCD3CF" w14:textId="77777777" w:rsidR="00965030" w:rsidRPr="00634F00" w:rsidRDefault="00965030" w:rsidP="00A30745">
      <w:pPr>
        <w:spacing w:after="0"/>
        <w:ind w:left="720" w:hanging="720"/>
        <w:contextualSpacing/>
        <w:jc w:val="both"/>
        <w:rPr>
          <w:rFonts w:ascii="Times New Roman" w:eastAsia="Batang" w:hAnsi="Times New Roman" w:cs="Times New Roman"/>
          <w:sz w:val="24"/>
          <w:szCs w:val="24"/>
          <w:lang w:eastAsia="ko-KR"/>
        </w:rPr>
      </w:pPr>
    </w:p>
    <w:p w14:paraId="475688E3" w14:textId="0D26ECA1" w:rsidR="00965030" w:rsidRPr="00634F00" w:rsidRDefault="00965030" w:rsidP="00FD5327">
      <w:pPr>
        <w:numPr>
          <w:ilvl w:val="0"/>
          <w:numId w:val="14"/>
        </w:numPr>
        <w:spacing w:after="0"/>
        <w:ind w:hanging="720"/>
        <w:contextualSpacing/>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Za vrijeme otkaznog roka HAMAG-BICRO neće zaprimati nove </w:t>
      </w:r>
      <w:r w:rsidR="00A03050" w:rsidRPr="00634F00">
        <w:rPr>
          <w:rFonts w:ascii="Times New Roman" w:eastAsia="Batang" w:hAnsi="Times New Roman" w:cs="Times New Roman"/>
          <w:sz w:val="24"/>
          <w:szCs w:val="24"/>
          <w:lang w:eastAsia="ko-KR"/>
        </w:rPr>
        <w:t>Z</w:t>
      </w:r>
      <w:r w:rsidR="00645EB3" w:rsidRPr="00634F00">
        <w:rPr>
          <w:rFonts w:ascii="Times New Roman" w:eastAsia="Batang" w:hAnsi="Times New Roman" w:cs="Times New Roman"/>
          <w:sz w:val="24"/>
          <w:szCs w:val="24"/>
          <w:lang w:eastAsia="ko-KR"/>
        </w:rPr>
        <w:t xml:space="preserve">ahtjeve </w:t>
      </w:r>
      <w:r w:rsidR="00A03050" w:rsidRPr="00634F00">
        <w:rPr>
          <w:rFonts w:ascii="Times New Roman" w:eastAsia="Batang" w:hAnsi="Times New Roman" w:cs="Times New Roman"/>
          <w:sz w:val="24"/>
          <w:szCs w:val="24"/>
          <w:lang w:eastAsia="ko-KR"/>
        </w:rPr>
        <w:t xml:space="preserve">za jamstva </w:t>
      </w:r>
      <w:r w:rsidR="00645EB3" w:rsidRPr="00634F00">
        <w:rPr>
          <w:rFonts w:ascii="Times New Roman" w:eastAsia="Batang" w:hAnsi="Times New Roman" w:cs="Times New Roman"/>
          <w:sz w:val="24"/>
          <w:szCs w:val="24"/>
          <w:lang w:eastAsia="ko-KR"/>
        </w:rPr>
        <w:t>putem aplikacije</w:t>
      </w:r>
      <w:r w:rsidRPr="00634F00">
        <w:rPr>
          <w:rFonts w:ascii="Times New Roman" w:eastAsia="Batang" w:hAnsi="Times New Roman" w:cs="Times New Roman"/>
          <w:sz w:val="24"/>
          <w:szCs w:val="24"/>
          <w:lang w:eastAsia="ko-KR"/>
        </w:rPr>
        <w:t>.</w:t>
      </w:r>
    </w:p>
    <w:p w14:paraId="7BE3F354" w14:textId="3BCB123E" w:rsidR="00965030" w:rsidRPr="00634F00" w:rsidRDefault="00965030" w:rsidP="00AA61CE">
      <w:pPr>
        <w:tabs>
          <w:tab w:val="left" w:pos="3366"/>
        </w:tabs>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ab/>
      </w:r>
    </w:p>
    <w:p w14:paraId="7E2E716D" w14:textId="5368F09F" w:rsidR="00F747EC" w:rsidRPr="00634F00" w:rsidRDefault="00E3136E" w:rsidP="00321F85">
      <w:pPr>
        <w:pStyle w:val="Naslovlanka"/>
        <w:spacing w:line="276" w:lineRule="auto"/>
      </w:pPr>
      <w:r w:rsidRPr="00634F00">
        <w:t>R</w:t>
      </w:r>
      <w:r w:rsidR="00F747EC" w:rsidRPr="00634F00">
        <w:t>ješavanje sporova</w:t>
      </w:r>
    </w:p>
    <w:p w14:paraId="56C24E1E" w14:textId="260AD2A7" w:rsidR="00F747EC" w:rsidRPr="00634F00" w:rsidRDefault="00F747EC" w:rsidP="00321F85">
      <w:pPr>
        <w:pStyle w:val="Naslovlanka"/>
        <w:spacing w:line="276" w:lineRule="auto"/>
      </w:pPr>
      <w:r w:rsidRPr="00634F00">
        <w:t xml:space="preserve">Članak </w:t>
      </w:r>
      <w:r w:rsidR="00AD2722" w:rsidRPr="00634F00">
        <w:t>3</w:t>
      </w:r>
      <w:r w:rsidR="00FF3937" w:rsidRPr="00634F00">
        <w:t>7</w:t>
      </w:r>
      <w:r w:rsidRPr="00634F00">
        <w:t>.</w:t>
      </w:r>
    </w:p>
    <w:p w14:paraId="3E2717E8" w14:textId="4E4F22F7" w:rsidR="00E3136E" w:rsidRPr="00634F00" w:rsidRDefault="00E3136E" w:rsidP="00FD5327">
      <w:pPr>
        <w:pStyle w:val="ListParagraph"/>
        <w:numPr>
          <w:ilvl w:val="0"/>
          <w:numId w:val="21"/>
        </w:numPr>
        <w:ind w:left="709" w:hanging="709"/>
        <w:jc w:val="both"/>
        <w:rPr>
          <w:rFonts w:ascii="Times New Roman" w:hAnsi="Times New Roman" w:cs="Times New Roman"/>
          <w:sz w:val="24"/>
          <w:szCs w:val="24"/>
        </w:rPr>
      </w:pPr>
      <w:r w:rsidRPr="00634F00">
        <w:rPr>
          <w:rFonts w:ascii="Times New Roman" w:hAnsi="Times New Roman" w:cs="Times New Roman"/>
          <w:sz w:val="24"/>
          <w:szCs w:val="24"/>
        </w:rPr>
        <w:t>Strane ovog Sporazuma moguće sporove pokušati će riješiti dogovorom, uvažavajući poslovnu politiku druge Strane, a ukoliko u tome ne uspiju ugovaraju nadležnost stvarno nadležnog suda u Zagrebu.</w:t>
      </w:r>
    </w:p>
    <w:p w14:paraId="53FF3A28" w14:textId="77777777" w:rsidR="004D4C44" w:rsidRPr="00634F00" w:rsidRDefault="004D4C44" w:rsidP="004D4C44">
      <w:pPr>
        <w:pStyle w:val="ListParagraph"/>
        <w:ind w:left="709"/>
        <w:jc w:val="both"/>
        <w:rPr>
          <w:rFonts w:ascii="Times New Roman" w:hAnsi="Times New Roman" w:cs="Times New Roman"/>
          <w:sz w:val="24"/>
          <w:szCs w:val="24"/>
        </w:rPr>
      </w:pPr>
    </w:p>
    <w:p w14:paraId="40FEEBBE" w14:textId="04A1BF34" w:rsidR="00AA61CE" w:rsidRPr="00634F00" w:rsidRDefault="00AA61CE" w:rsidP="00FD5327">
      <w:pPr>
        <w:pStyle w:val="ListParagraph"/>
        <w:numPr>
          <w:ilvl w:val="0"/>
          <w:numId w:val="21"/>
        </w:numPr>
        <w:ind w:left="709" w:hanging="709"/>
        <w:jc w:val="both"/>
        <w:rPr>
          <w:rFonts w:ascii="Times New Roman" w:hAnsi="Times New Roman" w:cs="Times New Roman"/>
          <w:sz w:val="24"/>
          <w:szCs w:val="24"/>
        </w:rPr>
      </w:pPr>
      <w:r w:rsidRPr="00634F00">
        <w:rPr>
          <w:rFonts w:ascii="Times New Roman" w:hAnsi="Times New Roman" w:cs="Times New Roman"/>
          <w:sz w:val="24"/>
          <w:szCs w:val="24"/>
        </w:rPr>
        <w:t>Za ovaj Sporazum mjerodavno je hrvatsko pravo i tumači se u skladu s propisima Republike Hrvatske.</w:t>
      </w:r>
    </w:p>
    <w:p w14:paraId="00D1512B" w14:textId="77777777" w:rsidR="00F747EC" w:rsidRPr="00634F00" w:rsidRDefault="00F747EC" w:rsidP="00321F85">
      <w:pPr>
        <w:pStyle w:val="Naslovlanka"/>
        <w:spacing w:line="276" w:lineRule="auto"/>
        <w:rPr>
          <w:rFonts w:eastAsia="Batang"/>
          <w:lang w:eastAsia="ko-KR"/>
        </w:rPr>
      </w:pPr>
      <w:r w:rsidRPr="00634F00">
        <w:rPr>
          <w:rFonts w:eastAsia="Batang"/>
          <w:lang w:eastAsia="ko-KR"/>
        </w:rPr>
        <w:t>Završne odredbe</w:t>
      </w:r>
    </w:p>
    <w:p w14:paraId="792381C2" w14:textId="4483F98B" w:rsidR="00F747EC" w:rsidRPr="00634F00" w:rsidRDefault="00F747EC" w:rsidP="00321F85">
      <w:pPr>
        <w:pStyle w:val="Naslovlanka"/>
        <w:spacing w:line="276" w:lineRule="auto"/>
        <w:rPr>
          <w:rFonts w:eastAsia="Batang"/>
          <w:lang w:eastAsia="ko-KR"/>
        </w:rPr>
      </w:pPr>
      <w:r w:rsidRPr="00634F00">
        <w:rPr>
          <w:rFonts w:eastAsia="Batang"/>
          <w:lang w:eastAsia="ko-KR"/>
        </w:rPr>
        <w:t xml:space="preserve">Članak </w:t>
      </w:r>
      <w:r w:rsidR="00AD2722" w:rsidRPr="00634F00">
        <w:rPr>
          <w:rFonts w:eastAsia="Batang"/>
          <w:lang w:eastAsia="ko-KR"/>
        </w:rPr>
        <w:t>3</w:t>
      </w:r>
      <w:r w:rsidR="00FF3937" w:rsidRPr="00634F00">
        <w:rPr>
          <w:rFonts w:eastAsia="Batang"/>
          <w:lang w:eastAsia="ko-KR"/>
        </w:rPr>
        <w:t>8</w:t>
      </w:r>
      <w:r w:rsidRPr="00634F00">
        <w:rPr>
          <w:rFonts w:eastAsia="Batang"/>
          <w:lang w:eastAsia="ko-KR"/>
        </w:rPr>
        <w:t>.</w:t>
      </w:r>
    </w:p>
    <w:p w14:paraId="6235F6F2" w14:textId="77777777" w:rsidR="00F747EC" w:rsidRPr="00634F00" w:rsidRDefault="00F747EC" w:rsidP="00321F85">
      <w:pPr>
        <w:autoSpaceDE w:val="0"/>
        <w:autoSpaceDN w:val="0"/>
        <w:adjustRightInd w:val="0"/>
        <w:spacing w:after="0"/>
        <w:jc w:val="both"/>
        <w:rPr>
          <w:rFonts w:ascii="Times New Roman" w:eastAsia="Batang" w:hAnsi="Times New Roman" w:cs="Times New Roman"/>
          <w:sz w:val="24"/>
          <w:szCs w:val="24"/>
          <w:lang w:eastAsia="ko-KR"/>
        </w:rPr>
      </w:pPr>
    </w:p>
    <w:p w14:paraId="3153BBD0" w14:textId="77777777" w:rsidR="00E3136E" w:rsidRPr="00634F00" w:rsidRDefault="00E3136E" w:rsidP="00FD5327">
      <w:pPr>
        <w:pStyle w:val="ListParagraph"/>
        <w:numPr>
          <w:ilvl w:val="0"/>
          <w:numId w:val="22"/>
        </w:numPr>
        <w:autoSpaceDE w:val="0"/>
        <w:autoSpaceDN w:val="0"/>
        <w:adjustRightInd w:val="0"/>
        <w:spacing w:before="120" w:after="0"/>
        <w:ind w:left="709" w:hanging="567"/>
        <w:jc w:val="both"/>
        <w:rPr>
          <w:rFonts w:ascii="Times New Roman" w:hAnsi="Times New Roman" w:cs="Times New Roman"/>
          <w:sz w:val="24"/>
          <w:szCs w:val="24"/>
          <w:lang w:eastAsia="ko-KR"/>
        </w:rPr>
      </w:pPr>
      <w:r w:rsidRPr="00634F00">
        <w:rPr>
          <w:rFonts w:ascii="Times New Roman" w:hAnsi="Times New Roman" w:cs="Times New Roman"/>
          <w:sz w:val="24"/>
          <w:szCs w:val="24"/>
          <w:lang w:eastAsia="ko-KR"/>
        </w:rPr>
        <w:t>Strane ovog Sporazuma suglasno utvrđuju da su razumjele u cijelosti sadržaj ovog Sporazuma.</w:t>
      </w:r>
    </w:p>
    <w:p w14:paraId="7458D9E0" w14:textId="77777777" w:rsidR="00E3136E" w:rsidRPr="00634F00" w:rsidRDefault="00E3136E" w:rsidP="00E3136E">
      <w:pPr>
        <w:pStyle w:val="ListParagraph"/>
        <w:autoSpaceDE w:val="0"/>
        <w:autoSpaceDN w:val="0"/>
        <w:adjustRightInd w:val="0"/>
        <w:spacing w:before="120" w:after="0"/>
        <w:ind w:left="709" w:hanging="567"/>
        <w:jc w:val="both"/>
        <w:rPr>
          <w:rFonts w:ascii="Times New Roman" w:hAnsi="Times New Roman" w:cs="Times New Roman"/>
          <w:sz w:val="24"/>
          <w:szCs w:val="24"/>
          <w:lang w:eastAsia="ko-KR"/>
        </w:rPr>
      </w:pPr>
    </w:p>
    <w:p w14:paraId="0FAB52E0" w14:textId="77777777" w:rsidR="00E3136E" w:rsidRPr="00634F00" w:rsidRDefault="00E3136E" w:rsidP="00FD5327">
      <w:pPr>
        <w:pStyle w:val="ListParagraph"/>
        <w:numPr>
          <w:ilvl w:val="0"/>
          <w:numId w:val="22"/>
        </w:numPr>
        <w:autoSpaceDE w:val="0"/>
        <w:autoSpaceDN w:val="0"/>
        <w:adjustRightInd w:val="0"/>
        <w:spacing w:before="120" w:after="0"/>
        <w:ind w:left="709" w:hanging="567"/>
        <w:jc w:val="both"/>
        <w:rPr>
          <w:rFonts w:ascii="Times New Roman" w:hAnsi="Times New Roman" w:cs="Times New Roman"/>
          <w:sz w:val="24"/>
          <w:szCs w:val="24"/>
          <w:lang w:eastAsia="ko-KR"/>
        </w:rPr>
      </w:pPr>
      <w:r w:rsidRPr="00634F00">
        <w:rPr>
          <w:rFonts w:ascii="Times New Roman" w:hAnsi="Times New Roman" w:cs="Times New Roman"/>
          <w:sz w:val="24"/>
          <w:szCs w:val="24"/>
          <w:lang w:eastAsia="ko-KR"/>
        </w:rPr>
        <w:t xml:space="preserve">Ukoliko se za neku od odredaba ovog Sporazuma naknadno utvrdi da je ništetna ta činjenica neće imati utjecaja na valjanost njegovih ostalih odredaba, odnosno na valjanost Sporazuma kao cjeline, a Strane ovog Sporazuma obvezuju se ništetnu odredbu zamijeniti valjanom koja će omogućiti ostvarenje svrhe radi koje je ovaj Sporazum zaključen. </w:t>
      </w:r>
    </w:p>
    <w:p w14:paraId="3A970F73" w14:textId="77777777" w:rsidR="00E3136E" w:rsidRPr="00634F00" w:rsidRDefault="00E3136E" w:rsidP="00E3136E">
      <w:pPr>
        <w:pStyle w:val="ListParagraph"/>
        <w:autoSpaceDE w:val="0"/>
        <w:autoSpaceDN w:val="0"/>
        <w:adjustRightInd w:val="0"/>
        <w:spacing w:before="120" w:after="0"/>
        <w:ind w:left="709" w:hanging="567"/>
        <w:jc w:val="both"/>
        <w:rPr>
          <w:rFonts w:ascii="Times New Roman" w:hAnsi="Times New Roman" w:cs="Times New Roman"/>
          <w:sz w:val="24"/>
          <w:szCs w:val="24"/>
          <w:lang w:eastAsia="ko-KR"/>
        </w:rPr>
      </w:pPr>
    </w:p>
    <w:p w14:paraId="503891D5" w14:textId="4DD0B370" w:rsidR="00E3136E" w:rsidRPr="00634F00" w:rsidRDefault="00E3136E" w:rsidP="00FD5327">
      <w:pPr>
        <w:pStyle w:val="ListParagraph"/>
        <w:numPr>
          <w:ilvl w:val="0"/>
          <w:numId w:val="22"/>
        </w:numPr>
        <w:autoSpaceDE w:val="0"/>
        <w:autoSpaceDN w:val="0"/>
        <w:adjustRightInd w:val="0"/>
        <w:spacing w:before="120" w:after="0"/>
        <w:ind w:left="709" w:hanging="567"/>
        <w:jc w:val="both"/>
        <w:rPr>
          <w:rFonts w:ascii="Times New Roman" w:hAnsi="Times New Roman" w:cs="Times New Roman"/>
          <w:sz w:val="24"/>
          <w:szCs w:val="24"/>
          <w:lang w:eastAsia="ko-KR"/>
        </w:rPr>
      </w:pPr>
      <w:r w:rsidRPr="00634F00">
        <w:rPr>
          <w:rFonts w:ascii="Times New Roman" w:hAnsi="Times New Roman" w:cs="Times New Roman"/>
          <w:sz w:val="24"/>
          <w:szCs w:val="24"/>
          <w:lang w:eastAsia="ko-KR"/>
        </w:rPr>
        <w:t xml:space="preserve">Strane </w:t>
      </w:r>
      <w:r w:rsidR="00AA61CE" w:rsidRPr="00634F00">
        <w:rPr>
          <w:rFonts w:ascii="Times New Roman" w:hAnsi="Times New Roman" w:cs="Times New Roman"/>
          <w:sz w:val="24"/>
          <w:szCs w:val="24"/>
          <w:lang w:eastAsia="ko-KR"/>
        </w:rPr>
        <w:t xml:space="preserve">ovog Sporazuma </w:t>
      </w:r>
      <w:r w:rsidRPr="00634F00">
        <w:rPr>
          <w:rFonts w:ascii="Times New Roman" w:hAnsi="Times New Roman" w:cs="Times New Roman"/>
          <w:sz w:val="24"/>
          <w:szCs w:val="24"/>
          <w:lang w:eastAsia="ko-KR"/>
        </w:rPr>
        <w:t>suglasno utvrđuju da ovaj Sporazum stupa na snagu i primjenjuje se danom potpisa ovlaštenih predstavnika obiju Strana.</w:t>
      </w:r>
    </w:p>
    <w:p w14:paraId="253F772A" w14:textId="77777777" w:rsidR="00E3136E" w:rsidRPr="00634F00" w:rsidRDefault="00E3136E" w:rsidP="00E3136E">
      <w:pPr>
        <w:pStyle w:val="ListParagraph"/>
        <w:autoSpaceDE w:val="0"/>
        <w:autoSpaceDN w:val="0"/>
        <w:adjustRightInd w:val="0"/>
        <w:spacing w:before="120" w:after="0"/>
        <w:ind w:left="709" w:hanging="567"/>
        <w:jc w:val="both"/>
        <w:rPr>
          <w:rFonts w:ascii="Times New Roman" w:hAnsi="Times New Roman" w:cs="Times New Roman"/>
          <w:sz w:val="24"/>
          <w:szCs w:val="24"/>
          <w:lang w:eastAsia="ko-KR"/>
        </w:rPr>
      </w:pPr>
    </w:p>
    <w:p w14:paraId="0ECB577C" w14:textId="77777777" w:rsidR="00E3136E" w:rsidRPr="00634F00" w:rsidRDefault="00E3136E" w:rsidP="00FD5327">
      <w:pPr>
        <w:pStyle w:val="ListParagraph"/>
        <w:numPr>
          <w:ilvl w:val="0"/>
          <w:numId w:val="22"/>
        </w:numPr>
        <w:autoSpaceDE w:val="0"/>
        <w:autoSpaceDN w:val="0"/>
        <w:adjustRightInd w:val="0"/>
        <w:spacing w:before="120" w:after="0"/>
        <w:ind w:left="709" w:hanging="567"/>
        <w:jc w:val="both"/>
        <w:rPr>
          <w:rFonts w:ascii="Times New Roman" w:hAnsi="Times New Roman" w:cs="Times New Roman"/>
          <w:sz w:val="24"/>
          <w:szCs w:val="24"/>
          <w:lang w:eastAsia="ko-KR"/>
        </w:rPr>
      </w:pPr>
      <w:r w:rsidRPr="00634F00">
        <w:rPr>
          <w:rFonts w:ascii="Times New Roman" w:hAnsi="Times New Roman" w:cs="Times New Roman"/>
          <w:sz w:val="24"/>
          <w:szCs w:val="24"/>
          <w:lang w:eastAsia="ko-KR"/>
        </w:rPr>
        <w:t>Ovaj Sporazum je sastavljen u 2 (dva) istovjetna i jednako valjana primjerka od kojih HAMAG-BICRO i Financijska institucija zadržavaju svaki po jedan primjerak.</w:t>
      </w:r>
    </w:p>
    <w:p w14:paraId="28E08AC3" w14:textId="77777777" w:rsidR="004D4C44" w:rsidRPr="00634F00" w:rsidRDefault="004D4C44" w:rsidP="00E3136E">
      <w:pPr>
        <w:contextualSpacing/>
        <w:jc w:val="both"/>
        <w:rPr>
          <w:rFonts w:ascii="Times New Roman" w:eastAsia="Batang" w:hAnsi="Times New Roman" w:cs="Times New Roman"/>
          <w:sz w:val="24"/>
          <w:szCs w:val="24"/>
          <w:lang w:eastAsia="hr-HR"/>
        </w:rPr>
      </w:pPr>
    </w:p>
    <w:p w14:paraId="1A66D282" w14:textId="77777777" w:rsidR="00E3136E" w:rsidRPr="00634F00" w:rsidRDefault="00E3136E" w:rsidP="00E3136E">
      <w:pPr>
        <w:contextualSpacing/>
        <w:jc w:val="both"/>
        <w:rPr>
          <w:rFonts w:ascii="Times New Roman" w:eastAsia="Batang" w:hAnsi="Times New Roman" w:cs="Times New Roman"/>
          <w:b/>
          <w:bCs/>
          <w:sz w:val="24"/>
          <w:szCs w:val="24"/>
          <w:lang w:eastAsia="hr-HR"/>
        </w:rPr>
      </w:pPr>
    </w:p>
    <w:p w14:paraId="75A692B3" w14:textId="77777777" w:rsidR="00E3136E" w:rsidRPr="00634F00" w:rsidRDefault="00E3136E" w:rsidP="00E3136E">
      <w:pPr>
        <w:contextualSpacing/>
        <w:jc w:val="both"/>
        <w:rPr>
          <w:rFonts w:ascii="Times New Roman" w:eastAsia="Batang" w:hAnsi="Times New Roman" w:cs="Times New Roman"/>
          <w:b/>
          <w:bCs/>
          <w:sz w:val="24"/>
          <w:szCs w:val="24"/>
          <w:lang w:eastAsia="hr-HR"/>
        </w:rPr>
      </w:pPr>
    </w:p>
    <w:p w14:paraId="1256D631" w14:textId="77777777" w:rsidR="00E3136E" w:rsidRPr="00634F00" w:rsidRDefault="00E3136E" w:rsidP="00E3136E">
      <w:pPr>
        <w:contextualSpacing/>
        <w:jc w:val="both"/>
        <w:rPr>
          <w:rFonts w:ascii="Times New Roman" w:eastAsia="Batang" w:hAnsi="Times New Roman" w:cs="Times New Roman"/>
          <w:b/>
          <w:bCs/>
          <w:sz w:val="24"/>
          <w:szCs w:val="24"/>
          <w:lang w:eastAsia="hr-HR"/>
        </w:rPr>
      </w:pPr>
      <w:r w:rsidRPr="00634F00">
        <w:rPr>
          <w:rFonts w:ascii="Times New Roman" w:eastAsia="Batang" w:hAnsi="Times New Roman" w:cs="Times New Roman"/>
          <w:b/>
          <w:bCs/>
          <w:sz w:val="24"/>
          <w:szCs w:val="24"/>
          <w:lang w:eastAsia="hr-HR"/>
        </w:rPr>
        <w:t>Za HAMAG-BICRO</w:t>
      </w:r>
      <w:r w:rsidRPr="00634F00">
        <w:rPr>
          <w:rFonts w:ascii="Times New Roman" w:eastAsia="Batang" w:hAnsi="Times New Roman" w:cs="Times New Roman"/>
          <w:b/>
          <w:bCs/>
          <w:sz w:val="24"/>
          <w:szCs w:val="24"/>
          <w:lang w:eastAsia="hr-HR"/>
        </w:rPr>
        <w:tab/>
      </w:r>
      <w:r w:rsidRPr="00634F00">
        <w:rPr>
          <w:rFonts w:ascii="Times New Roman" w:eastAsia="Batang" w:hAnsi="Times New Roman" w:cs="Times New Roman"/>
          <w:b/>
          <w:bCs/>
          <w:sz w:val="24"/>
          <w:szCs w:val="24"/>
          <w:lang w:eastAsia="hr-HR"/>
        </w:rPr>
        <w:tab/>
      </w:r>
      <w:r w:rsidRPr="00634F00">
        <w:rPr>
          <w:rFonts w:ascii="Times New Roman" w:eastAsia="Batang" w:hAnsi="Times New Roman" w:cs="Times New Roman"/>
          <w:b/>
          <w:bCs/>
          <w:sz w:val="24"/>
          <w:szCs w:val="24"/>
          <w:lang w:eastAsia="hr-HR"/>
        </w:rPr>
        <w:tab/>
      </w:r>
      <w:r w:rsidRPr="00634F00">
        <w:rPr>
          <w:rFonts w:ascii="Times New Roman" w:eastAsia="Batang" w:hAnsi="Times New Roman" w:cs="Times New Roman"/>
          <w:b/>
          <w:bCs/>
          <w:sz w:val="24"/>
          <w:szCs w:val="24"/>
          <w:lang w:eastAsia="hr-HR"/>
        </w:rPr>
        <w:tab/>
        <w:t xml:space="preserve">         Za Financijsku instituciju</w:t>
      </w:r>
    </w:p>
    <w:p w14:paraId="1589CD59" w14:textId="77777777" w:rsidR="00E3136E" w:rsidRPr="00634F00" w:rsidRDefault="00E3136E" w:rsidP="00E3136E">
      <w:pPr>
        <w:contextualSpacing/>
        <w:jc w:val="both"/>
        <w:rPr>
          <w:rFonts w:ascii="Times New Roman" w:eastAsia="Batang" w:hAnsi="Times New Roman" w:cs="Times New Roman"/>
          <w:sz w:val="24"/>
          <w:szCs w:val="24"/>
          <w:lang w:eastAsia="hr-HR"/>
        </w:rPr>
      </w:pPr>
    </w:p>
    <w:p w14:paraId="62979C95" w14:textId="77777777" w:rsidR="00E3136E" w:rsidRPr="00634F00" w:rsidRDefault="00E3136E" w:rsidP="00E3136E">
      <w:pPr>
        <w:contextualSpacing/>
        <w:jc w:val="both"/>
        <w:rPr>
          <w:rFonts w:ascii="Times New Roman" w:eastAsia="Batang" w:hAnsi="Times New Roman" w:cs="Times New Roman"/>
          <w:sz w:val="24"/>
          <w:szCs w:val="24"/>
          <w:lang w:eastAsia="hr-HR"/>
        </w:rPr>
      </w:pPr>
    </w:p>
    <w:p w14:paraId="6D5EE461" w14:textId="3C6B6803" w:rsidR="00E3136E" w:rsidRPr="00634F00" w:rsidRDefault="00E3136E"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Član</w:t>
      </w:r>
      <w:r w:rsidR="005B61A2" w:rsidRPr="00634F00">
        <w:rPr>
          <w:rFonts w:ascii="Times New Roman" w:eastAsia="Batang" w:hAnsi="Times New Roman" w:cs="Times New Roman"/>
          <w:sz w:val="24"/>
          <w:szCs w:val="24"/>
          <w:lang w:eastAsia="hr-HR"/>
        </w:rPr>
        <w:t>ica</w:t>
      </w:r>
      <w:r w:rsidRPr="00634F00">
        <w:rPr>
          <w:rFonts w:ascii="Times New Roman" w:eastAsia="Batang" w:hAnsi="Times New Roman" w:cs="Times New Roman"/>
          <w:sz w:val="24"/>
          <w:szCs w:val="24"/>
          <w:lang w:eastAsia="hr-HR"/>
        </w:rPr>
        <w:t xml:space="preserve"> Uprave</w:t>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005B61A2"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Član Uprave</w:t>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t xml:space="preserve">            </w:t>
      </w:r>
    </w:p>
    <w:p w14:paraId="6C6C5EC9" w14:textId="0DB6733E" w:rsidR="00E3136E" w:rsidRPr="00634F00" w:rsidRDefault="005B61A2"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b/>
          <w:sz w:val="24"/>
          <w:szCs w:val="24"/>
          <w:lang w:eastAsia="hr-HR"/>
        </w:rPr>
        <w:t>Marijana Baršić Barun</w:t>
      </w:r>
      <w:r w:rsidR="00E3136E" w:rsidRPr="00634F00">
        <w:rPr>
          <w:rFonts w:ascii="Times New Roman" w:eastAsia="Batang" w:hAnsi="Times New Roman" w:cs="Times New Roman"/>
          <w:b/>
          <w:sz w:val="24"/>
          <w:szCs w:val="24"/>
          <w:lang w:eastAsia="hr-HR"/>
        </w:rPr>
        <w:tab/>
      </w:r>
      <w:r w:rsidR="00E3136E" w:rsidRPr="00634F00">
        <w:rPr>
          <w:rFonts w:ascii="Times New Roman" w:eastAsia="Batang" w:hAnsi="Times New Roman" w:cs="Times New Roman"/>
          <w:b/>
          <w:sz w:val="24"/>
          <w:szCs w:val="24"/>
          <w:lang w:eastAsia="hr-HR"/>
        </w:rPr>
        <w:tab/>
      </w:r>
      <w:r w:rsidR="00E3136E" w:rsidRPr="00634F00">
        <w:rPr>
          <w:rFonts w:ascii="Times New Roman" w:eastAsia="Batang" w:hAnsi="Times New Roman" w:cs="Times New Roman"/>
          <w:b/>
          <w:sz w:val="24"/>
          <w:szCs w:val="24"/>
          <w:lang w:eastAsia="hr-HR"/>
        </w:rPr>
        <w:tab/>
      </w:r>
      <w:r w:rsidR="00E3136E" w:rsidRPr="00634F00">
        <w:rPr>
          <w:rFonts w:ascii="Times New Roman" w:eastAsia="Batang" w:hAnsi="Times New Roman" w:cs="Times New Roman"/>
          <w:b/>
          <w:sz w:val="24"/>
          <w:szCs w:val="24"/>
          <w:lang w:eastAsia="hr-HR"/>
        </w:rPr>
        <w:tab/>
      </w:r>
      <w:r w:rsidR="00E3136E" w:rsidRPr="00634F00">
        <w:rPr>
          <w:rFonts w:ascii="Times New Roman" w:eastAsia="Batang" w:hAnsi="Times New Roman" w:cs="Times New Roman"/>
          <w:b/>
          <w:sz w:val="24"/>
          <w:szCs w:val="24"/>
          <w:lang w:eastAsia="hr-HR"/>
        </w:rPr>
        <w:tab/>
        <w:t xml:space="preserve">          </w:t>
      </w:r>
    </w:p>
    <w:p w14:paraId="147D4779" w14:textId="77777777" w:rsidR="00E3136E" w:rsidRPr="00634F00" w:rsidRDefault="00E3136E"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  </w:t>
      </w:r>
    </w:p>
    <w:p w14:paraId="252BA993" w14:textId="77777777" w:rsidR="00E3136E" w:rsidRPr="00634F00" w:rsidRDefault="00E3136E" w:rsidP="00E3136E">
      <w:pPr>
        <w:contextualSpacing/>
        <w:jc w:val="both"/>
        <w:rPr>
          <w:rFonts w:ascii="Times New Roman" w:eastAsia="Batang" w:hAnsi="Times New Roman" w:cs="Times New Roman"/>
          <w:sz w:val="24"/>
          <w:szCs w:val="24"/>
          <w:lang w:eastAsia="hr-HR"/>
        </w:rPr>
      </w:pPr>
    </w:p>
    <w:p w14:paraId="17154439" w14:textId="77777777" w:rsidR="00E3136E" w:rsidRPr="00634F00" w:rsidRDefault="00E3136E" w:rsidP="00E3136E">
      <w:pPr>
        <w:contextualSpacing/>
        <w:jc w:val="both"/>
        <w:rPr>
          <w:rFonts w:ascii="Times New Roman" w:eastAsia="Batang" w:hAnsi="Times New Roman" w:cs="Times New Roman"/>
          <w:sz w:val="24"/>
          <w:szCs w:val="24"/>
          <w:lang w:eastAsia="hr-HR"/>
        </w:rPr>
      </w:pPr>
    </w:p>
    <w:p w14:paraId="25E6EDB0" w14:textId="77777777" w:rsidR="00E3136E" w:rsidRPr="00634F00" w:rsidRDefault="00E3136E"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__________________                                                         ______________________</w:t>
      </w:r>
    </w:p>
    <w:p w14:paraId="27394E82" w14:textId="77777777" w:rsidR="00E3136E" w:rsidRPr="00634F00" w:rsidRDefault="00E3136E"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   </w:t>
      </w:r>
    </w:p>
    <w:p w14:paraId="5C859556" w14:textId="77777777" w:rsidR="00E3136E" w:rsidRPr="00634F00" w:rsidRDefault="00E3136E" w:rsidP="00E3136E">
      <w:pPr>
        <w:contextualSpacing/>
        <w:jc w:val="both"/>
        <w:rPr>
          <w:rFonts w:ascii="Times New Roman" w:eastAsia="Batang" w:hAnsi="Times New Roman" w:cs="Times New Roman"/>
          <w:sz w:val="24"/>
          <w:szCs w:val="24"/>
          <w:lang w:eastAsia="hr-HR"/>
        </w:rPr>
      </w:pPr>
    </w:p>
    <w:p w14:paraId="0BBEE25B" w14:textId="77777777" w:rsidR="00E3136E" w:rsidRPr="00634F00" w:rsidRDefault="00E3136E" w:rsidP="00E313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Predsjednik Uprave</w:t>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t>Predsjednik Uprave</w:t>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p>
    <w:p w14:paraId="34FE75EE" w14:textId="77777777" w:rsidR="00E3136E" w:rsidRPr="00634F00" w:rsidRDefault="00E3136E" w:rsidP="00E3136E">
      <w:pPr>
        <w:contextualSpacing/>
        <w:jc w:val="both"/>
        <w:rPr>
          <w:rFonts w:ascii="Times New Roman" w:eastAsia="Batang" w:hAnsi="Times New Roman" w:cs="Times New Roman"/>
          <w:b/>
          <w:sz w:val="24"/>
          <w:szCs w:val="24"/>
          <w:lang w:eastAsia="hr-HR"/>
        </w:rPr>
      </w:pPr>
      <w:r w:rsidRPr="00634F00">
        <w:rPr>
          <w:rFonts w:ascii="Times New Roman" w:eastAsia="Batang" w:hAnsi="Times New Roman" w:cs="Times New Roman"/>
          <w:b/>
          <w:sz w:val="24"/>
          <w:szCs w:val="24"/>
          <w:lang w:eastAsia="hr-HR"/>
        </w:rPr>
        <w:t>Vjeran Vrbanec</w:t>
      </w:r>
      <w:r w:rsidRPr="00634F00">
        <w:rPr>
          <w:rFonts w:ascii="Times New Roman" w:eastAsia="Batang" w:hAnsi="Times New Roman" w:cs="Times New Roman"/>
          <w:b/>
          <w:sz w:val="24"/>
          <w:szCs w:val="24"/>
          <w:lang w:eastAsia="hr-HR"/>
        </w:rPr>
        <w:tab/>
      </w:r>
      <w:r w:rsidRPr="00634F00">
        <w:rPr>
          <w:rFonts w:ascii="Times New Roman" w:eastAsia="Batang" w:hAnsi="Times New Roman" w:cs="Times New Roman"/>
          <w:b/>
          <w:sz w:val="24"/>
          <w:szCs w:val="24"/>
          <w:lang w:eastAsia="hr-HR"/>
        </w:rPr>
        <w:tab/>
      </w:r>
      <w:r w:rsidRPr="00634F00">
        <w:rPr>
          <w:rFonts w:ascii="Times New Roman" w:eastAsia="Batang" w:hAnsi="Times New Roman" w:cs="Times New Roman"/>
          <w:b/>
          <w:sz w:val="24"/>
          <w:szCs w:val="24"/>
          <w:lang w:eastAsia="hr-HR"/>
        </w:rPr>
        <w:tab/>
      </w:r>
      <w:r w:rsidRPr="00634F00">
        <w:rPr>
          <w:rFonts w:ascii="Times New Roman" w:eastAsia="Batang" w:hAnsi="Times New Roman" w:cs="Times New Roman"/>
          <w:b/>
          <w:sz w:val="24"/>
          <w:szCs w:val="24"/>
          <w:lang w:eastAsia="hr-HR"/>
        </w:rPr>
        <w:tab/>
      </w:r>
      <w:r w:rsidRPr="00634F00">
        <w:rPr>
          <w:rFonts w:ascii="Times New Roman" w:eastAsia="Batang" w:hAnsi="Times New Roman" w:cs="Times New Roman"/>
          <w:b/>
          <w:sz w:val="24"/>
          <w:szCs w:val="24"/>
          <w:lang w:eastAsia="hr-HR"/>
        </w:rPr>
        <w:tab/>
      </w:r>
      <w:r w:rsidRPr="00634F00">
        <w:rPr>
          <w:rFonts w:ascii="Times New Roman" w:eastAsia="Batang" w:hAnsi="Times New Roman" w:cs="Times New Roman"/>
          <w:b/>
          <w:sz w:val="24"/>
          <w:szCs w:val="24"/>
          <w:lang w:eastAsia="hr-HR"/>
        </w:rPr>
        <w:tab/>
      </w:r>
    </w:p>
    <w:p w14:paraId="417204E0" w14:textId="77777777" w:rsidR="00E3136E" w:rsidRPr="00634F00" w:rsidRDefault="00E3136E" w:rsidP="00E3136E">
      <w:pPr>
        <w:contextualSpacing/>
        <w:jc w:val="both"/>
        <w:rPr>
          <w:rFonts w:ascii="Times New Roman" w:eastAsia="Batang" w:hAnsi="Times New Roman" w:cs="Times New Roman"/>
          <w:b/>
          <w:bCs/>
          <w:sz w:val="24"/>
          <w:szCs w:val="24"/>
          <w:lang w:eastAsia="hr-HR"/>
        </w:rPr>
      </w:pPr>
    </w:p>
    <w:p w14:paraId="4E31E01D" w14:textId="77777777" w:rsidR="00E3136E" w:rsidRPr="00634F00" w:rsidRDefault="00E3136E" w:rsidP="00E3136E">
      <w:pPr>
        <w:contextualSpacing/>
        <w:jc w:val="both"/>
        <w:rPr>
          <w:rFonts w:ascii="Times New Roman" w:eastAsia="Batang" w:hAnsi="Times New Roman" w:cs="Times New Roman"/>
          <w:b/>
          <w:bCs/>
          <w:sz w:val="24"/>
          <w:szCs w:val="24"/>
          <w:lang w:eastAsia="hr-HR"/>
        </w:rPr>
      </w:pPr>
    </w:p>
    <w:p w14:paraId="771A213E" w14:textId="783C74AE" w:rsidR="0092066E" w:rsidRPr="00634F00" w:rsidRDefault="00E3136E" w:rsidP="0092066E">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___________________</w:t>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r>
      <w:r w:rsidRPr="00634F00">
        <w:rPr>
          <w:rFonts w:ascii="Times New Roman" w:eastAsia="Batang" w:hAnsi="Times New Roman" w:cs="Times New Roman"/>
          <w:sz w:val="24"/>
          <w:szCs w:val="24"/>
          <w:lang w:eastAsia="hr-HR"/>
        </w:rPr>
        <w:tab/>
        <w:t xml:space="preserve"> ______________________</w:t>
      </w:r>
    </w:p>
    <w:p w14:paraId="72BF3ADE" w14:textId="77777777" w:rsidR="00117843" w:rsidRPr="00634F00" w:rsidRDefault="00117843" w:rsidP="0092066E">
      <w:pPr>
        <w:contextualSpacing/>
        <w:jc w:val="both"/>
        <w:rPr>
          <w:rFonts w:ascii="Times New Roman" w:eastAsia="Batang" w:hAnsi="Times New Roman" w:cs="Times New Roman"/>
          <w:sz w:val="24"/>
          <w:szCs w:val="24"/>
          <w:lang w:eastAsia="hr-HR"/>
        </w:rPr>
      </w:pPr>
    </w:p>
    <w:p w14:paraId="63335026" w14:textId="77777777" w:rsidR="00117843" w:rsidRPr="00634F00" w:rsidRDefault="00117843" w:rsidP="0092066E">
      <w:pPr>
        <w:contextualSpacing/>
        <w:jc w:val="both"/>
        <w:rPr>
          <w:rFonts w:ascii="Times New Roman" w:eastAsia="Batang" w:hAnsi="Times New Roman" w:cs="Times New Roman"/>
          <w:sz w:val="24"/>
          <w:szCs w:val="24"/>
          <w:lang w:eastAsia="hr-HR"/>
        </w:rPr>
      </w:pPr>
    </w:p>
    <w:p w14:paraId="4A8837A5" w14:textId="77777777" w:rsidR="00554E83" w:rsidRPr="00634F00" w:rsidRDefault="00554E83" w:rsidP="0092066E">
      <w:pPr>
        <w:contextualSpacing/>
        <w:jc w:val="both"/>
        <w:rPr>
          <w:rFonts w:ascii="Times New Roman" w:eastAsia="Batang" w:hAnsi="Times New Roman" w:cs="Times New Roman"/>
          <w:sz w:val="24"/>
          <w:szCs w:val="24"/>
          <w:lang w:eastAsia="hr-HR"/>
        </w:rPr>
      </w:pPr>
    </w:p>
    <w:p w14:paraId="41D2389C" w14:textId="77777777" w:rsidR="00B426B6" w:rsidRPr="00634F00" w:rsidRDefault="00B426B6" w:rsidP="0092066E">
      <w:pPr>
        <w:contextualSpacing/>
        <w:jc w:val="both"/>
        <w:rPr>
          <w:rFonts w:ascii="Times New Roman" w:eastAsia="Batang" w:hAnsi="Times New Roman" w:cs="Times New Roman"/>
          <w:sz w:val="24"/>
          <w:szCs w:val="24"/>
          <w:lang w:eastAsia="hr-HR"/>
        </w:rPr>
      </w:pPr>
    </w:p>
    <w:p w14:paraId="5D558BC5" w14:textId="77777777" w:rsidR="00554E83" w:rsidRPr="00634F00" w:rsidRDefault="00554E83" w:rsidP="0092066E">
      <w:pPr>
        <w:contextualSpacing/>
        <w:jc w:val="both"/>
        <w:rPr>
          <w:rFonts w:ascii="Times New Roman" w:eastAsia="Batang" w:hAnsi="Times New Roman" w:cs="Times New Roman"/>
          <w:sz w:val="24"/>
          <w:szCs w:val="24"/>
          <w:lang w:eastAsia="hr-HR"/>
        </w:rPr>
      </w:pPr>
    </w:p>
    <w:p w14:paraId="407A4D7F" w14:textId="77777777" w:rsidR="00222A4E" w:rsidRPr="00634F00" w:rsidRDefault="0092066E" w:rsidP="00511DD1">
      <w:pPr>
        <w:contextualSpacing/>
        <w:jc w:val="both"/>
        <w:rPr>
          <w:rFonts w:ascii="Times New Roman" w:eastAsia="Batang" w:hAnsi="Times New Roman" w:cs="Times New Roman"/>
          <w:b/>
          <w:bCs/>
          <w:sz w:val="24"/>
          <w:szCs w:val="24"/>
          <w:u w:val="single"/>
          <w:lang w:eastAsia="hr-HR"/>
        </w:rPr>
      </w:pPr>
      <w:r w:rsidRPr="00634F00">
        <w:rPr>
          <w:rFonts w:ascii="Times New Roman" w:eastAsia="Batang" w:hAnsi="Times New Roman" w:cs="Times New Roman"/>
          <w:b/>
          <w:bCs/>
          <w:sz w:val="24"/>
          <w:szCs w:val="24"/>
          <w:u w:val="single"/>
          <w:lang w:eastAsia="hr-HR"/>
        </w:rPr>
        <w:t>Popis priloga:</w:t>
      </w:r>
    </w:p>
    <w:p w14:paraId="2EFBD249" w14:textId="77777777" w:rsidR="00511DD1" w:rsidRPr="00634F00" w:rsidRDefault="00511DD1" w:rsidP="00511DD1">
      <w:pPr>
        <w:contextualSpacing/>
        <w:jc w:val="both"/>
        <w:rPr>
          <w:rFonts w:ascii="Times New Roman" w:eastAsia="Batang" w:hAnsi="Times New Roman" w:cs="Times New Roman"/>
          <w:sz w:val="24"/>
          <w:szCs w:val="24"/>
          <w:u w:val="single"/>
          <w:lang w:eastAsia="hr-HR"/>
        </w:rPr>
      </w:pPr>
    </w:p>
    <w:p w14:paraId="0DBF097F" w14:textId="7432BA3E" w:rsidR="00511DD1" w:rsidRPr="00634F00" w:rsidRDefault="00511DD1"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1 – Sporazum </w:t>
      </w:r>
      <w:r w:rsidR="00A16613" w:rsidRPr="00634F00">
        <w:rPr>
          <w:rFonts w:ascii="Times New Roman" w:eastAsia="Batang" w:hAnsi="Times New Roman" w:cs="Times New Roman"/>
          <w:sz w:val="24"/>
          <w:szCs w:val="24"/>
          <w:lang w:eastAsia="hr-HR"/>
        </w:rPr>
        <w:t>o financiranju</w:t>
      </w:r>
      <w:r w:rsidRPr="00634F00">
        <w:rPr>
          <w:rFonts w:ascii="Times New Roman" w:eastAsia="Batang" w:hAnsi="Times New Roman" w:cs="Times New Roman"/>
          <w:sz w:val="24"/>
          <w:szCs w:val="24"/>
          <w:lang w:eastAsia="hr-HR"/>
        </w:rPr>
        <w:t xml:space="preserve"> </w:t>
      </w:r>
      <w:r w:rsidR="00264E38" w:rsidRPr="00634F00">
        <w:rPr>
          <w:rFonts w:ascii="Times New Roman" w:eastAsia="Batang" w:hAnsi="Times New Roman" w:cs="Times New Roman"/>
          <w:sz w:val="24"/>
          <w:szCs w:val="24"/>
          <w:lang w:eastAsia="hr-HR"/>
        </w:rPr>
        <w:t xml:space="preserve">i Dodatak I. Sporazuma o financiranju </w:t>
      </w:r>
    </w:p>
    <w:p w14:paraId="04B4F8E9" w14:textId="3C2A8558" w:rsidR="00AC4DB0" w:rsidRPr="00634F00" w:rsidRDefault="00AC4DB0"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2 – </w:t>
      </w:r>
      <w:bookmarkStart w:id="55" w:name="_Hlk201302414"/>
      <w:r w:rsidRPr="00634F00">
        <w:rPr>
          <w:rFonts w:ascii="Times New Roman" w:eastAsia="Batang" w:hAnsi="Times New Roman" w:cs="Times New Roman"/>
          <w:sz w:val="24"/>
          <w:szCs w:val="24"/>
          <w:lang w:eastAsia="hr-HR"/>
        </w:rPr>
        <w:t>Program</w:t>
      </w:r>
      <w:r w:rsidR="00602B6E"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 xml:space="preserve">Vlade RH </w:t>
      </w:r>
      <w:bookmarkEnd w:id="55"/>
    </w:p>
    <w:p w14:paraId="738EB641" w14:textId="6357C0D4" w:rsidR="00AC4DB0" w:rsidRPr="00634F00" w:rsidRDefault="00AC4DB0"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Prilog 3 – Provedbeni Program (Uvjeti financijskog instrumenta)</w:t>
      </w:r>
    </w:p>
    <w:p w14:paraId="74DC11D8" w14:textId="3412C263" w:rsidR="00511DD1" w:rsidRPr="00634F00" w:rsidRDefault="00511DD1"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w:t>
      </w:r>
      <w:r w:rsidR="003A7441" w:rsidRPr="00634F00">
        <w:rPr>
          <w:rFonts w:ascii="Times New Roman" w:eastAsia="Batang" w:hAnsi="Times New Roman" w:cs="Times New Roman"/>
          <w:sz w:val="24"/>
          <w:szCs w:val="24"/>
          <w:lang w:eastAsia="hr-HR"/>
        </w:rPr>
        <w:t>4</w:t>
      </w:r>
      <w:r w:rsidRPr="00634F00">
        <w:rPr>
          <w:rFonts w:ascii="Times New Roman" w:eastAsia="Batang" w:hAnsi="Times New Roman" w:cs="Times New Roman"/>
          <w:sz w:val="24"/>
          <w:szCs w:val="24"/>
          <w:lang w:eastAsia="hr-HR"/>
        </w:rPr>
        <w:t xml:space="preserve"> –</w:t>
      </w:r>
      <w:r w:rsidR="00371B76" w:rsidRPr="00634F00">
        <w:rPr>
          <w:rFonts w:ascii="Times New Roman" w:eastAsia="Batang" w:hAnsi="Times New Roman" w:cs="Times New Roman"/>
          <w:sz w:val="24"/>
          <w:szCs w:val="24"/>
          <w:lang w:eastAsia="hr-HR"/>
        </w:rPr>
        <w:t xml:space="preserve"> </w:t>
      </w:r>
      <w:r w:rsidR="009D3C8F" w:rsidRPr="00634F00">
        <w:rPr>
          <w:rFonts w:ascii="Times New Roman" w:eastAsia="Batang" w:hAnsi="Times New Roman" w:cs="Times New Roman"/>
          <w:sz w:val="24"/>
          <w:szCs w:val="24"/>
          <w:lang w:eastAsia="hr-HR"/>
        </w:rPr>
        <w:t>Obavijest o uključivanju</w:t>
      </w:r>
    </w:p>
    <w:p w14:paraId="1155133C" w14:textId="4D164C33" w:rsidR="00450BD6" w:rsidRPr="00634F00" w:rsidRDefault="00450BD6"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Prilog 5 – Obavijest o potpori male vrijednosti</w:t>
      </w:r>
    </w:p>
    <w:p w14:paraId="39A57AF6" w14:textId="10294872" w:rsidR="00511DD1" w:rsidRPr="00634F00" w:rsidRDefault="00511DD1"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w:t>
      </w:r>
      <w:r w:rsidR="00450BD6" w:rsidRPr="00634F00">
        <w:rPr>
          <w:rFonts w:ascii="Times New Roman" w:eastAsia="Batang" w:hAnsi="Times New Roman" w:cs="Times New Roman"/>
          <w:sz w:val="24"/>
          <w:szCs w:val="24"/>
          <w:lang w:eastAsia="hr-HR"/>
        </w:rPr>
        <w:t>6</w:t>
      </w:r>
      <w:r w:rsidRPr="00634F00">
        <w:rPr>
          <w:rFonts w:ascii="Times New Roman" w:eastAsia="Batang" w:hAnsi="Times New Roman" w:cs="Times New Roman"/>
          <w:sz w:val="24"/>
          <w:szCs w:val="24"/>
          <w:lang w:eastAsia="hr-HR"/>
        </w:rPr>
        <w:t xml:space="preserve"> –</w:t>
      </w:r>
      <w:r w:rsidR="00371B76" w:rsidRPr="00634F00">
        <w:rPr>
          <w:rFonts w:ascii="Times New Roman" w:eastAsia="Batang" w:hAnsi="Times New Roman" w:cs="Times New Roman"/>
          <w:sz w:val="24"/>
          <w:szCs w:val="24"/>
          <w:lang w:eastAsia="hr-HR"/>
        </w:rPr>
        <w:t xml:space="preserve"> </w:t>
      </w:r>
      <w:r w:rsidR="009D3C8F" w:rsidRPr="00634F00">
        <w:rPr>
          <w:rFonts w:ascii="Times New Roman" w:eastAsia="Batang" w:hAnsi="Times New Roman" w:cs="Times New Roman"/>
          <w:sz w:val="24"/>
          <w:szCs w:val="24"/>
          <w:lang w:eastAsia="hr-HR"/>
        </w:rPr>
        <w:t>Obavijest o isključivanju</w:t>
      </w:r>
    </w:p>
    <w:p w14:paraId="4155677E" w14:textId="23A7E85F" w:rsidR="0071631F" w:rsidRPr="00634F00" w:rsidRDefault="0071631F" w:rsidP="0071631F">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w:t>
      </w:r>
      <w:r w:rsidR="00450BD6" w:rsidRPr="00634F00">
        <w:rPr>
          <w:rFonts w:ascii="Times New Roman" w:eastAsia="Batang" w:hAnsi="Times New Roman" w:cs="Times New Roman"/>
          <w:sz w:val="24"/>
          <w:szCs w:val="24"/>
          <w:lang w:eastAsia="hr-HR"/>
        </w:rPr>
        <w:t>7</w:t>
      </w:r>
      <w:r w:rsidRPr="00634F00">
        <w:rPr>
          <w:rFonts w:ascii="Times New Roman" w:eastAsia="Batang" w:hAnsi="Times New Roman" w:cs="Times New Roman"/>
          <w:sz w:val="24"/>
          <w:szCs w:val="24"/>
          <w:lang w:eastAsia="hr-HR"/>
        </w:rPr>
        <w:t xml:space="preserve"> –  Zahtjev za plaćanje</w:t>
      </w:r>
    </w:p>
    <w:p w14:paraId="11FC864E" w14:textId="31499595" w:rsidR="00450BD6" w:rsidRPr="00634F00" w:rsidRDefault="00450BD6" w:rsidP="00450BD6">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Prilog 8 – Obvezni sadržaj Ugovora o kreditu</w:t>
      </w:r>
      <w:r w:rsidRPr="00634F00" w:rsidDel="009613BD">
        <w:rPr>
          <w:rFonts w:ascii="Times New Roman" w:eastAsia="Batang" w:hAnsi="Times New Roman" w:cs="Times New Roman"/>
          <w:sz w:val="24"/>
          <w:szCs w:val="24"/>
          <w:lang w:eastAsia="hr-HR"/>
        </w:rPr>
        <w:t xml:space="preserve"> </w:t>
      </w:r>
    </w:p>
    <w:p w14:paraId="407712ED" w14:textId="128E1C93" w:rsidR="0071631F" w:rsidRPr="00634F00" w:rsidRDefault="00450BD6"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Prilog 9 – Ugovor o cesiji</w:t>
      </w:r>
    </w:p>
    <w:p w14:paraId="52EAF54D" w14:textId="1F6392A9" w:rsidR="00511DD1" w:rsidRPr="00634F00" w:rsidRDefault="00511DD1"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 xml:space="preserve">Prilog </w:t>
      </w:r>
      <w:r w:rsidR="00B21C26" w:rsidRPr="00634F00">
        <w:rPr>
          <w:rFonts w:ascii="Times New Roman" w:eastAsia="Batang" w:hAnsi="Times New Roman" w:cs="Times New Roman"/>
          <w:sz w:val="24"/>
          <w:szCs w:val="24"/>
          <w:lang w:eastAsia="hr-HR"/>
        </w:rPr>
        <w:t>10</w:t>
      </w:r>
      <w:r w:rsidR="005203D2" w:rsidRPr="00634F00">
        <w:rPr>
          <w:rFonts w:ascii="Times New Roman" w:eastAsia="Batang" w:hAnsi="Times New Roman" w:cs="Times New Roman"/>
          <w:sz w:val="24"/>
          <w:szCs w:val="24"/>
          <w:lang w:eastAsia="hr-HR"/>
        </w:rPr>
        <w:t xml:space="preserve"> </w:t>
      </w:r>
      <w:r w:rsidRPr="00634F00">
        <w:rPr>
          <w:rFonts w:ascii="Times New Roman" w:eastAsia="Batang" w:hAnsi="Times New Roman" w:cs="Times New Roman"/>
          <w:sz w:val="24"/>
          <w:szCs w:val="24"/>
          <w:lang w:eastAsia="hr-HR"/>
        </w:rPr>
        <w:t>–</w:t>
      </w:r>
      <w:r w:rsidR="0013325B" w:rsidRPr="00634F00">
        <w:rPr>
          <w:rFonts w:ascii="Times New Roman" w:eastAsia="Batang" w:hAnsi="Times New Roman" w:cs="Times New Roman"/>
          <w:sz w:val="24"/>
          <w:szCs w:val="24"/>
          <w:lang w:eastAsia="hr-HR"/>
        </w:rPr>
        <w:t xml:space="preserve"> Izvješće</w:t>
      </w:r>
      <w:r w:rsidR="00172EAC" w:rsidRPr="00634F00">
        <w:rPr>
          <w:rFonts w:ascii="Times New Roman" w:eastAsia="Batang" w:hAnsi="Times New Roman" w:cs="Times New Roman"/>
          <w:sz w:val="24"/>
          <w:szCs w:val="24"/>
          <w:lang w:eastAsia="hr-HR"/>
        </w:rPr>
        <w:t xml:space="preserve"> </w:t>
      </w:r>
      <w:r w:rsidR="00F566C8" w:rsidRPr="00634F00">
        <w:rPr>
          <w:rFonts w:ascii="Times New Roman" w:eastAsia="Batang" w:hAnsi="Times New Roman" w:cs="Times New Roman"/>
          <w:sz w:val="24"/>
          <w:szCs w:val="24"/>
          <w:lang w:eastAsia="hr-HR"/>
        </w:rPr>
        <w:t>(</w:t>
      </w:r>
      <w:r w:rsidR="00172EAC" w:rsidRPr="00634F00">
        <w:rPr>
          <w:rFonts w:ascii="Times New Roman" w:eastAsia="Batang" w:hAnsi="Times New Roman" w:cs="Times New Roman"/>
          <w:sz w:val="24"/>
          <w:szCs w:val="24"/>
          <w:lang w:eastAsia="hr-HR"/>
        </w:rPr>
        <w:t>Excel tablica</w:t>
      </w:r>
      <w:r w:rsidR="00F566C8" w:rsidRPr="00634F00">
        <w:rPr>
          <w:rFonts w:ascii="Times New Roman" w:eastAsia="Batang" w:hAnsi="Times New Roman" w:cs="Times New Roman"/>
          <w:sz w:val="24"/>
          <w:szCs w:val="24"/>
          <w:lang w:eastAsia="hr-HR"/>
        </w:rPr>
        <w:t>)</w:t>
      </w:r>
    </w:p>
    <w:p w14:paraId="7526F891" w14:textId="23EDAB3A" w:rsidR="00304D7C" w:rsidRPr="00634F00" w:rsidRDefault="00304D7C" w:rsidP="00511DD1">
      <w:pPr>
        <w:contextualSpacing/>
        <w:jc w:val="both"/>
        <w:rPr>
          <w:rFonts w:ascii="Times New Roman" w:eastAsia="Batang" w:hAnsi="Times New Roman" w:cs="Times New Roman"/>
          <w:sz w:val="24"/>
          <w:szCs w:val="24"/>
          <w:lang w:eastAsia="hr-HR"/>
        </w:rPr>
      </w:pPr>
      <w:r w:rsidRPr="00634F00">
        <w:rPr>
          <w:rFonts w:ascii="Times New Roman" w:eastAsia="Batang" w:hAnsi="Times New Roman" w:cs="Times New Roman"/>
          <w:sz w:val="24"/>
          <w:szCs w:val="24"/>
          <w:lang w:eastAsia="hr-HR"/>
        </w:rPr>
        <w:t>Prilog 1</w:t>
      </w:r>
      <w:r w:rsidR="005505C8" w:rsidRPr="00634F00">
        <w:rPr>
          <w:rFonts w:ascii="Times New Roman" w:eastAsia="Batang" w:hAnsi="Times New Roman" w:cs="Times New Roman"/>
          <w:sz w:val="24"/>
          <w:szCs w:val="24"/>
          <w:lang w:eastAsia="hr-HR"/>
        </w:rPr>
        <w:t>1</w:t>
      </w:r>
      <w:r w:rsidRPr="00634F00">
        <w:rPr>
          <w:rFonts w:ascii="Times New Roman" w:eastAsia="Batang" w:hAnsi="Times New Roman" w:cs="Times New Roman"/>
          <w:sz w:val="24"/>
          <w:szCs w:val="24"/>
          <w:lang w:eastAsia="hr-HR"/>
        </w:rPr>
        <w:t xml:space="preserve"> – Obrazac za administrativnu kontrolu</w:t>
      </w:r>
    </w:p>
    <w:bookmarkEnd w:id="0"/>
    <w:p w14:paraId="68242761" w14:textId="77777777" w:rsidR="00222A4E" w:rsidRPr="0079371A" w:rsidRDefault="00222A4E" w:rsidP="00321F85">
      <w:pPr>
        <w:contextualSpacing/>
        <w:jc w:val="both"/>
        <w:rPr>
          <w:rFonts w:ascii="Times New Roman" w:eastAsia="Batang" w:hAnsi="Times New Roman" w:cs="Times New Roman"/>
          <w:sz w:val="24"/>
          <w:szCs w:val="24"/>
          <w:lang w:eastAsia="hr-HR"/>
        </w:rPr>
      </w:pPr>
    </w:p>
    <w:sectPr w:rsidR="00222A4E" w:rsidRPr="0079371A" w:rsidSect="00814984">
      <w:headerReference w:type="default" r:id="rId12"/>
      <w:footerReference w:type="even" r:id="rId13"/>
      <w:footerReference w:type="default" r:id="rId14"/>
      <w:pgSz w:w="12240" w:h="15840"/>
      <w:pgMar w:top="568" w:right="1417" w:bottom="1417"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CB72" w14:textId="77777777" w:rsidR="007056B1" w:rsidRPr="00634F00" w:rsidRDefault="007056B1">
      <w:pPr>
        <w:spacing w:after="0" w:line="240" w:lineRule="auto"/>
      </w:pPr>
      <w:r w:rsidRPr="00634F00">
        <w:separator/>
      </w:r>
    </w:p>
  </w:endnote>
  <w:endnote w:type="continuationSeparator" w:id="0">
    <w:p w14:paraId="51D8AB5D" w14:textId="77777777" w:rsidR="007056B1" w:rsidRPr="00634F00" w:rsidRDefault="007056B1">
      <w:pPr>
        <w:spacing w:after="0" w:line="240" w:lineRule="auto"/>
      </w:pPr>
      <w:r w:rsidRPr="00634F00">
        <w:continuationSeparator/>
      </w:r>
    </w:p>
  </w:endnote>
  <w:endnote w:type="continuationNotice" w:id="1">
    <w:p w14:paraId="3C49B157" w14:textId="77777777" w:rsidR="007056B1" w:rsidRPr="00634F00" w:rsidRDefault="00705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0468" w14:textId="77777777" w:rsidR="005574C4" w:rsidRPr="00634F00" w:rsidRDefault="005574C4" w:rsidP="000519E6">
    <w:pPr>
      <w:pStyle w:val="Footer"/>
      <w:framePr w:wrap="around" w:vAnchor="text" w:hAnchor="margin" w:xAlign="right" w:y="1"/>
      <w:rPr>
        <w:rStyle w:val="PageNumber"/>
        <w:lang w:val="hr-HR"/>
      </w:rPr>
    </w:pPr>
    <w:r w:rsidRPr="00634F00">
      <w:rPr>
        <w:rStyle w:val="PageNumber"/>
        <w:lang w:val="hr-HR"/>
      </w:rPr>
      <w:fldChar w:fldCharType="begin"/>
    </w:r>
    <w:r w:rsidRPr="00634F00">
      <w:rPr>
        <w:rStyle w:val="PageNumber"/>
        <w:lang w:val="hr-HR"/>
      </w:rPr>
      <w:instrText xml:space="preserve">PAGE  </w:instrText>
    </w:r>
    <w:r w:rsidRPr="00634F00">
      <w:rPr>
        <w:rStyle w:val="PageNumber"/>
        <w:lang w:val="hr-HR"/>
      </w:rPr>
      <w:fldChar w:fldCharType="end"/>
    </w:r>
  </w:p>
  <w:p w14:paraId="1FA3EAF7" w14:textId="77777777" w:rsidR="005574C4" w:rsidRPr="00634F00" w:rsidRDefault="005574C4" w:rsidP="000519E6">
    <w:pPr>
      <w:pStyle w:val="Footer"/>
      <w:ind w:right="360"/>
      <w:rPr>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hr-HR"/>
      </w:rPr>
      <w:id w:val="198048190"/>
      <w:docPartObj>
        <w:docPartGallery w:val="Page Numbers (Bottom of Page)"/>
        <w:docPartUnique/>
      </w:docPartObj>
    </w:sdtPr>
    <w:sdtEndPr/>
    <w:sdtContent>
      <w:p w14:paraId="522430FF" w14:textId="77777777" w:rsidR="005574C4" w:rsidRPr="00634F00" w:rsidRDefault="005574C4">
        <w:pPr>
          <w:pStyle w:val="Footer"/>
          <w:jc w:val="center"/>
          <w:rPr>
            <w:lang w:val="hr-HR"/>
          </w:rPr>
        </w:pPr>
        <w:r w:rsidRPr="00634F00">
          <w:rPr>
            <w:lang w:val="hr-HR"/>
          </w:rPr>
          <w:fldChar w:fldCharType="begin"/>
        </w:r>
        <w:r w:rsidRPr="00634F00">
          <w:rPr>
            <w:lang w:val="hr-HR"/>
          </w:rPr>
          <w:instrText xml:space="preserve"> PAGE   \* MERGEFORMAT </w:instrText>
        </w:r>
        <w:r w:rsidRPr="00634F00">
          <w:rPr>
            <w:lang w:val="hr-HR"/>
          </w:rPr>
          <w:fldChar w:fldCharType="separate"/>
        </w:r>
        <w:r w:rsidRPr="00634F00">
          <w:rPr>
            <w:lang w:val="hr-HR"/>
          </w:rPr>
          <w:t>1</w:t>
        </w:r>
        <w:r w:rsidRPr="00634F00">
          <w:rPr>
            <w:lang w:val="hr-HR"/>
          </w:rPr>
          <w:t>7</w:t>
        </w:r>
        <w:r w:rsidRPr="00634F00">
          <w:rPr>
            <w:lang w:val="hr-HR"/>
          </w:rPr>
          <w:fldChar w:fldCharType="end"/>
        </w:r>
      </w:p>
    </w:sdtContent>
  </w:sdt>
  <w:p w14:paraId="517899A7" w14:textId="77777777" w:rsidR="005574C4" w:rsidRPr="00634F00" w:rsidRDefault="005574C4">
    <w:pPr>
      <w:pStyle w:val="Foo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25C7" w14:textId="77777777" w:rsidR="007056B1" w:rsidRPr="00634F00" w:rsidRDefault="007056B1">
      <w:pPr>
        <w:spacing w:after="0" w:line="240" w:lineRule="auto"/>
      </w:pPr>
      <w:r w:rsidRPr="00634F00">
        <w:separator/>
      </w:r>
    </w:p>
  </w:footnote>
  <w:footnote w:type="continuationSeparator" w:id="0">
    <w:p w14:paraId="562A138E" w14:textId="77777777" w:rsidR="007056B1" w:rsidRPr="00634F00" w:rsidRDefault="007056B1">
      <w:pPr>
        <w:spacing w:after="0" w:line="240" w:lineRule="auto"/>
      </w:pPr>
      <w:r w:rsidRPr="00634F00">
        <w:continuationSeparator/>
      </w:r>
    </w:p>
  </w:footnote>
  <w:footnote w:type="continuationNotice" w:id="1">
    <w:p w14:paraId="6EE2E7F4" w14:textId="77777777" w:rsidR="007056B1" w:rsidRPr="00634F00" w:rsidRDefault="007056B1">
      <w:pPr>
        <w:spacing w:after="0" w:line="240" w:lineRule="auto"/>
      </w:pPr>
    </w:p>
  </w:footnote>
  <w:footnote w:id="2">
    <w:p w14:paraId="3E8EBC35" w14:textId="00FB10B7" w:rsidR="00700537" w:rsidRDefault="00700537">
      <w:pPr>
        <w:pStyle w:val="FootnoteText"/>
      </w:pPr>
      <w:r w:rsidRPr="00634F00">
        <w:rPr>
          <w:rStyle w:val="FootnoteReference"/>
        </w:rPr>
        <w:footnoteRef/>
      </w:r>
      <w:r w:rsidRPr="00634F00">
        <w:t xml:space="preserve"> </w:t>
      </w:r>
      <w:r w:rsidRPr="00634F00">
        <w:rPr>
          <w:rFonts w:ascii="Times New Roman" w:hAnsi="Times New Roman" w:cs="Times New Roman"/>
        </w:rPr>
        <w:t xml:space="preserve">Dostupno na: </w:t>
      </w:r>
      <w:hyperlink r:id="rId1" w:history="1">
        <w:r w:rsidRPr="00634F00">
          <w:rPr>
            <w:rStyle w:val="Hyperlink"/>
            <w:rFonts w:ascii="Times New Roman" w:hAnsi="Times New Roman" w:cs="Times New Roman"/>
          </w:rPr>
          <w:t>https://strukturnifondovi.hr/wp-content/uploads/2022/11/PKK-2021-2027.pdf</w:t>
        </w:r>
      </w:hyperlink>
      <w:r w:rsidRPr="00634F0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50F4" w14:textId="4224974A" w:rsidR="005574C4" w:rsidRPr="00634F00" w:rsidRDefault="0039690A">
    <w:pPr>
      <w:pStyle w:val="Header"/>
    </w:pPr>
    <w:r w:rsidRPr="00634F00">
      <w:rPr>
        <w:noProof/>
      </w:rPr>
      <w:drawing>
        <wp:inline distT="0" distB="0" distL="0" distR="0" wp14:anchorId="24CFDDAD" wp14:editId="5577ECB2">
          <wp:extent cx="1627505" cy="412115"/>
          <wp:effectExtent l="0" t="0" r="0" b="6985"/>
          <wp:docPr id="45468467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12115"/>
                  </a:xfrm>
                  <a:prstGeom prst="rect">
                    <a:avLst/>
                  </a:prstGeom>
                  <a:noFill/>
                </pic:spPr>
              </pic:pic>
            </a:graphicData>
          </a:graphic>
        </wp:inline>
      </w:drawing>
    </w:r>
    <w:r w:rsidRPr="00634F00">
      <w:rPr>
        <w:rFonts w:ascii="Calibri" w:eastAsia="Calibri" w:hAnsi="Calibri" w:cs="Times New Roman"/>
        <w:kern w:val="2"/>
        <w14:ligatures w14:val="standardContextual"/>
      </w:rPr>
      <w:t xml:space="preserve">      </w:t>
    </w:r>
    <w:r w:rsidR="00957088" w:rsidRPr="00634F00">
      <w:rPr>
        <w:rFonts w:ascii="Calibri" w:eastAsia="Calibri" w:hAnsi="Calibri" w:cs="Times New Roman"/>
        <w:kern w:val="2"/>
        <w14:ligatures w14:val="standardContextual"/>
      </w:rPr>
      <w:t xml:space="preserve"> </w:t>
    </w:r>
    <w:r w:rsidRPr="00634F00">
      <w:rPr>
        <w:rFonts w:ascii="Calibri" w:eastAsia="Calibri" w:hAnsi="Calibri" w:cs="Times New Roman"/>
        <w:kern w:val="2"/>
        <w14:ligatures w14:val="standardContextual"/>
      </w:rPr>
      <w:t xml:space="preserve">  </w:t>
    </w:r>
    <w:r w:rsidR="00957088" w:rsidRPr="00634F00">
      <w:rPr>
        <w:rFonts w:ascii="Calibri" w:eastAsia="Calibri" w:hAnsi="Calibri" w:cs="Times New Roman"/>
        <w:kern w:val="2"/>
        <w14:ligatures w14:val="standardContextual"/>
      </w:rPr>
      <w:t xml:space="preserve">   </w:t>
    </w:r>
    <w:r w:rsidRPr="00634F00">
      <w:rPr>
        <w:rFonts w:ascii="Calibri" w:eastAsia="Calibri" w:hAnsi="Calibri" w:cs="Times New Roman"/>
        <w:kern w:val="2"/>
        <w14:ligatures w14:val="standardContextual"/>
      </w:rPr>
      <w:t xml:space="preserve">     </w:t>
    </w:r>
    <w:r w:rsidRPr="00634F00">
      <w:rPr>
        <w:rFonts w:ascii="Calibri" w:eastAsia="Calibri" w:hAnsi="Calibri" w:cs="Times New Roman"/>
        <w:noProof/>
        <w:kern w:val="2"/>
        <w14:ligatures w14:val="standardContextual"/>
      </w:rPr>
      <w:drawing>
        <wp:inline distT="0" distB="0" distL="0" distR="0" wp14:anchorId="0D281EDC" wp14:editId="57349452">
          <wp:extent cx="1645920" cy="412115"/>
          <wp:effectExtent l="0" t="0" r="0" b="6985"/>
          <wp:docPr id="975830010" name="Picture 3" descr="A red and gre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05306" name="Picture 3" descr="A red and grey cub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12115"/>
                  </a:xfrm>
                  <a:prstGeom prst="rect">
                    <a:avLst/>
                  </a:prstGeom>
                  <a:noFill/>
                </pic:spPr>
              </pic:pic>
            </a:graphicData>
          </a:graphic>
        </wp:inline>
      </w:drawing>
    </w:r>
    <w:r w:rsidRPr="00634F00">
      <w:rPr>
        <w:sz w:val="20"/>
        <w:szCs w:val="20"/>
      </w:rPr>
      <w:t xml:space="preserve">      </w:t>
    </w:r>
    <w:r w:rsidR="00957088" w:rsidRPr="00634F00">
      <w:rPr>
        <w:sz w:val="20"/>
        <w:szCs w:val="20"/>
      </w:rPr>
      <w:t xml:space="preserve">    </w:t>
    </w:r>
    <w:r w:rsidRPr="00634F00">
      <w:rPr>
        <w:sz w:val="20"/>
        <w:szCs w:val="20"/>
      </w:rPr>
      <w:t xml:space="preserve">   </w:t>
    </w:r>
    <w:r w:rsidR="00957088" w:rsidRPr="00634F00">
      <w:rPr>
        <w:sz w:val="20"/>
        <w:szCs w:val="20"/>
      </w:rPr>
      <w:t xml:space="preserve">  </w:t>
    </w:r>
    <w:r w:rsidRPr="00634F00">
      <w:rPr>
        <w:sz w:val="20"/>
        <w:szCs w:val="20"/>
      </w:rPr>
      <w:t xml:space="preserve">       </w:t>
    </w:r>
    <w:r w:rsidRPr="00634F00">
      <w:rPr>
        <w:noProof/>
        <w:sz w:val="20"/>
        <w:szCs w:val="20"/>
      </w:rPr>
      <w:drawing>
        <wp:inline distT="0" distB="0" distL="0" distR="0" wp14:anchorId="7579D9F5" wp14:editId="5EAB8A7B">
          <wp:extent cx="1419101" cy="416174"/>
          <wp:effectExtent l="0" t="0" r="0" b="3175"/>
          <wp:docPr id="656271160"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0016" cy="419375"/>
                  </a:xfrm>
                  <a:prstGeom prst="rect">
                    <a:avLst/>
                  </a:prstGeom>
                  <a:noFill/>
                </pic:spPr>
              </pic:pic>
            </a:graphicData>
          </a:graphic>
        </wp:inline>
      </w:drawing>
    </w:r>
  </w:p>
  <w:p w14:paraId="5485AD21" w14:textId="77777777" w:rsidR="005574C4" w:rsidRPr="00634F00" w:rsidRDefault="00557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57"/>
    <w:multiLevelType w:val="hybridMultilevel"/>
    <w:tmpl w:val="3DD20646"/>
    <w:lvl w:ilvl="0" w:tplc="041A001B">
      <w:start w:val="1"/>
      <w:numFmt w:val="lowerRoman"/>
      <w:lvlText w:val="%1."/>
      <w:lvlJc w:val="righ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02A93DE0"/>
    <w:multiLevelType w:val="hybridMultilevel"/>
    <w:tmpl w:val="52EA5834"/>
    <w:lvl w:ilvl="0" w:tplc="27262CC2">
      <w:start w:val="1"/>
      <w:numFmt w:val="decimal"/>
      <w:pStyle w:val="Stavci"/>
      <w:lvlText w:val="(%1)"/>
      <w:lvlJc w:val="left"/>
      <w:pPr>
        <w:ind w:left="6031" w:hanging="360"/>
      </w:pPr>
      <w:rPr>
        <w:rFonts w:hint="default"/>
        <w:b w:val="0"/>
      </w:rPr>
    </w:lvl>
    <w:lvl w:ilvl="1" w:tplc="B144F836">
      <w:start w:val="1"/>
      <w:numFmt w:val="lowerLetter"/>
      <w:lvlText w:val="(%2)"/>
      <w:lvlJc w:val="left"/>
      <w:pPr>
        <w:ind w:left="1647" w:hanging="360"/>
      </w:pPr>
      <w:rPr>
        <w:rFonts w:hint="default"/>
      </w:rPr>
    </w:lvl>
    <w:lvl w:ilvl="2" w:tplc="0409001B">
      <w:start w:val="1"/>
      <w:numFmt w:val="lowerRoman"/>
      <w:lvlText w:val="%3."/>
      <w:lvlJc w:val="right"/>
      <w:pPr>
        <w:ind w:left="2367" w:hanging="180"/>
      </w:pPr>
    </w:lvl>
    <w:lvl w:ilvl="3" w:tplc="07D25D7A">
      <w:start w:val="1"/>
      <w:numFmt w:val="lowerLetter"/>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FE52DA"/>
    <w:multiLevelType w:val="hybridMultilevel"/>
    <w:tmpl w:val="60A61CC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276D4C"/>
    <w:multiLevelType w:val="hybridMultilevel"/>
    <w:tmpl w:val="790C6534"/>
    <w:lvl w:ilvl="0" w:tplc="7B60711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1331D5"/>
    <w:multiLevelType w:val="hybridMultilevel"/>
    <w:tmpl w:val="F300E2AA"/>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924788"/>
    <w:multiLevelType w:val="hybridMultilevel"/>
    <w:tmpl w:val="7F929B9C"/>
    <w:lvl w:ilvl="0" w:tplc="657E0A2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8329A8"/>
    <w:multiLevelType w:val="hybridMultilevel"/>
    <w:tmpl w:val="11228F4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CB430E"/>
    <w:multiLevelType w:val="hybridMultilevel"/>
    <w:tmpl w:val="535447EA"/>
    <w:lvl w:ilvl="0" w:tplc="08DA0FE6">
      <w:start w:val="3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076BBB"/>
    <w:multiLevelType w:val="hybridMultilevel"/>
    <w:tmpl w:val="0A969DB2"/>
    <w:lvl w:ilvl="0" w:tplc="FFFFFFFF">
      <w:start w:val="1"/>
      <w:numFmt w:val="upperLetter"/>
      <w:lvlText w:val="%1."/>
      <w:lvlJc w:val="left"/>
      <w:pPr>
        <w:ind w:left="1095" w:hanging="360"/>
      </w:pPr>
      <w:rPr>
        <w:rFonts w:hint="default"/>
        <w:b/>
        <w:bCs/>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9" w15:restartNumberingAfterBreak="0">
    <w:nsid w:val="0DFC3DDC"/>
    <w:multiLevelType w:val="hybridMultilevel"/>
    <w:tmpl w:val="A2F2BF22"/>
    <w:lvl w:ilvl="0" w:tplc="4D30BC28">
      <w:start w:val="5"/>
      <w:numFmt w:val="decimal"/>
      <w:lvlText w:val="(%1)"/>
      <w:lvlJc w:val="left"/>
      <w:pPr>
        <w:ind w:left="14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1D1FE4"/>
    <w:multiLevelType w:val="hybridMultilevel"/>
    <w:tmpl w:val="E7AE8312"/>
    <w:lvl w:ilvl="0" w:tplc="76CA96F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FB138B4"/>
    <w:multiLevelType w:val="hybridMultilevel"/>
    <w:tmpl w:val="98BE466C"/>
    <w:lvl w:ilvl="0" w:tplc="FD2AE8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340778"/>
    <w:multiLevelType w:val="hybridMultilevel"/>
    <w:tmpl w:val="3D4877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4E41C9B"/>
    <w:multiLevelType w:val="hybridMultilevel"/>
    <w:tmpl w:val="530EB06A"/>
    <w:lvl w:ilvl="0" w:tplc="070A43C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332608"/>
    <w:multiLevelType w:val="hybridMultilevel"/>
    <w:tmpl w:val="B7269B66"/>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7804028"/>
    <w:multiLevelType w:val="hybridMultilevel"/>
    <w:tmpl w:val="9774E39E"/>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435B3C"/>
    <w:multiLevelType w:val="hybridMultilevel"/>
    <w:tmpl w:val="D1343014"/>
    <w:lvl w:ilvl="0" w:tplc="070A43CA">
      <w:start w:val="1"/>
      <w:numFmt w:val="decimal"/>
      <w:lvlText w:val="(%1)"/>
      <w:lvlJc w:val="left"/>
      <w:pPr>
        <w:ind w:left="1429" w:hanging="360"/>
      </w:pPr>
      <w:rPr>
        <w:rFonts w:ascii="Times New Roman" w:hAnsi="Times New Roman" w:cs="Times New Roman" w:hint="default"/>
        <w:sz w:val="24"/>
        <w:szCs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15:restartNumberingAfterBreak="0">
    <w:nsid w:val="1B972FB6"/>
    <w:multiLevelType w:val="hybridMultilevel"/>
    <w:tmpl w:val="4C78134E"/>
    <w:lvl w:ilvl="0" w:tplc="A5088F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BAB1993"/>
    <w:multiLevelType w:val="hybridMultilevel"/>
    <w:tmpl w:val="149888F8"/>
    <w:lvl w:ilvl="0" w:tplc="ED044EE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1D5468DA"/>
    <w:multiLevelType w:val="hybridMultilevel"/>
    <w:tmpl w:val="627209A0"/>
    <w:lvl w:ilvl="0" w:tplc="E9528B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D7549C6"/>
    <w:multiLevelType w:val="hybridMultilevel"/>
    <w:tmpl w:val="D00E5A84"/>
    <w:lvl w:ilvl="0" w:tplc="DCA2DFB2">
      <w:start w:val="3"/>
      <w:numFmt w:val="lowerLetter"/>
      <w:lvlText w:val="(%1)"/>
      <w:lvlJc w:val="left"/>
      <w:pPr>
        <w:ind w:left="1440" w:hanging="360"/>
      </w:pPr>
      <w:rPr>
        <w:rFonts w:ascii="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DE932EF"/>
    <w:multiLevelType w:val="hybridMultilevel"/>
    <w:tmpl w:val="36944F70"/>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FF9496C"/>
    <w:multiLevelType w:val="hybridMultilevel"/>
    <w:tmpl w:val="1428A76C"/>
    <w:lvl w:ilvl="0" w:tplc="5B80950C">
      <w:start w:val="1"/>
      <w:numFmt w:val="bullet"/>
      <w:lvlText w:val=""/>
      <w:lvlJc w:val="left"/>
      <w:pPr>
        <w:ind w:left="720" w:hanging="360"/>
      </w:pPr>
      <w:rPr>
        <w:rFonts w:ascii="Symbol" w:hAnsi="Symbol"/>
      </w:rPr>
    </w:lvl>
    <w:lvl w:ilvl="1" w:tplc="7E54D280">
      <w:start w:val="1"/>
      <w:numFmt w:val="bullet"/>
      <w:lvlText w:val=""/>
      <w:lvlJc w:val="left"/>
      <w:pPr>
        <w:ind w:left="720" w:hanging="360"/>
      </w:pPr>
      <w:rPr>
        <w:rFonts w:ascii="Symbol" w:hAnsi="Symbol"/>
      </w:rPr>
    </w:lvl>
    <w:lvl w:ilvl="2" w:tplc="FB4069A8">
      <w:start w:val="1"/>
      <w:numFmt w:val="bullet"/>
      <w:lvlText w:val=""/>
      <w:lvlJc w:val="left"/>
      <w:pPr>
        <w:ind w:left="720" w:hanging="360"/>
      </w:pPr>
      <w:rPr>
        <w:rFonts w:ascii="Symbol" w:hAnsi="Symbol"/>
      </w:rPr>
    </w:lvl>
    <w:lvl w:ilvl="3" w:tplc="D7D46FDC">
      <w:start w:val="1"/>
      <w:numFmt w:val="bullet"/>
      <w:lvlText w:val=""/>
      <w:lvlJc w:val="left"/>
      <w:pPr>
        <w:ind w:left="720" w:hanging="360"/>
      </w:pPr>
      <w:rPr>
        <w:rFonts w:ascii="Symbol" w:hAnsi="Symbol"/>
      </w:rPr>
    </w:lvl>
    <w:lvl w:ilvl="4" w:tplc="CB1C8C00">
      <w:start w:val="1"/>
      <w:numFmt w:val="bullet"/>
      <w:lvlText w:val=""/>
      <w:lvlJc w:val="left"/>
      <w:pPr>
        <w:ind w:left="720" w:hanging="360"/>
      </w:pPr>
      <w:rPr>
        <w:rFonts w:ascii="Symbol" w:hAnsi="Symbol"/>
      </w:rPr>
    </w:lvl>
    <w:lvl w:ilvl="5" w:tplc="4A5C185A">
      <w:start w:val="1"/>
      <w:numFmt w:val="bullet"/>
      <w:lvlText w:val=""/>
      <w:lvlJc w:val="left"/>
      <w:pPr>
        <w:ind w:left="720" w:hanging="360"/>
      </w:pPr>
      <w:rPr>
        <w:rFonts w:ascii="Symbol" w:hAnsi="Symbol"/>
      </w:rPr>
    </w:lvl>
    <w:lvl w:ilvl="6" w:tplc="7CFE7C0E">
      <w:start w:val="1"/>
      <w:numFmt w:val="bullet"/>
      <w:lvlText w:val=""/>
      <w:lvlJc w:val="left"/>
      <w:pPr>
        <w:ind w:left="720" w:hanging="360"/>
      </w:pPr>
      <w:rPr>
        <w:rFonts w:ascii="Symbol" w:hAnsi="Symbol"/>
      </w:rPr>
    </w:lvl>
    <w:lvl w:ilvl="7" w:tplc="C160162E">
      <w:start w:val="1"/>
      <w:numFmt w:val="bullet"/>
      <w:lvlText w:val=""/>
      <w:lvlJc w:val="left"/>
      <w:pPr>
        <w:ind w:left="720" w:hanging="360"/>
      </w:pPr>
      <w:rPr>
        <w:rFonts w:ascii="Symbol" w:hAnsi="Symbol"/>
      </w:rPr>
    </w:lvl>
    <w:lvl w:ilvl="8" w:tplc="4CFA683A">
      <w:start w:val="1"/>
      <w:numFmt w:val="bullet"/>
      <w:lvlText w:val=""/>
      <w:lvlJc w:val="left"/>
      <w:pPr>
        <w:ind w:left="720" w:hanging="360"/>
      </w:pPr>
      <w:rPr>
        <w:rFonts w:ascii="Symbol" w:hAnsi="Symbol"/>
      </w:rPr>
    </w:lvl>
  </w:abstractNum>
  <w:abstractNum w:abstractNumId="23" w15:restartNumberingAfterBreak="0">
    <w:nsid w:val="205C2FF0"/>
    <w:multiLevelType w:val="hybridMultilevel"/>
    <w:tmpl w:val="8006C346"/>
    <w:lvl w:ilvl="0" w:tplc="3740F6AA">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0E53511"/>
    <w:multiLevelType w:val="hybridMultilevel"/>
    <w:tmpl w:val="1DA495C2"/>
    <w:lvl w:ilvl="0" w:tplc="A4A844D8">
      <w:start w:val="1"/>
      <w:numFmt w:val="bullet"/>
      <w:lvlText w:val=""/>
      <w:lvlJc w:val="left"/>
      <w:pPr>
        <w:ind w:left="720" w:hanging="360"/>
      </w:pPr>
      <w:rPr>
        <w:rFonts w:ascii="Symbol" w:hAnsi="Symbol"/>
      </w:rPr>
    </w:lvl>
    <w:lvl w:ilvl="1" w:tplc="9FE0DAE6">
      <w:start w:val="1"/>
      <w:numFmt w:val="bullet"/>
      <w:lvlText w:val=""/>
      <w:lvlJc w:val="left"/>
      <w:pPr>
        <w:ind w:left="720" w:hanging="360"/>
      </w:pPr>
      <w:rPr>
        <w:rFonts w:ascii="Symbol" w:hAnsi="Symbol"/>
      </w:rPr>
    </w:lvl>
    <w:lvl w:ilvl="2" w:tplc="6A34BAA2">
      <w:start w:val="1"/>
      <w:numFmt w:val="bullet"/>
      <w:lvlText w:val=""/>
      <w:lvlJc w:val="left"/>
      <w:pPr>
        <w:ind w:left="720" w:hanging="360"/>
      </w:pPr>
      <w:rPr>
        <w:rFonts w:ascii="Symbol" w:hAnsi="Symbol"/>
      </w:rPr>
    </w:lvl>
    <w:lvl w:ilvl="3" w:tplc="737CE3AA">
      <w:start w:val="1"/>
      <w:numFmt w:val="bullet"/>
      <w:lvlText w:val=""/>
      <w:lvlJc w:val="left"/>
      <w:pPr>
        <w:ind w:left="720" w:hanging="360"/>
      </w:pPr>
      <w:rPr>
        <w:rFonts w:ascii="Symbol" w:hAnsi="Symbol"/>
      </w:rPr>
    </w:lvl>
    <w:lvl w:ilvl="4" w:tplc="9D7C19E6">
      <w:start w:val="1"/>
      <w:numFmt w:val="bullet"/>
      <w:lvlText w:val=""/>
      <w:lvlJc w:val="left"/>
      <w:pPr>
        <w:ind w:left="720" w:hanging="360"/>
      </w:pPr>
      <w:rPr>
        <w:rFonts w:ascii="Symbol" w:hAnsi="Symbol"/>
      </w:rPr>
    </w:lvl>
    <w:lvl w:ilvl="5" w:tplc="CEA891DE">
      <w:start w:val="1"/>
      <w:numFmt w:val="bullet"/>
      <w:lvlText w:val=""/>
      <w:lvlJc w:val="left"/>
      <w:pPr>
        <w:ind w:left="720" w:hanging="360"/>
      </w:pPr>
      <w:rPr>
        <w:rFonts w:ascii="Symbol" w:hAnsi="Symbol"/>
      </w:rPr>
    </w:lvl>
    <w:lvl w:ilvl="6" w:tplc="56C41C36">
      <w:start w:val="1"/>
      <w:numFmt w:val="bullet"/>
      <w:lvlText w:val=""/>
      <w:lvlJc w:val="left"/>
      <w:pPr>
        <w:ind w:left="720" w:hanging="360"/>
      </w:pPr>
      <w:rPr>
        <w:rFonts w:ascii="Symbol" w:hAnsi="Symbol"/>
      </w:rPr>
    </w:lvl>
    <w:lvl w:ilvl="7" w:tplc="B7B2BC26">
      <w:start w:val="1"/>
      <w:numFmt w:val="bullet"/>
      <w:lvlText w:val=""/>
      <w:lvlJc w:val="left"/>
      <w:pPr>
        <w:ind w:left="720" w:hanging="360"/>
      </w:pPr>
      <w:rPr>
        <w:rFonts w:ascii="Symbol" w:hAnsi="Symbol"/>
      </w:rPr>
    </w:lvl>
    <w:lvl w:ilvl="8" w:tplc="70CCD79C">
      <w:start w:val="1"/>
      <w:numFmt w:val="bullet"/>
      <w:lvlText w:val=""/>
      <w:lvlJc w:val="left"/>
      <w:pPr>
        <w:ind w:left="720" w:hanging="360"/>
      </w:pPr>
      <w:rPr>
        <w:rFonts w:ascii="Symbol" w:hAnsi="Symbol"/>
      </w:rPr>
    </w:lvl>
  </w:abstractNum>
  <w:abstractNum w:abstractNumId="25" w15:restartNumberingAfterBreak="0">
    <w:nsid w:val="245642B3"/>
    <w:multiLevelType w:val="hybridMultilevel"/>
    <w:tmpl w:val="36EA3CBC"/>
    <w:lvl w:ilvl="0" w:tplc="1660CC8E">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278D08FB"/>
    <w:multiLevelType w:val="hybridMultilevel"/>
    <w:tmpl w:val="6BF294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8434DA8"/>
    <w:multiLevelType w:val="hybridMultilevel"/>
    <w:tmpl w:val="A782D2CE"/>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A2638F7"/>
    <w:multiLevelType w:val="hybridMultilevel"/>
    <w:tmpl w:val="595444D6"/>
    <w:lvl w:ilvl="0" w:tplc="274632D6">
      <w:start w:val="1"/>
      <w:numFmt w:val="bullet"/>
      <w:lvlText w:val=""/>
      <w:lvlJc w:val="left"/>
      <w:pPr>
        <w:ind w:left="720" w:hanging="360"/>
      </w:pPr>
      <w:rPr>
        <w:rFonts w:ascii="Symbol" w:hAnsi="Symbol"/>
      </w:rPr>
    </w:lvl>
    <w:lvl w:ilvl="1" w:tplc="ADF0567E">
      <w:start w:val="1"/>
      <w:numFmt w:val="bullet"/>
      <w:lvlText w:val=""/>
      <w:lvlJc w:val="left"/>
      <w:pPr>
        <w:ind w:left="720" w:hanging="360"/>
      </w:pPr>
      <w:rPr>
        <w:rFonts w:ascii="Symbol" w:hAnsi="Symbol"/>
      </w:rPr>
    </w:lvl>
    <w:lvl w:ilvl="2" w:tplc="A88A5A58">
      <w:start w:val="1"/>
      <w:numFmt w:val="bullet"/>
      <w:lvlText w:val=""/>
      <w:lvlJc w:val="left"/>
      <w:pPr>
        <w:ind w:left="720" w:hanging="360"/>
      </w:pPr>
      <w:rPr>
        <w:rFonts w:ascii="Symbol" w:hAnsi="Symbol"/>
      </w:rPr>
    </w:lvl>
    <w:lvl w:ilvl="3" w:tplc="51F21792">
      <w:start w:val="1"/>
      <w:numFmt w:val="bullet"/>
      <w:lvlText w:val=""/>
      <w:lvlJc w:val="left"/>
      <w:pPr>
        <w:ind w:left="720" w:hanging="360"/>
      </w:pPr>
      <w:rPr>
        <w:rFonts w:ascii="Symbol" w:hAnsi="Symbol"/>
      </w:rPr>
    </w:lvl>
    <w:lvl w:ilvl="4" w:tplc="965E15F8">
      <w:start w:val="1"/>
      <w:numFmt w:val="bullet"/>
      <w:lvlText w:val=""/>
      <w:lvlJc w:val="left"/>
      <w:pPr>
        <w:ind w:left="720" w:hanging="360"/>
      </w:pPr>
      <w:rPr>
        <w:rFonts w:ascii="Symbol" w:hAnsi="Symbol"/>
      </w:rPr>
    </w:lvl>
    <w:lvl w:ilvl="5" w:tplc="1B9A4C9C">
      <w:start w:val="1"/>
      <w:numFmt w:val="bullet"/>
      <w:lvlText w:val=""/>
      <w:lvlJc w:val="left"/>
      <w:pPr>
        <w:ind w:left="720" w:hanging="360"/>
      </w:pPr>
      <w:rPr>
        <w:rFonts w:ascii="Symbol" w:hAnsi="Symbol"/>
      </w:rPr>
    </w:lvl>
    <w:lvl w:ilvl="6" w:tplc="8FE23CD8">
      <w:start w:val="1"/>
      <w:numFmt w:val="bullet"/>
      <w:lvlText w:val=""/>
      <w:lvlJc w:val="left"/>
      <w:pPr>
        <w:ind w:left="720" w:hanging="360"/>
      </w:pPr>
      <w:rPr>
        <w:rFonts w:ascii="Symbol" w:hAnsi="Symbol"/>
      </w:rPr>
    </w:lvl>
    <w:lvl w:ilvl="7" w:tplc="7CE01042">
      <w:start w:val="1"/>
      <w:numFmt w:val="bullet"/>
      <w:lvlText w:val=""/>
      <w:lvlJc w:val="left"/>
      <w:pPr>
        <w:ind w:left="720" w:hanging="360"/>
      </w:pPr>
      <w:rPr>
        <w:rFonts w:ascii="Symbol" w:hAnsi="Symbol"/>
      </w:rPr>
    </w:lvl>
    <w:lvl w:ilvl="8" w:tplc="F0F0CDAA">
      <w:start w:val="1"/>
      <w:numFmt w:val="bullet"/>
      <w:lvlText w:val=""/>
      <w:lvlJc w:val="left"/>
      <w:pPr>
        <w:ind w:left="720" w:hanging="360"/>
      </w:pPr>
      <w:rPr>
        <w:rFonts w:ascii="Symbol" w:hAnsi="Symbol"/>
      </w:rPr>
    </w:lvl>
  </w:abstractNum>
  <w:abstractNum w:abstractNumId="29" w15:restartNumberingAfterBreak="0">
    <w:nsid w:val="2B510009"/>
    <w:multiLevelType w:val="hybridMultilevel"/>
    <w:tmpl w:val="EA1489D4"/>
    <w:lvl w:ilvl="0" w:tplc="F3DE47C4">
      <w:start w:val="1"/>
      <w:numFmt w:val="bullet"/>
      <w:lvlText w:val=""/>
      <w:lvlJc w:val="left"/>
      <w:pPr>
        <w:ind w:left="720" w:hanging="360"/>
      </w:pPr>
      <w:rPr>
        <w:rFonts w:ascii="Symbol" w:hAnsi="Symbol"/>
      </w:rPr>
    </w:lvl>
    <w:lvl w:ilvl="1" w:tplc="A1E68D82">
      <w:start w:val="1"/>
      <w:numFmt w:val="bullet"/>
      <w:lvlText w:val=""/>
      <w:lvlJc w:val="left"/>
      <w:pPr>
        <w:ind w:left="720" w:hanging="360"/>
      </w:pPr>
      <w:rPr>
        <w:rFonts w:ascii="Symbol" w:hAnsi="Symbol"/>
      </w:rPr>
    </w:lvl>
    <w:lvl w:ilvl="2" w:tplc="31DC29D0">
      <w:start w:val="1"/>
      <w:numFmt w:val="bullet"/>
      <w:lvlText w:val=""/>
      <w:lvlJc w:val="left"/>
      <w:pPr>
        <w:ind w:left="720" w:hanging="360"/>
      </w:pPr>
      <w:rPr>
        <w:rFonts w:ascii="Symbol" w:hAnsi="Symbol"/>
      </w:rPr>
    </w:lvl>
    <w:lvl w:ilvl="3" w:tplc="9AD44228">
      <w:start w:val="1"/>
      <w:numFmt w:val="bullet"/>
      <w:lvlText w:val=""/>
      <w:lvlJc w:val="left"/>
      <w:pPr>
        <w:ind w:left="720" w:hanging="360"/>
      </w:pPr>
      <w:rPr>
        <w:rFonts w:ascii="Symbol" w:hAnsi="Symbol"/>
      </w:rPr>
    </w:lvl>
    <w:lvl w:ilvl="4" w:tplc="7F5A4608">
      <w:start w:val="1"/>
      <w:numFmt w:val="bullet"/>
      <w:lvlText w:val=""/>
      <w:lvlJc w:val="left"/>
      <w:pPr>
        <w:ind w:left="720" w:hanging="360"/>
      </w:pPr>
      <w:rPr>
        <w:rFonts w:ascii="Symbol" w:hAnsi="Symbol"/>
      </w:rPr>
    </w:lvl>
    <w:lvl w:ilvl="5" w:tplc="F232FC6E">
      <w:start w:val="1"/>
      <w:numFmt w:val="bullet"/>
      <w:lvlText w:val=""/>
      <w:lvlJc w:val="left"/>
      <w:pPr>
        <w:ind w:left="720" w:hanging="360"/>
      </w:pPr>
      <w:rPr>
        <w:rFonts w:ascii="Symbol" w:hAnsi="Symbol"/>
      </w:rPr>
    </w:lvl>
    <w:lvl w:ilvl="6" w:tplc="8D2423CE">
      <w:start w:val="1"/>
      <w:numFmt w:val="bullet"/>
      <w:lvlText w:val=""/>
      <w:lvlJc w:val="left"/>
      <w:pPr>
        <w:ind w:left="720" w:hanging="360"/>
      </w:pPr>
      <w:rPr>
        <w:rFonts w:ascii="Symbol" w:hAnsi="Symbol"/>
      </w:rPr>
    </w:lvl>
    <w:lvl w:ilvl="7" w:tplc="091AA506">
      <w:start w:val="1"/>
      <w:numFmt w:val="bullet"/>
      <w:lvlText w:val=""/>
      <w:lvlJc w:val="left"/>
      <w:pPr>
        <w:ind w:left="720" w:hanging="360"/>
      </w:pPr>
      <w:rPr>
        <w:rFonts w:ascii="Symbol" w:hAnsi="Symbol"/>
      </w:rPr>
    </w:lvl>
    <w:lvl w:ilvl="8" w:tplc="50CCFE30">
      <w:start w:val="1"/>
      <w:numFmt w:val="bullet"/>
      <w:lvlText w:val=""/>
      <w:lvlJc w:val="left"/>
      <w:pPr>
        <w:ind w:left="720" w:hanging="360"/>
      </w:pPr>
      <w:rPr>
        <w:rFonts w:ascii="Symbol" w:hAnsi="Symbol"/>
      </w:rPr>
    </w:lvl>
  </w:abstractNum>
  <w:abstractNum w:abstractNumId="30" w15:restartNumberingAfterBreak="0">
    <w:nsid w:val="2C503E51"/>
    <w:multiLevelType w:val="hybridMultilevel"/>
    <w:tmpl w:val="DEE8FB8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972383"/>
    <w:multiLevelType w:val="hybridMultilevel"/>
    <w:tmpl w:val="03D2C9B4"/>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32" w15:restartNumberingAfterBreak="0">
    <w:nsid w:val="2EEE18FE"/>
    <w:multiLevelType w:val="hybridMultilevel"/>
    <w:tmpl w:val="E5DA64B4"/>
    <w:lvl w:ilvl="0" w:tplc="D0E0A9D8">
      <w:start w:val="1"/>
      <w:numFmt w:val="bullet"/>
      <w:lvlText w:val=""/>
      <w:lvlJc w:val="left"/>
      <w:pPr>
        <w:ind w:left="720" w:hanging="360"/>
      </w:pPr>
      <w:rPr>
        <w:rFonts w:ascii="Symbol" w:hAnsi="Symbol"/>
      </w:rPr>
    </w:lvl>
    <w:lvl w:ilvl="1" w:tplc="5B7CF644">
      <w:start w:val="1"/>
      <w:numFmt w:val="bullet"/>
      <w:lvlText w:val=""/>
      <w:lvlJc w:val="left"/>
      <w:pPr>
        <w:ind w:left="720" w:hanging="360"/>
      </w:pPr>
      <w:rPr>
        <w:rFonts w:ascii="Symbol" w:hAnsi="Symbol"/>
      </w:rPr>
    </w:lvl>
    <w:lvl w:ilvl="2" w:tplc="2AEAA2B4">
      <w:start w:val="1"/>
      <w:numFmt w:val="bullet"/>
      <w:lvlText w:val=""/>
      <w:lvlJc w:val="left"/>
      <w:pPr>
        <w:ind w:left="720" w:hanging="360"/>
      </w:pPr>
      <w:rPr>
        <w:rFonts w:ascii="Symbol" w:hAnsi="Symbol"/>
      </w:rPr>
    </w:lvl>
    <w:lvl w:ilvl="3" w:tplc="6B946CBA">
      <w:start w:val="1"/>
      <w:numFmt w:val="bullet"/>
      <w:lvlText w:val=""/>
      <w:lvlJc w:val="left"/>
      <w:pPr>
        <w:ind w:left="720" w:hanging="360"/>
      </w:pPr>
      <w:rPr>
        <w:rFonts w:ascii="Symbol" w:hAnsi="Symbol"/>
      </w:rPr>
    </w:lvl>
    <w:lvl w:ilvl="4" w:tplc="98A0D260">
      <w:start w:val="1"/>
      <w:numFmt w:val="bullet"/>
      <w:lvlText w:val=""/>
      <w:lvlJc w:val="left"/>
      <w:pPr>
        <w:ind w:left="720" w:hanging="360"/>
      </w:pPr>
      <w:rPr>
        <w:rFonts w:ascii="Symbol" w:hAnsi="Symbol"/>
      </w:rPr>
    </w:lvl>
    <w:lvl w:ilvl="5" w:tplc="5E86A92E">
      <w:start w:val="1"/>
      <w:numFmt w:val="bullet"/>
      <w:lvlText w:val=""/>
      <w:lvlJc w:val="left"/>
      <w:pPr>
        <w:ind w:left="720" w:hanging="360"/>
      </w:pPr>
      <w:rPr>
        <w:rFonts w:ascii="Symbol" w:hAnsi="Symbol"/>
      </w:rPr>
    </w:lvl>
    <w:lvl w:ilvl="6" w:tplc="D298BD7C">
      <w:start w:val="1"/>
      <w:numFmt w:val="bullet"/>
      <w:lvlText w:val=""/>
      <w:lvlJc w:val="left"/>
      <w:pPr>
        <w:ind w:left="720" w:hanging="360"/>
      </w:pPr>
      <w:rPr>
        <w:rFonts w:ascii="Symbol" w:hAnsi="Symbol"/>
      </w:rPr>
    </w:lvl>
    <w:lvl w:ilvl="7" w:tplc="F54629D2">
      <w:start w:val="1"/>
      <w:numFmt w:val="bullet"/>
      <w:lvlText w:val=""/>
      <w:lvlJc w:val="left"/>
      <w:pPr>
        <w:ind w:left="720" w:hanging="360"/>
      </w:pPr>
      <w:rPr>
        <w:rFonts w:ascii="Symbol" w:hAnsi="Symbol"/>
      </w:rPr>
    </w:lvl>
    <w:lvl w:ilvl="8" w:tplc="D480B7AC">
      <w:start w:val="1"/>
      <w:numFmt w:val="bullet"/>
      <w:lvlText w:val=""/>
      <w:lvlJc w:val="left"/>
      <w:pPr>
        <w:ind w:left="720" w:hanging="360"/>
      </w:pPr>
      <w:rPr>
        <w:rFonts w:ascii="Symbol" w:hAnsi="Symbol"/>
      </w:rPr>
    </w:lvl>
  </w:abstractNum>
  <w:abstractNum w:abstractNumId="33" w15:restartNumberingAfterBreak="0">
    <w:nsid w:val="32B5002F"/>
    <w:multiLevelType w:val="hybridMultilevel"/>
    <w:tmpl w:val="594ACD9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2F220A8"/>
    <w:multiLevelType w:val="hybridMultilevel"/>
    <w:tmpl w:val="87E26776"/>
    <w:lvl w:ilvl="0" w:tplc="49B4D2E2">
      <w:start w:val="1"/>
      <w:numFmt w:val="decimal"/>
      <w:lvlText w:val="(%1)"/>
      <w:lvlJc w:val="left"/>
      <w:pPr>
        <w:ind w:left="720" w:hanging="360"/>
      </w:pPr>
      <w:rPr>
        <w:rFonts w:hint="default"/>
      </w:rPr>
    </w:lvl>
    <w:lvl w:ilvl="1" w:tplc="912EFAD6">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5006DE9"/>
    <w:multiLevelType w:val="hybridMultilevel"/>
    <w:tmpl w:val="B61CCB0E"/>
    <w:lvl w:ilvl="0" w:tplc="F1D4DFF2">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5DD2554"/>
    <w:multiLevelType w:val="hybridMultilevel"/>
    <w:tmpl w:val="7200E6FC"/>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7" w15:restartNumberingAfterBreak="0">
    <w:nsid w:val="36436694"/>
    <w:multiLevelType w:val="hybridMultilevel"/>
    <w:tmpl w:val="7BC845EC"/>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7557CCD"/>
    <w:multiLevelType w:val="hybridMultilevel"/>
    <w:tmpl w:val="4E1266BE"/>
    <w:lvl w:ilvl="0" w:tplc="E90401D4">
      <w:start w:val="1"/>
      <w:numFmt w:val="lowerLetter"/>
      <w:lvlText w:val="(%1)"/>
      <w:lvlJc w:val="left"/>
      <w:pPr>
        <w:ind w:left="786" w:hanging="360"/>
      </w:pPr>
      <w:rPr>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9" w15:restartNumberingAfterBreak="0">
    <w:nsid w:val="3A464113"/>
    <w:multiLevelType w:val="hybridMultilevel"/>
    <w:tmpl w:val="DA8A97A0"/>
    <w:lvl w:ilvl="0" w:tplc="F1D4DFF2">
      <w:start w:val="1"/>
      <w:numFmt w:val="lowerLetter"/>
      <w:lvlText w:val="%1."/>
      <w:lvlJc w:val="left"/>
      <w:pPr>
        <w:ind w:left="1713"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3AD2528D"/>
    <w:multiLevelType w:val="hybridMultilevel"/>
    <w:tmpl w:val="F3C4298C"/>
    <w:lvl w:ilvl="0" w:tplc="553408D0">
      <w:start w:val="1"/>
      <w:numFmt w:val="bullet"/>
      <w:lvlText w:val="-"/>
      <w:lvlJc w:val="left"/>
      <w:pPr>
        <w:ind w:left="2856" w:hanging="360"/>
      </w:pPr>
      <w:rPr>
        <w:rFonts w:ascii="Symbol" w:eastAsiaTheme="minorHAnsi" w:hAnsi="Symbol" w:cstheme="minorBidi" w:hint="default"/>
      </w:rPr>
    </w:lvl>
    <w:lvl w:ilvl="1" w:tplc="B2CA9C6E">
      <w:start w:val="1"/>
      <w:numFmt w:val="decimal"/>
      <w:pStyle w:val="Style1"/>
      <w:suff w:val="nothing"/>
      <w:lvlText w:val="Članak %2."/>
      <w:lvlJc w:val="center"/>
      <w:pPr>
        <w:ind w:left="5606"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24428470">
      <w:start w:val="1"/>
      <w:numFmt w:val="decimal"/>
      <w:lvlText w:val="(%3)"/>
      <w:lvlJc w:val="left"/>
      <w:pPr>
        <w:ind w:left="2880" w:hanging="360"/>
      </w:pPr>
      <w:rPr>
        <w:rFonts w:ascii="Times New Roman" w:eastAsiaTheme="minorHAnsi" w:hAnsi="Times New Roman" w:cs="Times New Roman"/>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3B241E27"/>
    <w:multiLevelType w:val="hybridMultilevel"/>
    <w:tmpl w:val="04360DCC"/>
    <w:lvl w:ilvl="0" w:tplc="E752FC92">
      <w:start w:val="1"/>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2" w15:restartNumberingAfterBreak="0">
    <w:nsid w:val="3E04716E"/>
    <w:multiLevelType w:val="hybridMultilevel"/>
    <w:tmpl w:val="5260C4CA"/>
    <w:lvl w:ilvl="0" w:tplc="82F8EE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F13706F"/>
    <w:multiLevelType w:val="hybridMultilevel"/>
    <w:tmpl w:val="566E1958"/>
    <w:lvl w:ilvl="0" w:tplc="622A42FC">
      <w:start w:val="4"/>
      <w:numFmt w:val="decimal"/>
      <w:lvlText w:val="(%1)"/>
      <w:lvlJc w:val="left"/>
      <w:pPr>
        <w:ind w:left="14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3159"/>
    <w:multiLevelType w:val="hybridMultilevel"/>
    <w:tmpl w:val="C9382266"/>
    <w:lvl w:ilvl="0" w:tplc="6A9C59D4">
      <w:start w:val="4"/>
      <w:numFmt w:val="decimal"/>
      <w:lvlText w:val="(%1)"/>
      <w:lvlJc w:val="left"/>
      <w:pPr>
        <w:ind w:left="735" w:hanging="375"/>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21A10AB"/>
    <w:multiLevelType w:val="hybridMultilevel"/>
    <w:tmpl w:val="CABE79D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2724BA9"/>
    <w:multiLevelType w:val="hybridMultilevel"/>
    <w:tmpl w:val="B57284C4"/>
    <w:lvl w:ilvl="0" w:tplc="E752FC92">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4164D94"/>
    <w:multiLevelType w:val="hybridMultilevel"/>
    <w:tmpl w:val="7C86ACAE"/>
    <w:lvl w:ilvl="0" w:tplc="070A43C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5895363"/>
    <w:multiLevelType w:val="hybridMultilevel"/>
    <w:tmpl w:val="A654922C"/>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6167E24"/>
    <w:multiLevelType w:val="hybridMultilevel"/>
    <w:tmpl w:val="200246B0"/>
    <w:lvl w:ilvl="0" w:tplc="19C04EAC">
      <w:start w:val="1"/>
      <w:numFmt w:val="bullet"/>
      <w:lvlText w:val=""/>
      <w:lvlJc w:val="left"/>
      <w:pPr>
        <w:ind w:left="720" w:hanging="360"/>
      </w:pPr>
      <w:rPr>
        <w:rFonts w:ascii="Symbol" w:hAnsi="Symbol"/>
      </w:rPr>
    </w:lvl>
    <w:lvl w:ilvl="1" w:tplc="B6C8B118">
      <w:start w:val="1"/>
      <w:numFmt w:val="bullet"/>
      <w:lvlText w:val=""/>
      <w:lvlJc w:val="left"/>
      <w:pPr>
        <w:ind w:left="720" w:hanging="360"/>
      </w:pPr>
      <w:rPr>
        <w:rFonts w:ascii="Symbol" w:hAnsi="Symbol"/>
      </w:rPr>
    </w:lvl>
    <w:lvl w:ilvl="2" w:tplc="5C5221E6">
      <w:start w:val="1"/>
      <w:numFmt w:val="bullet"/>
      <w:lvlText w:val=""/>
      <w:lvlJc w:val="left"/>
      <w:pPr>
        <w:ind w:left="720" w:hanging="360"/>
      </w:pPr>
      <w:rPr>
        <w:rFonts w:ascii="Symbol" w:hAnsi="Symbol"/>
      </w:rPr>
    </w:lvl>
    <w:lvl w:ilvl="3" w:tplc="E0C6CF2A">
      <w:start w:val="1"/>
      <w:numFmt w:val="bullet"/>
      <w:lvlText w:val=""/>
      <w:lvlJc w:val="left"/>
      <w:pPr>
        <w:ind w:left="720" w:hanging="360"/>
      </w:pPr>
      <w:rPr>
        <w:rFonts w:ascii="Symbol" w:hAnsi="Symbol"/>
      </w:rPr>
    </w:lvl>
    <w:lvl w:ilvl="4" w:tplc="1B6C42DC">
      <w:start w:val="1"/>
      <w:numFmt w:val="bullet"/>
      <w:lvlText w:val=""/>
      <w:lvlJc w:val="left"/>
      <w:pPr>
        <w:ind w:left="720" w:hanging="360"/>
      </w:pPr>
      <w:rPr>
        <w:rFonts w:ascii="Symbol" w:hAnsi="Symbol"/>
      </w:rPr>
    </w:lvl>
    <w:lvl w:ilvl="5" w:tplc="4B008E16">
      <w:start w:val="1"/>
      <w:numFmt w:val="bullet"/>
      <w:lvlText w:val=""/>
      <w:lvlJc w:val="left"/>
      <w:pPr>
        <w:ind w:left="720" w:hanging="360"/>
      </w:pPr>
      <w:rPr>
        <w:rFonts w:ascii="Symbol" w:hAnsi="Symbol"/>
      </w:rPr>
    </w:lvl>
    <w:lvl w:ilvl="6" w:tplc="6652DA38">
      <w:start w:val="1"/>
      <w:numFmt w:val="bullet"/>
      <w:lvlText w:val=""/>
      <w:lvlJc w:val="left"/>
      <w:pPr>
        <w:ind w:left="720" w:hanging="360"/>
      </w:pPr>
      <w:rPr>
        <w:rFonts w:ascii="Symbol" w:hAnsi="Symbol"/>
      </w:rPr>
    </w:lvl>
    <w:lvl w:ilvl="7" w:tplc="3FE0DDA2">
      <w:start w:val="1"/>
      <w:numFmt w:val="bullet"/>
      <w:lvlText w:val=""/>
      <w:lvlJc w:val="left"/>
      <w:pPr>
        <w:ind w:left="720" w:hanging="360"/>
      </w:pPr>
      <w:rPr>
        <w:rFonts w:ascii="Symbol" w:hAnsi="Symbol"/>
      </w:rPr>
    </w:lvl>
    <w:lvl w:ilvl="8" w:tplc="431C1DA2">
      <w:start w:val="1"/>
      <w:numFmt w:val="bullet"/>
      <w:lvlText w:val=""/>
      <w:lvlJc w:val="left"/>
      <w:pPr>
        <w:ind w:left="720" w:hanging="360"/>
      </w:pPr>
      <w:rPr>
        <w:rFonts w:ascii="Symbol" w:hAnsi="Symbol"/>
      </w:rPr>
    </w:lvl>
  </w:abstractNum>
  <w:abstractNum w:abstractNumId="50" w15:restartNumberingAfterBreak="0">
    <w:nsid w:val="4666020F"/>
    <w:multiLevelType w:val="hybridMultilevel"/>
    <w:tmpl w:val="40CC25AC"/>
    <w:lvl w:ilvl="0" w:tplc="86026E32">
      <w:start w:val="1"/>
      <w:numFmt w:val="bullet"/>
      <w:lvlText w:val=""/>
      <w:lvlJc w:val="left"/>
      <w:pPr>
        <w:ind w:left="720" w:hanging="360"/>
      </w:pPr>
      <w:rPr>
        <w:rFonts w:ascii="Symbol" w:hAnsi="Symbol"/>
      </w:rPr>
    </w:lvl>
    <w:lvl w:ilvl="1" w:tplc="EEFE38EC">
      <w:start w:val="1"/>
      <w:numFmt w:val="bullet"/>
      <w:lvlText w:val=""/>
      <w:lvlJc w:val="left"/>
      <w:pPr>
        <w:ind w:left="720" w:hanging="360"/>
      </w:pPr>
      <w:rPr>
        <w:rFonts w:ascii="Symbol" w:hAnsi="Symbol"/>
      </w:rPr>
    </w:lvl>
    <w:lvl w:ilvl="2" w:tplc="40A0B460">
      <w:start w:val="1"/>
      <w:numFmt w:val="bullet"/>
      <w:lvlText w:val=""/>
      <w:lvlJc w:val="left"/>
      <w:pPr>
        <w:ind w:left="720" w:hanging="360"/>
      </w:pPr>
      <w:rPr>
        <w:rFonts w:ascii="Symbol" w:hAnsi="Symbol"/>
      </w:rPr>
    </w:lvl>
    <w:lvl w:ilvl="3" w:tplc="64BE2D0C">
      <w:start w:val="1"/>
      <w:numFmt w:val="bullet"/>
      <w:lvlText w:val=""/>
      <w:lvlJc w:val="left"/>
      <w:pPr>
        <w:ind w:left="720" w:hanging="360"/>
      </w:pPr>
      <w:rPr>
        <w:rFonts w:ascii="Symbol" w:hAnsi="Symbol"/>
      </w:rPr>
    </w:lvl>
    <w:lvl w:ilvl="4" w:tplc="6EA2DBB6">
      <w:start w:val="1"/>
      <w:numFmt w:val="bullet"/>
      <w:lvlText w:val=""/>
      <w:lvlJc w:val="left"/>
      <w:pPr>
        <w:ind w:left="720" w:hanging="360"/>
      </w:pPr>
      <w:rPr>
        <w:rFonts w:ascii="Symbol" w:hAnsi="Symbol"/>
      </w:rPr>
    </w:lvl>
    <w:lvl w:ilvl="5" w:tplc="8AD8294E">
      <w:start w:val="1"/>
      <w:numFmt w:val="bullet"/>
      <w:lvlText w:val=""/>
      <w:lvlJc w:val="left"/>
      <w:pPr>
        <w:ind w:left="720" w:hanging="360"/>
      </w:pPr>
      <w:rPr>
        <w:rFonts w:ascii="Symbol" w:hAnsi="Symbol"/>
      </w:rPr>
    </w:lvl>
    <w:lvl w:ilvl="6" w:tplc="12383BB8">
      <w:start w:val="1"/>
      <w:numFmt w:val="bullet"/>
      <w:lvlText w:val=""/>
      <w:lvlJc w:val="left"/>
      <w:pPr>
        <w:ind w:left="720" w:hanging="360"/>
      </w:pPr>
      <w:rPr>
        <w:rFonts w:ascii="Symbol" w:hAnsi="Symbol"/>
      </w:rPr>
    </w:lvl>
    <w:lvl w:ilvl="7" w:tplc="5A365440">
      <w:start w:val="1"/>
      <w:numFmt w:val="bullet"/>
      <w:lvlText w:val=""/>
      <w:lvlJc w:val="left"/>
      <w:pPr>
        <w:ind w:left="720" w:hanging="360"/>
      </w:pPr>
      <w:rPr>
        <w:rFonts w:ascii="Symbol" w:hAnsi="Symbol"/>
      </w:rPr>
    </w:lvl>
    <w:lvl w:ilvl="8" w:tplc="A754D08E">
      <w:start w:val="1"/>
      <w:numFmt w:val="bullet"/>
      <w:lvlText w:val=""/>
      <w:lvlJc w:val="left"/>
      <w:pPr>
        <w:ind w:left="720" w:hanging="360"/>
      </w:pPr>
      <w:rPr>
        <w:rFonts w:ascii="Symbol" w:hAnsi="Symbol"/>
      </w:rPr>
    </w:lvl>
  </w:abstractNum>
  <w:abstractNum w:abstractNumId="51" w15:restartNumberingAfterBreak="0">
    <w:nsid w:val="47F37281"/>
    <w:multiLevelType w:val="hybridMultilevel"/>
    <w:tmpl w:val="07E2E85E"/>
    <w:lvl w:ilvl="0" w:tplc="0FAEDA3C">
      <w:start w:val="1"/>
      <w:numFmt w:val="bullet"/>
      <w:lvlText w:val=""/>
      <w:lvlJc w:val="left"/>
      <w:pPr>
        <w:ind w:left="720" w:hanging="360"/>
      </w:pPr>
      <w:rPr>
        <w:rFonts w:ascii="Symbol" w:hAnsi="Symbol"/>
      </w:rPr>
    </w:lvl>
    <w:lvl w:ilvl="1" w:tplc="B79EBB82">
      <w:start w:val="1"/>
      <w:numFmt w:val="bullet"/>
      <w:lvlText w:val=""/>
      <w:lvlJc w:val="left"/>
      <w:pPr>
        <w:ind w:left="720" w:hanging="360"/>
      </w:pPr>
      <w:rPr>
        <w:rFonts w:ascii="Symbol" w:hAnsi="Symbol"/>
      </w:rPr>
    </w:lvl>
    <w:lvl w:ilvl="2" w:tplc="FF1425A0">
      <w:start w:val="1"/>
      <w:numFmt w:val="bullet"/>
      <w:lvlText w:val=""/>
      <w:lvlJc w:val="left"/>
      <w:pPr>
        <w:ind w:left="720" w:hanging="360"/>
      </w:pPr>
      <w:rPr>
        <w:rFonts w:ascii="Symbol" w:hAnsi="Symbol"/>
      </w:rPr>
    </w:lvl>
    <w:lvl w:ilvl="3" w:tplc="F7CE46AC">
      <w:start w:val="1"/>
      <w:numFmt w:val="bullet"/>
      <w:lvlText w:val=""/>
      <w:lvlJc w:val="left"/>
      <w:pPr>
        <w:ind w:left="720" w:hanging="360"/>
      </w:pPr>
      <w:rPr>
        <w:rFonts w:ascii="Symbol" w:hAnsi="Symbol"/>
      </w:rPr>
    </w:lvl>
    <w:lvl w:ilvl="4" w:tplc="C78A8CD2">
      <w:start w:val="1"/>
      <w:numFmt w:val="bullet"/>
      <w:lvlText w:val=""/>
      <w:lvlJc w:val="left"/>
      <w:pPr>
        <w:ind w:left="720" w:hanging="360"/>
      </w:pPr>
      <w:rPr>
        <w:rFonts w:ascii="Symbol" w:hAnsi="Symbol"/>
      </w:rPr>
    </w:lvl>
    <w:lvl w:ilvl="5" w:tplc="DFF2D292">
      <w:start w:val="1"/>
      <w:numFmt w:val="bullet"/>
      <w:lvlText w:val=""/>
      <w:lvlJc w:val="left"/>
      <w:pPr>
        <w:ind w:left="720" w:hanging="360"/>
      </w:pPr>
      <w:rPr>
        <w:rFonts w:ascii="Symbol" w:hAnsi="Symbol"/>
      </w:rPr>
    </w:lvl>
    <w:lvl w:ilvl="6" w:tplc="D91476EC">
      <w:start w:val="1"/>
      <w:numFmt w:val="bullet"/>
      <w:lvlText w:val=""/>
      <w:lvlJc w:val="left"/>
      <w:pPr>
        <w:ind w:left="720" w:hanging="360"/>
      </w:pPr>
      <w:rPr>
        <w:rFonts w:ascii="Symbol" w:hAnsi="Symbol"/>
      </w:rPr>
    </w:lvl>
    <w:lvl w:ilvl="7" w:tplc="A6D2634E">
      <w:start w:val="1"/>
      <w:numFmt w:val="bullet"/>
      <w:lvlText w:val=""/>
      <w:lvlJc w:val="left"/>
      <w:pPr>
        <w:ind w:left="720" w:hanging="360"/>
      </w:pPr>
      <w:rPr>
        <w:rFonts w:ascii="Symbol" w:hAnsi="Symbol"/>
      </w:rPr>
    </w:lvl>
    <w:lvl w:ilvl="8" w:tplc="31A2618A">
      <w:start w:val="1"/>
      <w:numFmt w:val="bullet"/>
      <w:lvlText w:val=""/>
      <w:lvlJc w:val="left"/>
      <w:pPr>
        <w:ind w:left="720" w:hanging="360"/>
      </w:pPr>
      <w:rPr>
        <w:rFonts w:ascii="Symbol" w:hAnsi="Symbol"/>
      </w:rPr>
    </w:lvl>
  </w:abstractNum>
  <w:abstractNum w:abstractNumId="52" w15:restartNumberingAfterBreak="0">
    <w:nsid w:val="48133532"/>
    <w:multiLevelType w:val="hybridMultilevel"/>
    <w:tmpl w:val="DB025DA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3" w15:restartNumberingAfterBreak="0">
    <w:nsid w:val="489674CD"/>
    <w:multiLevelType w:val="hybridMultilevel"/>
    <w:tmpl w:val="60E6E3B8"/>
    <w:lvl w:ilvl="0" w:tplc="A93E4020">
      <w:start w:val="1"/>
      <w:numFmt w:val="bullet"/>
      <w:lvlText w:val=""/>
      <w:lvlJc w:val="left"/>
      <w:pPr>
        <w:ind w:left="720" w:hanging="360"/>
      </w:pPr>
      <w:rPr>
        <w:rFonts w:ascii="Symbol" w:hAnsi="Symbol"/>
      </w:rPr>
    </w:lvl>
    <w:lvl w:ilvl="1" w:tplc="7A50F156">
      <w:start w:val="1"/>
      <w:numFmt w:val="bullet"/>
      <w:lvlText w:val=""/>
      <w:lvlJc w:val="left"/>
      <w:pPr>
        <w:ind w:left="720" w:hanging="360"/>
      </w:pPr>
      <w:rPr>
        <w:rFonts w:ascii="Symbol" w:hAnsi="Symbol"/>
      </w:rPr>
    </w:lvl>
    <w:lvl w:ilvl="2" w:tplc="134E0952">
      <w:start w:val="1"/>
      <w:numFmt w:val="bullet"/>
      <w:lvlText w:val=""/>
      <w:lvlJc w:val="left"/>
      <w:pPr>
        <w:ind w:left="720" w:hanging="360"/>
      </w:pPr>
      <w:rPr>
        <w:rFonts w:ascii="Symbol" w:hAnsi="Symbol"/>
      </w:rPr>
    </w:lvl>
    <w:lvl w:ilvl="3" w:tplc="D30279B2">
      <w:start w:val="1"/>
      <w:numFmt w:val="bullet"/>
      <w:lvlText w:val=""/>
      <w:lvlJc w:val="left"/>
      <w:pPr>
        <w:ind w:left="720" w:hanging="360"/>
      </w:pPr>
      <w:rPr>
        <w:rFonts w:ascii="Symbol" w:hAnsi="Symbol"/>
      </w:rPr>
    </w:lvl>
    <w:lvl w:ilvl="4" w:tplc="29ACEEA2">
      <w:start w:val="1"/>
      <w:numFmt w:val="bullet"/>
      <w:lvlText w:val=""/>
      <w:lvlJc w:val="left"/>
      <w:pPr>
        <w:ind w:left="720" w:hanging="360"/>
      </w:pPr>
      <w:rPr>
        <w:rFonts w:ascii="Symbol" w:hAnsi="Symbol"/>
      </w:rPr>
    </w:lvl>
    <w:lvl w:ilvl="5" w:tplc="8198266A">
      <w:start w:val="1"/>
      <w:numFmt w:val="bullet"/>
      <w:lvlText w:val=""/>
      <w:lvlJc w:val="left"/>
      <w:pPr>
        <w:ind w:left="720" w:hanging="360"/>
      </w:pPr>
      <w:rPr>
        <w:rFonts w:ascii="Symbol" w:hAnsi="Symbol"/>
      </w:rPr>
    </w:lvl>
    <w:lvl w:ilvl="6" w:tplc="FDF08134">
      <w:start w:val="1"/>
      <w:numFmt w:val="bullet"/>
      <w:lvlText w:val=""/>
      <w:lvlJc w:val="left"/>
      <w:pPr>
        <w:ind w:left="720" w:hanging="360"/>
      </w:pPr>
      <w:rPr>
        <w:rFonts w:ascii="Symbol" w:hAnsi="Symbol"/>
      </w:rPr>
    </w:lvl>
    <w:lvl w:ilvl="7" w:tplc="052CD788">
      <w:start w:val="1"/>
      <w:numFmt w:val="bullet"/>
      <w:lvlText w:val=""/>
      <w:lvlJc w:val="left"/>
      <w:pPr>
        <w:ind w:left="720" w:hanging="360"/>
      </w:pPr>
      <w:rPr>
        <w:rFonts w:ascii="Symbol" w:hAnsi="Symbol"/>
      </w:rPr>
    </w:lvl>
    <w:lvl w:ilvl="8" w:tplc="109A44A0">
      <w:start w:val="1"/>
      <w:numFmt w:val="bullet"/>
      <w:lvlText w:val=""/>
      <w:lvlJc w:val="left"/>
      <w:pPr>
        <w:ind w:left="720" w:hanging="360"/>
      </w:pPr>
      <w:rPr>
        <w:rFonts w:ascii="Symbol" w:hAnsi="Symbol"/>
      </w:rPr>
    </w:lvl>
  </w:abstractNum>
  <w:abstractNum w:abstractNumId="54" w15:restartNumberingAfterBreak="0">
    <w:nsid w:val="48AC3E1B"/>
    <w:multiLevelType w:val="hybridMultilevel"/>
    <w:tmpl w:val="4A96D7AE"/>
    <w:lvl w:ilvl="0" w:tplc="E752FC92">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9D374DA"/>
    <w:multiLevelType w:val="hybridMultilevel"/>
    <w:tmpl w:val="44A041B0"/>
    <w:lvl w:ilvl="0" w:tplc="CA4C58D6">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6" w15:restartNumberingAfterBreak="0">
    <w:nsid w:val="4ABD6852"/>
    <w:multiLevelType w:val="hybridMultilevel"/>
    <w:tmpl w:val="B5AC2D54"/>
    <w:lvl w:ilvl="0" w:tplc="AFCA4642">
      <w:start w:val="1"/>
      <w:numFmt w:val="lowerLetter"/>
      <w:lvlText w:val="%1)"/>
      <w:lvlJc w:val="left"/>
      <w:pPr>
        <w:ind w:left="927"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B485C92"/>
    <w:multiLevelType w:val="hybridMultilevel"/>
    <w:tmpl w:val="43405548"/>
    <w:lvl w:ilvl="0" w:tplc="2A4C19F0">
      <w:start w:val="1"/>
      <w:numFmt w:val="bullet"/>
      <w:lvlText w:val=""/>
      <w:lvlJc w:val="left"/>
      <w:pPr>
        <w:ind w:left="720" w:hanging="360"/>
      </w:pPr>
      <w:rPr>
        <w:rFonts w:ascii="Symbol" w:hAnsi="Symbol"/>
      </w:rPr>
    </w:lvl>
    <w:lvl w:ilvl="1" w:tplc="56102F7A">
      <w:start w:val="1"/>
      <w:numFmt w:val="bullet"/>
      <w:lvlText w:val=""/>
      <w:lvlJc w:val="left"/>
      <w:pPr>
        <w:ind w:left="720" w:hanging="360"/>
      </w:pPr>
      <w:rPr>
        <w:rFonts w:ascii="Symbol" w:hAnsi="Symbol"/>
      </w:rPr>
    </w:lvl>
    <w:lvl w:ilvl="2" w:tplc="A9E2D62A">
      <w:start w:val="1"/>
      <w:numFmt w:val="bullet"/>
      <w:lvlText w:val=""/>
      <w:lvlJc w:val="left"/>
      <w:pPr>
        <w:ind w:left="720" w:hanging="360"/>
      </w:pPr>
      <w:rPr>
        <w:rFonts w:ascii="Symbol" w:hAnsi="Symbol"/>
      </w:rPr>
    </w:lvl>
    <w:lvl w:ilvl="3" w:tplc="A37E87CC">
      <w:start w:val="1"/>
      <w:numFmt w:val="bullet"/>
      <w:lvlText w:val=""/>
      <w:lvlJc w:val="left"/>
      <w:pPr>
        <w:ind w:left="720" w:hanging="360"/>
      </w:pPr>
      <w:rPr>
        <w:rFonts w:ascii="Symbol" w:hAnsi="Symbol"/>
      </w:rPr>
    </w:lvl>
    <w:lvl w:ilvl="4" w:tplc="1668168C">
      <w:start w:val="1"/>
      <w:numFmt w:val="bullet"/>
      <w:lvlText w:val=""/>
      <w:lvlJc w:val="left"/>
      <w:pPr>
        <w:ind w:left="720" w:hanging="360"/>
      </w:pPr>
      <w:rPr>
        <w:rFonts w:ascii="Symbol" w:hAnsi="Symbol"/>
      </w:rPr>
    </w:lvl>
    <w:lvl w:ilvl="5" w:tplc="66C60FE4">
      <w:start w:val="1"/>
      <w:numFmt w:val="bullet"/>
      <w:lvlText w:val=""/>
      <w:lvlJc w:val="left"/>
      <w:pPr>
        <w:ind w:left="720" w:hanging="360"/>
      </w:pPr>
      <w:rPr>
        <w:rFonts w:ascii="Symbol" w:hAnsi="Symbol"/>
      </w:rPr>
    </w:lvl>
    <w:lvl w:ilvl="6" w:tplc="E7EAA958">
      <w:start w:val="1"/>
      <w:numFmt w:val="bullet"/>
      <w:lvlText w:val=""/>
      <w:lvlJc w:val="left"/>
      <w:pPr>
        <w:ind w:left="720" w:hanging="360"/>
      </w:pPr>
      <w:rPr>
        <w:rFonts w:ascii="Symbol" w:hAnsi="Symbol"/>
      </w:rPr>
    </w:lvl>
    <w:lvl w:ilvl="7" w:tplc="3B0A5ABA">
      <w:start w:val="1"/>
      <w:numFmt w:val="bullet"/>
      <w:lvlText w:val=""/>
      <w:lvlJc w:val="left"/>
      <w:pPr>
        <w:ind w:left="720" w:hanging="360"/>
      </w:pPr>
      <w:rPr>
        <w:rFonts w:ascii="Symbol" w:hAnsi="Symbol"/>
      </w:rPr>
    </w:lvl>
    <w:lvl w:ilvl="8" w:tplc="FC16A412">
      <w:start w:val="1"/>
      <w:numFmt w:val="bullet"/>
      <w:lvlText w:val=""/>
      <w:lvlJc w:val="left"/>
      <w:pPr>
        <w:ind w:left="720" w:hanging="360"/>
      </w:pPr>
      <w:rPr>
        <w:rFonts w:ascii="Symbol" w:hAnsi="Symbol"/>
      </w:rPr>
    </w:lvl>
  </w:abstractNum>
  <w:abstractNum w:abstractNumId="58" w15:restartNumberingAfterBreak="0">
    <w:nsid w:val="4B570A4B"/>
    <w:multiLevelType w:val="hybridMultilevel"/>
    <w:tmpl w:val="03E4809A"/>
    <w:lvl w:ilvl="0" w:tplc="9CA4E702">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F9370FC"/>
    <w:multiLevelType w:val="multilevel"/>
    <w:tmpl w:val="934066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F942619"/>
    <w:multiLevelType w:val="hybridMultilevel"/>
    <w:tmpl w:val="9F645C50"/>
    <w:lvl w:ilvl="0" w:tplc="C6BEDD92">
      <w:start w:val="1"/>
      <w:numFmt w:val="decimal"/>
      <w:lvlText w:val="(%1)"/>
      <w:lvlJc w:val="left"/>
      <w:pPr>
        <w:ind w:left="720" w:hanging="360"/>
      </w:pPr>
      <w:rPr>
        <w:rFonts w:ascii="Times New Roman" w:hAnsi="Times New Roman" w:hint="default"/>
        <w:i w:val="0"/>
        <w:iCs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F972674"/>
    <w:multiLevelType w:val="hybridMultilevel"/>
    <w:tmpl w:val="17E4C66C"/>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2" w15:restartNumberingAfterBreak="0">
    <w:nsid w:val="505E59C2"/>
    <w:multiLevelType w:val="hybridMultilevel"/>
    <w:tmpl w:val="7B5024E8"/>
    <w:lvl w:ilvl="0" w:tplc="3C0E3A72">
      <w:start w:val="1"/>
      <w:numFmt w:val="bullet"/>
      <w:lvlText w:val=""/>
      <w:lvlJc w:val="left"/>
      <w:pPr>
        <w:ind w:left="720" w:hanging="360"/>
      </w:pPr>
      <w:rPr>
        <w:rFonts w:ascii="Symbol" w:hAnsi="Symbol"/>
      </w:rPr>
    </w:lvl>
    <w:lvl w:ilvl="1" w:tplc="799840DE">
      <w:start w:val="1"/>
      <w:numFmt w:val="bullet"/>
      <w:lvlText w:val=""/>
      <w:lvlJc w:val="left"/>
      <w:pPr>
        <w:ind w:left="720" w:hanging="360"/>
      </w:pPr>
      <w:rPr>
        <w:rFonts w:ascii="Symbol" w:hAnsi="Symbol"/>
      </w:rPr>
    </w:lvl>
    <w:lvl w:ilvl="2" w:tplc="06FC3A22">
      <w:start w:val="1"/>
      <w:numFmt w:val="bullet"/>
      <w:lvlText w:val=""/>
      <w:lvlJc w:val="left"/>
      <w:pPr>
        <w:ind w:left="720" w:hanging="360"/>
      </w:pPr>
      <w:rPr>
        <w:rFonts w:ascii="Symbol" w:hAnsi="Symbol"/>
      </w:rPr>
    </w:lvl>
    <w:lvl w:ilvl="3" w:tplc="B1BE6218">
      <w:start w:val="1"/>
      <w:numFmt w:val="bullet"/>
      <w:lvlText w:val=""/>
      <w:lvlJc w:val="left"/>
      <w:pPr>
        <w:ind w:left="720" w:hanging="360"/>
      </w:pPr>
      <w:rPr>
        <w:rFonts w:ascii="Symbol" w:hAnsi="Symbol"/>
      </w:rPr>
    </w:lvl>
    <w:lvl w:ilvl="4" w:tplc="C5DAB1E6">
      <w:start w:val="1"/>
      <w:numFmt w:val="bullet"/>
      <w:lvlText w:val=""/>
      <w:lvlJc w:val="left"/>
      <w:pPr>
        <w:ind w:left="720" w:hanging="360"/>
      </w:pPr>
      <w:rPr>
        <w:rFonts w:ascii="Symbol" w:hAnsi="Symbol"/>
      </w:rPr>
    </w:lvl>
    <w:lvl w:ilvl="5" w:tplc="799A9982">
      <w:start w:val="1"/>
      <w:numFmt w:val="bullet"/>
      <w:lvlText w:val=""/>
      <w:lvlJc w:val="left"/>
      <w:pPr>
        <w:ind w:left="720" w:hanging="360"/>
      </w:pPr>
      <w:rPr>
        <w:rFonts w:ascii="Symbol" w:hAnsi="Symbol"/>
      </w:rPr>
    </w:lvl>
    <w:lvl w:ilvl="6" w:tplc="A698C9B4">
      <w:start w:val="1"/>
      <w:numFmt w:val="bullet"/>
      <w:lvlText w:val=""/>
      <w:lvlJc w:val="left"/>
      <w:pPr>
        <w:ind w:left="720" w:hanging="360"/>
      </w:pPr>
      <w:rPr>
        <w:rFonts w:ascii="Symbol" w:hAnsi="Symbol"/>
      </w:rPr>
    </w:lvl>
    <w:lvl w:ilvl="7" w:tplc="8F0C60D2">
      <w:start w:val="1"/>
      <w:numFmt w:val="bullet"/>
      <w:lvlText w:val=""/>
      <w:lvlJc w:val="left"/>
      <w:pPr>
        <w:ind w:left="720" w:hanging="360"/>
      </w:pPr>
      <w:rPr>
        <w:rFonts w:ascii="Symbol" w:hAnsi="Symbol"/>
      </w:rPr>
    </w:lvl>
    <w:lvl w:ilvl="8" w:tplc="DFC88A4E">
      <w:start w:val="1"/>
      <w:numFmt w:val="bullet"/>
      <w:lvlText w:val=""/>
      <w:lvlJc w:val="left"/>
      <w:pPr>
        <w:ind w:left="720" w:hanging="360"/>
      </w:pPr>
      <w:rPr>
        <w:rFonts w:ascii="Symbol" w:hAnsi="Symbol"/>
      </w:rPr>
    </w:lvl>
  </w:abstractNum>
  <w:abstractNum w:abstractNumId="63" w15:restartNumberingAfterBreak="0">
    <w:nsid w:val="51306EDA"/>
    <w:multiLevelType w:val="hybridMultilevel"/>
    <w:tmpl w:val="CFDE2698"/>
    <w:lvl w:ilvl="0" w:tplc="FBEADFB4">
      <w:start w:val="5"/>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530D6936"/>
    <w:multiLevelType w:val="hybridMultilevel"/>
    <w:tmpl w:val="1FCAD72E"/>
    <w:lvl w:ilvl="0" w:tplc="B8A8B1E6">
      <w:start w:val="1"/>
      <w:numFmt w:val="bullet"/>
      <w:lvlText w:val=""/>
      <w:lvlJc w:val="left"/>
      <w:pPr>
        <w:ind w:left="1440" w:hanging="360"/>
      </w:pPr>
      <w:rPr>
        <w:rFonts w:ascii="Symbol" w:hAnsi="Symbol"/>
      </w:rPr>
    </w:lvl>
    <w:lvl w:ilvl="1" w:tplc="61F46070">
      <w:start w:val="1"/>
      <w:numFmt w:val="bullet"/>
      <w:lvlText w:val=""/>
      <w:lvlJc w:val="left"/>
      <w:pPr>
        <w:ind w:left="1440" w:hanging="360"/>
      </w:pPr>
      <w:rPr>
        <w:rFonts w:ascii="Symbol" w:hAnsi="Symbol"/>
      </w:rPr>
    </w:lvl>
    <w:lvl w:ilvl="2" w:tplc="08680000">
      <w:start w:val="1"/>
      <w:numFmt w:val="bullet"/>
      <w:lvlText w:val=""/>
      <w:lvlJc w:val="left"/>
      <w:pPr>
        <w:ind w:left="1440" w:hanging="360"/>
      </w:pPr>
      <w:rPr>
        <w:rFonts w:ascii="Symbol" w:hAnsi="Symbol"/>
      </w:rPr>
    </w:lvl>
    <w:lvl w:ilvl="3" w:tplc="54ACAAFC">
      <w:start w:val="1"/>
      <w:numFmt w:val="bullet"/>
      <w:lvlText w:val=""/>
      <w:lvlJc w:val="left"/>
      <w:pPr>
        <w:ind w:left="1440" w:hanging="360"/>
      </w:pPr>
      <w:rPr>
        <w:rFonts w:ascii="Symbol" w:hAnsi="Symbol"/>
      </w:rPr>
    </w:lvl>
    <w:lvl w:ilvl="4" w:tplc="2BFCDEB0">
      <w:start w:val="1"/>
      <w:numFmt w:val="bullet"/>
      <w:lvlText w:val=""/>
      <w:lvlJc w:val="left"/>
      <w:pPr>
        <w:ind w:left="1440" w:hanging="360"/>
      </w:pPr>
      <w:rPr>
        <w:rFonts w:ascii="Symbol" w:hAnsi="Symbol"/>
      </w:rPr>
    </w:lvl>
    <w:lvl w:ilvl="5" w:tplc="A1BAF4A8">
      <w:start w:val="1"/>
      <w:numFmt w:val="bullet"/>
      <w:lvlText w:val=""/>
      <w:lvlJc w:val="left"/>
      <w:pPr>
        <w:ind w:left="1440" w:hanging="360"/>
      </w:pPr>
      <w:rPr>
        <w:rFonts w:ascii="Symbol" w:hAnsi="Symbol"/>
      </w:rPr>
    </w:lvl>
    <w:lvl w:ilvl="6" w:tplc="5240BCEC">
      <w:start w:val="1"/>
      <w:numFmt w:val="bullet"/>
      <w:lvlText w:val=""/>
      <w:lvlJc w:val="left"/>
      <w:pPr>
        <w:ind w:left="1440" w:hanging="360"/>
      </w:pPr>
      <w:rPr>
        <w:rFonts w:ascii="Symbol" w:hAnsi="Symbol"/>
      </w:rPr>
    </w:lvl>
    <w:lvl w:ilvl="7" w:tplc="2896453C">
      <w:start w:val="1"/>
      <w:numFmt w:val="bullet"/>
      <w:lvlText w:val=""/>
      <w:lvlJc w:val="left"/>
      <w:pPr>
        <w:ind w:left="1440" w:hanging="360"/>
      </w:pPr>
      <w:rPr>
        <w:rFonts w:ascii="Symbol" w:hAnsi="Symbol"/>
      </w:rPr>
    </w:lvl>
    <w:lvl w:ilvl="8" w:tplc="9076A83C">
      <w:start w:val="1"/>
      <w:numFmt w:val="bullet"/>
      <w:lvlText w:val=""/>
      <w:lvlJc w:val="left"/>
      <w:pPr>
        <w:ind w:left="1440" w:hanging="360"/>
      </w:pPr>
      <w:rPr>
        <w:rFonts w:ascii="Symbol" w:hAnsi="Symbol"/>
      </w:rPr>
    </w:lvl>
  </w:abstractNum>
  <w:abstractNum w:abstractNumId="65" w15:restartNumberingAfterBreak="0">
    <w:nsid w:val="53827305"/>
    <w:multiLevelType w:val="hybridMultilevel"/>
    <w:tmpl w:val="A94C7844"/>
    <w:lvl w:ilvl="0" w:tplc="B6EC3152">
      <w:start w:val="3"/>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3FE06A0"/>
    <w:multiLevelType w:val="hybridMultilevel"/>
    <w:tmpl w:val="9DBCC096"/>
    <w:lvl w:ilvl="0" w:tplc="B6B600B0">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4C835DF"/>
    <w:multiLevelType w:val="hybridMultilevel"/>
    <w:tmpl w:val="B1F463FC"/>
    <w:lvl w:ilvl="0" w:tplc="352C3554">
      <w:start w:val="1"/>
      <w:numFmt w:val="bullet"/>
      <w:lvlText w:val=""/>
      <w:lvlJc w:val="left"/>
      <w:pPr>
        <w:ind w:left="720" w:hanging="360"/>
      </w:pPr>
      <w:rPr>
        <w:rFonts w:ascii="Symbol" w:hAnsi="Symbol"/>
      </w:rPr>
    </w:lvl>
    <w:lvl w:ilvl="1" w:tplc="2474BDA8">
      <w:start w:val="1"/>
      <w:numFmt w:val="bullet"/>
      <w:lvlText w:val=""/>
      <w:lvlJc w:val="left"/>
      <w:pPr>
        <w:ind w:left="720" w:hanging="360"/>
      </w:pPr>
      <w:rPr>
        <w:rFonts w:ascii="Symbol" w:hAnsi="Symbol"/>
      </w:rPr>
    </w:lvl>
    <w:lvl w:ilvl="2" w:tplc="63565F8E">
      <w:start w:val="1"/>
      <w:numFmt w:val="bullet"/>
      <w:lvlText w:val=""/>
      <w:lvlJc w:val="left"/>
      <w:pPr>
        <w:ind w:left="720" w:hanging="360"/>
      </w:pPr>
      <w:rPr>
        <w:rFonts w:ascii="Symbol" w:hAnsi="Symbol"/>
      </w:rPr>
    </w:lvl>
    <w:lvl w:ilvl="3" w:tplc="4F08378A">
      <w:start w:val="1"/>
      <w:numFmt w:val="bullet"/>
      <w:lvlText w:val=""/>
      <w:lvlJc w:val="left"/>
      <w:pPr>
        <w:ind w:left="720" w:hanging="360"/>
      </w:pPr>
      <w:rPr>
        <w:rFonts w:ascii="Symbol" w:hAnsi="Symbol"/>
      </w:rPr>
    </w:lvl>
    <w:lvl w:ilvl="4" w:tplc="3C40AB9A">
      <w:start w:val="1"/>
      <w:numFmt w:val="bullet"/>
      <w:lvlText w:val=""/>
      <w:lvlJc w:val="left"/>
      <w:pPr>
        <w:ind w:left="720" w:hanging="360"/>
      </w:pPr>
      <w:rPr>
        <w:rFonts w:ascii="Symbol" w:hAnsi="Symbol"/>
      </w:rPr>
    </w:lvl>
    <w:lvl w:ilvl="5" w:tplc="A2BC9D72">
      <w:start w:val="1"/>
      <w:numFmt w:val="bullet"/>
      <w:lvlText w:val=""/>
      <w:lvlJc w:val="left"/>
      <w:pPr>
        <w:ind w:left="720" w:hanging="360"/>
      </w:pPr>
      <w:rPr>
        <w:rFonts w:ascii="Symbol" w:hAnsi="Symbol"/>
      </w:rPr>
    </w:lvl>
    <w:lvl w:ilvl="6" w:tplc="88B4D106">
      <w:start w:val="1"/>
      <w:numFmt w:val="bullet"/>
      <w:lvlText w:val=""/>
      <w:lvlJc w:val="left"/>
      <w:pPr>
        <w:ind w:left="720" w:hanging="360"/>
      </w:pPr>
      <w:rPr>
        <w:rFonts w:ascii="Symbol" w:hAnsi="Symbol"/>
      </w:rPr>
    </w:lvl>
    <w:lvl w:ilvl="7" w:tplc="76344356">
      <w:start w:val="1"/>
      <w:numFmt w:val="bullet"/>
      <w:lvlText w:val=""/>
      <w:lvlJc w:val="left"/>
      <w:pPr>
        <w:ind w:left="720" w:hanging="360"/>
      </w:pPr>
      <w:rPr>
        <w:rFonts w:ascii="Symbol" w:hAnsi="Symbol"/>
      </w:rPr>
    </w:lvl>
    <w:lvl w:ilvl="8" w:tplc="BF442BE4">
      <w:start w:val="1"/>
      <w:numFmt w:val="bullet"/>
      <w:lvlText w:val=""/>
      <w:lvlJc w:val="left"/>
      <w:pPr>
        <w:ind w:left="720" w:hanging="360"/>
      </w:pPr>
      <w:rPr>
        <w:rFonts w:ascii="Symbol" w:hAnsi="Symbol"/>
      </w:rPr>
    </w:lvl>
  </w:abstractNum>
  <w:abstractNum w:abstractNumId="68" w15:restartNumberingAfterBreak="0">
    <w:nsid w:val="58C53B05"/>
    <w:multiLevelType w:val="hybridMultilevel"/>
    <w:tmpl w:val="B87E71EA"/>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69" w15:restartNumberingAfterBreak="0">
    <w:nsid w:val="5A5D7A6D"/>
    <w:multiLevelType w:val="hybridMultilevel"/>
    <w:tmpl w:val="073AAF4C"/>
    <w:lvl w:ilvl="0" w:tplc="977E48F0">
      <w:start w:val="6"/>
      <w:numFmt w:val="decimal"/>
      <w:lvlText w:val="(%1)"/>
      <w:lvlJc w:val="left"/>
      <w:pPr>
        <w:ind w:left="720" w:hanging="360"/>
      </w:pPr>
      <w:rPr>
        <w:rFonts w:ascii="Times New Roman" w:hAnsi="Times New Roman" w:hint="default"/>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5E580E52"/>
    <w:multiLevelType w:val="hybridMultilevel"/>
    <w:tmpl w:val="117C3ED6"/>
    <w:lvl w:ilvl="0" w:tplc="3A4AB9A6">
      <w:start w:val="2"/>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FE77EFE"/>
    <w:multiLevelType w:val="hybridMultilevel"/>
    <w:tmpl w:val="C94C0676"/>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75205D7"/>
    <w:multiLevelType w:val="hybridMultilevel"/>
    <w:tmpl w:val="69742826"/>
    <w:lvl w:ilvl="0" w:tplc="6D5AB496">
      <w:start w:val="1"/>
      <w:numFmt w:val="upperLetter"/>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73" w15:restartNumberingAfterBreak="0">
    <w:nsid w:val="7154664E"/>
    <w:multiLevelType w:val="hybridMultilevel"/>
    <w:tmpl w:val="2D429446"/>
    <w:lvl w:ilvl="0" w:tplc="AE1CFE9E">
      <w:start w:val="1"/>
      <w:numFmt w:val="bullet"/>
      <w:lvlText w:val=""/>
      <w:lvlJc w:val="left"/>
      <w:pPr>
        <w:ind w:left="720" w:hanging="360"/>
      </w:pPr>
      <w:rPr>
        <w:rFonts w:ascii="Symbol" w:hAnsi="Symbol"/>
      </w:rPr>
    </w:lvl>
    <w:lvl w:ilvl="1" w:tplc="944ED94E">
      <w:start w:val="1"/>
      <w:numFmt w:val="bullet"/>
      <w:lvlText w:val=""/>
      <w:lvlJc w:val="left"/>
      <w:pPr>
        <w:ind w:left="720" w:hanging="360"/>
      </w:pPr>
      <w:rPr>
        <w:rFonts w:ascii="Symbol" w:hAnsi="Symbol"/>
      </w:rPr>
    </w:lvl>
    <w:lvl w:ilvl="2" w:tplc="0660FB3A">
      <w:start w:val="1"/>
      <w:numFmt w:val="bullet"/>
      <w:lvlText w:val=""/>
      <w:lvlJc w:val="left"/>
      <w:pPr>
        <w:ind w:left="720" w:hanging="360"/>
      </w:pPr>
      <w:rPr>
        <w:rFonts w:ascii="Symbol" w:hAnsi="Symbol"/>
      </w:rPr>
    </w:lvl>
    <w:lvl w:ilvl="3" w:tplc="7B1ECE46">
      <w:start w:val="1"/>
      <w:numFmt w:val="bullet"/>
      <w:lvlText w:val=""/>
      <w:lvlJc w:val="left"/>
      <w:pPr>
        <w:ind w:left="720" w:hanging="360"/>
      </w:pPr>
      <w:rPr>
        <w:rFonts w:ascii="Symbol" w:hAnsi="Symbol"/>
      </w:rPr>
    </w:lvl>
    <w:lvl w:ilvl="4" w:tplc="CAE083E4">
      <w:start w:val="1"/>
      <w:numFmt w:val="bullet"/>
      <w:lvlText w:val=""/>
      <w:lvlJc w:val="left"/>
      <w:pPr>
        <w:ind w:left="720" w:hanging="360"/>
      </w:pPr>
      <w:rPr>
        <w:rFonts w:ascii="Symbol" w:hAnsi="Symbol"/>
      </w:rPr>
    </w:lvl>
    <w:lvl w:ilvl="5" w:tplc="2FDC86E6">
      <w:start w:val="1"/>
      <w:numFmt w:val="bullet"/>
      <w:lvlText w:val=""/>
      <w:lvlJc w:val="left"/>
      <w:pPr>
        <w:ind w:left="720" w:hanging="360"/>
      </w:pPr>
      <w:rPr>
        <w:rFonts w:ascii="Symbol" w:hAnsi="Symbol"/>
      </w:rPr>
    </w:lvl>
    <w:lvl w:ilvl="6" w:tplc="96607616">
      <w:start w:val="1"/>
      <w:numFmt w:val="bullet"/>
      <w:lvlText w:val=""/>
      <w:lvlJc w:val="left"/>
      <w:pPr>
        <w:ind w:left="720" w:hanging="360"/>
      </w:pPr>
      <w:rPr>
        <w:rFonts w:ascii="Symbol" w:hAnsi="Symbol"/>
      </w:rPr>
    </w:lvl>
    <w:lvl w:ilvl="7" w:tplc="9AF8A08C">
      <w:start w:val="1"/>
      <w:numFmt w:val="bullet"/>
      <w:lvlText w:val=""/>
      <w:lvlJc w:val="left"/>
      <w:pPr>
        <w:ind w:left="720" w:hanging="360"/>
      </w:pPr>
      <w:rPr>
        <w:rFonts w:ascii="Symbol" w:hAnsi="Symbol"/>
      </w:rPr>
    </w:lvl>
    <w:lvl w:ilvl="8" w:tplc="BA68A958">
      <w:start w:val="1"/>
      <w:numFmt w:val="bullet"/>
      <w:lvlText w:val=""/>
      <w:lvlJc w:val="left"/>
      <w:pPr>
        <w:ind w:left="720" w:hanging="360"/>
      </w:pPr>
      <w:rPr>
        <w:rFonts w:ascii="Symbol" w:hAnsi="Symbol"/>
      </w:rPr>
    </w:lvl>
  </w:abstractNum>
  <w:abstractNum w:abstractNumId="74" w15:restartNumberingAfterBreak="0">
    <w:nsid w:val="7241041C"/>
    <w:multiLevelType w:val="hybridMultilevel"/>
    <w:tmpl w:val="85D022CE"/>
    <w:lvl w:ilvl="0" w:tplc="B6C087FA">
      <w:start w:val="1"/>
      <w:numFmt w:val="decimal"/>
      <w:lvlText w:val="%1)"/>
      <w:lvlJc w:val="left"/>
      <w:pPr>
        <w:ind w:left="720" w:hanging="360"/>
      </w:pPr>
    </w:lvl>
    <w:lvl w:ilvl="1" w:tplc="1A9E9998">
      <w:start w:val="1"/>
      <w:numFmt w:val="decimal"/>
      <w:lvlText w:val="%2)"/>
      <w:lvlJc w:val="left"/>
      <w:pPr>
        <w:ind w:left="720" w:hanging="360"/>
      </w:pPr>
    </w:lvl>
    <w:lvl w:ilvl="2" w:tplc="D228E090">
      <w:start w:val="1"/>
      <w:numFmt w:val="decimal"/>
      <w:lvlText w:val="%3)"/>
      <w:lvlJc w:val="left"/>
      <w:pPr>
        <w:ind w:left="720" w:hanging="360"/>
      </w:pPr>
    </w:lvl>
    <w:lvl w:ilvl="3" w:tplc="8E4EAD7E">
      <w:start w:val="1"/>
      <w:numFmt w:val="decimal"/>
      <w:lvlText w:val="%4)"/>
      <w:lvlJc w:val="left"/>
      <w:pPr>
        <w:ind w:left="720" w:hanging="360"/>
      </w:pPr>
    </w:lvl>
    <w:lvl w:ilvl="4" w:tplc="2550B054">
      <w:start w:val="1"/>
      <w:numFmt w:val="decimal"/>
      <w:lvlText w:val="%5)"/>
      <w:lvlJc w:val="left"/>
      <w:pPr>
        <w:ind w:left="720" w:hanging="360"/>
      </w:pPr>
    </w:lvl>
    <w:lvl w:ilvl="5" w:tplc="22EC35B2">
      <w:start w:val="1"/>
      <w:numFmt w:val="decimal"/>
      <w:lvlText w:val="%6)"/>
      <w:lvlJc w:val="left"/>
      <w:pPr>
        <w:ind w:left="720" w:hanging="360"/>
      </w:pPr>
    </w:lvl>
    <w:lvl w:ilvl="6" w:tplc="5A70D19E">
      <w:start w:val="1"/>
      <w:numFmt w:val="decimal"/>
      <w:lvlText w:val="%7)"/>
      <w:lvlJc w:val="left"/>
      <w:pPr>
        <w:ind w:left="720" w:hanging="360"/>
      </w:pPr>
    </w:lvl>
    <w:lvl w:ilvl="7" w:tplc="55889DF0">
      <w:start w:val="1"/>
      <w:numFmt w:val="decimal"/>
      <w:lvlText w:val="%8)"/>
      <w:lvlJc w:val="left"/>
      <w:pPr>
        <w:ind w:left="720" w:hanging="360"/>
      </w:pPr>
    </w:lvl>
    <w:lvl w:ilvl="8" w:tplc="67F8F1AE">
      <w:start w:val="1"/>
      <w:numFmt w:val="decimal"/>
      <w:lvlText w:val="%9)"/>
      <w:lvlJc w:val="left"/>
      <w:pPr>
        <w:ind w:left="720" w:hanging="360"/>
      </w:pPr>
    </w:lvl>
  </w:abstractNum>
  <w:abstractNum w:abstractNumId="75" w15:restartNumberingAfterBreak="0">
    <w:nsid w:val="735D0568"/>
    <w:multiLevelType w:val="hybridMultilevel"/>
    <w:tmpl w:val="1D5A902E"/>
    <w:lvl w:ilvl="0" w:tplc="832E204A">
      <w:start w:val="1"/>
      <w:numFmt w:val="decimal"/>
      <w:lvlText w:val="%1."/>
      <w:lvlJc w:val="left"/>
      <w:pPr>
        <w:ind w:left="720" w:hanging="360"/>
      </w:pPr>
      <w:rPr>
        <w:rFonts w:eastAsiaTheme="maj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476211E"/>
    <w:multiLevelType w:val="hybridMultilevel"/>
    <w:tmpl w:val="784450DA"/>
    <w:lvl w:ilvl="0" w:tplc="CA4C58D6">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7" w15:restartNumberingAfterBreak="0">
    <w:nsid w:val="75977B1A"/>
    <w:multiLevelType w:val="hybridMultilevel"/>
    <w:tmpl w:val="AD10E2EE"/>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78" w15:restartNumberingAfterBreak="0">
    <w:nsid w:val="778D3EC5"/>
    <w:multiLevelType w:val="hybridMultilevel"/>
    <w:tmpl w:val="8FB48BD2"/>
    <w:lvl w:ilvl="0" w:tplc="1660CC8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9254D8F"/>
    <w:multiLevelType w:val="hybridMultilevel"/>
    <w:tmpl w:val="22662644"/>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C0234E9"/>
    <w:multiLevelType w:val="hybridMultilevel"/>
    <w:tmpl w:val="44CE0D20"/>
    <w:lvl w:ilvl="0" w:tplc="FFFFFFFF">
      <w:start w:val="1"/>
      <w:numFmt w:val="decimal"/>
      <w:lvlText w:val="(%1)"/>
      <w:lvlJc w:val="left"/>
      <w:pPr>
        <w:ind w:left="1455" w:hanging="360"/>
      </w:pPr>
      <w:rPr>
        <w:rFonts w:ascii="Times New Roman" w:hAnsi="Times New Roman" w:hint="default"/>
        <w:sz w:val="24"/>
      </w:rPr>
    </w:lvl>
    <w:lvl w:ilvl="1" w:tplc="FFFFFFFF" w:tentative="1">
      <w:start w:val="1"/>
      <w:numFmt w:val="lowerLetter"/>
      <w:lvlText w:val="%2."/>
      <w:lvlJc w:val="left"/>
      <w:pPr>
        <w:ind w:left="2175" w:hanging="360"/>
      </w:pPr>
    </w:lvl>
    <w:lvl w:ilvl="2" w:tplc="FFFFFFFF" w:tentative="1">
      <w:start w:val="1"/>
      <w:numFmt w:val="lowerRoman"/>
      <w:lvlText w:val="%3."/>
      <w:lvlJc w:val="right"/>
      <w:pPr>
        <w:ind w:left="2895" w:hanging="180"/>
      </w:pPr>
    </w:lvl>
    <w:lvl w:ilvl="3" w:tplc="FFFFFFFF" w:tentative="1">
      <w:start w:val="1"/>
      <w:numFmt w:val="decimal"/>
      <w:lvlText w:val="%4."/>
      <w:lvlJc w:val="left"/>
      <w:pPr>
        <w:ind w:left="3615" w:hanging="360"/>
      </w:pPr>
    </w:lvl>
    <w:lvl w:ilvl="4" w:tplc="FFFFFFFF" w:tentative="1">
      <w:start w:val="1"/>
      <w:numFmt w:val="lowerLetter"/>
      <w:lvlText w:val="%5."/>
      <w:lvlJc w:val="left"/>
      <w:pPr>
        <w:ind w:left="4335" w:hanging="360"/>
      </w:pPr>
    </w:lvl>
    <w:lvl w:ilvl="5" w:tplc="FFFFFFFF" w:tentative="1">
      <w:start w:val="1"/>
      <w:numFmt w:val="lowerRoman"/>
      <w:lvlText w:val="%6."/>
      <w:lvlJc w:val="right"/>
      <w:pPr>
        <w:ind w:left="5055" w:hanging="180"/>
      </w:pPr>
    </w:lvl>
    <w:lvl w:ilvl="6" w:tplc="FFFFFFFF" w:tentative="1">
      <w:start w:val="1"/>
      <w:numFmt w:val="decimal"/>
      <w:lvlText w:val="%7."/>
      <w:lvlJc w:val="left"/>
      <w:pPr>
        <w:ind w:left="5775" w:hanging="360"/>
      </w:pPr>
    </w:lvl>
    <w:lvl w:ilvl="7" w:tplc="FFFFFFFF" w:tentative="1">
      <w:start w:val="1"/>
      <w:numFmt w:val="lowerLetter"/>
      <w:lvlText w:val="%8."/>
      <w:lvlJc w:val="left"/>
      <w:pPr>
        <w:ind w:left="6495" w:hanging="360"/>
      </w:pPr>
    </w:lvl>
    <w:lvl w:ilvl="8" w:tplc="FFFFFFFF" w:tentative="1">
      <w:start w:val="1"/>
      <w:numFmt w:val="lowerRoman"/>
      <w:lvlText w:val="%9."/>
      <w:lvlJc w:val="right"/>
      <w:pPr>
        <w:ind w:left="7215" w:hanging="180"/>
      </w:pPr>
    </w:lvl>
  </w:abstractNum>
  <w:abstractNum w:abstractNumId="81" w15:restartNumberingAfterBreak="0">
    <w:nsid w:val="7C657206"/>
    <w:multiLevelType w:val="hybridMultilevel"/>
    <w:tmpl w:val="327E5336"/>
    <w:lvl w:ilvl="0" w:tplc="6D18AA40">
      <w:start w:val="1"/>
      <w:numFmt w:val="decimal"/>
      <w:lvlText w:val="(%1)"/>
      <w:lvlJc w:val="left"/>
      <w:pPr>
        <w:ind w:left="720" w:hanging="360"/>
      </w:pPr>
      <w:rPr>
        <w:rFonts w:ascii="Times New Roman" w:hAnsi="Times New Roman" w:hint="default"/>
        <w:color w:val="auto"/>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D237E91"/>
    <w:multiLevelType w:val="hybridMultilevel"/>
    <w:tmpl w:val="2A2A10DC"/>
    <w:lvl w:ilvl="0" w:tplc="168C5A1E">
      <w:start w:val="1"/>
      <w:numFmt w:val="decimal"/>
      <w:lvlText w:val="(%1)"/>
      <w:lvlJc w:val="left"/>
      <w:pPr>
        <w:ind w:left="735" w:hanging="375"/>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C40F5F"/>
    <w:multiLevelType w:val="hybridMultilevel"/>
    <w:tmpl w:val="BEA4093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ECD60DB"/>
    <w:multiLevelType w:val="hybridMultilevel"/>
    <w:tmpl w:val="CD0A78DE"/>
    <w:lvl w:ilvl="0" w:tplc="49B4D2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89020032">
    <w:abstractNumId w:val="37"/>
  </w:num>
  <w:num w:numId="2" w16cid:durableId="386149557">
    <w:abstractNumId w:val="1"/>
  </w:num>
  <w:num w:numId="3" w16cid:durableId="1207644631">
    <w:abstractNumId w:val="1"/>
    <w:lvlOverride w:ilvl="0">
      <w:startOverride w:val="1"/>
    </w:lvlOverride>
  </w:num>
  <w:num w:numId="4" w16cid:durableId="652640069">
    <w:abstractNumId w:val="78"/>
  </w:num>
  <w:num w:numId="5" w16cid:durableId="110514560">
    <w:abstractNumId w:val="25"/>
  </w:num>
  <w:num w:numId="6" w16cid:durableId="384723932">
    <w:abstractNumId w:val="40"/>
  </w:num>
  <w:num w:numId="7" w16cid:durableId="686445006">
    <w:abstractNumId w:val="45"/>
  </w:num>
  <w:num w:numId="8" w16cid:durableId="1996255165">
    <w:abstractNumId w:val="84"/>
  </w:num>
  <w:num w:numId="9" w16cid:durableId="1213347952">
    <w:abstractNumId w:val="75"/>
  </w:num>
  <w:num w:numId="10" w16cid:durableId="507913737">
    <w:abstractNumId w:val="34"/>
  </w:num>
  <w:num w:numId="11" w16cid:durableId="2029133025">
    <w:abstractNumId w:val="42"/>
  </w:num>
  <w:num w:numId="12" w16cid:durableId="572083609">
    <w:abstractNumId w:val="60"/>
  </w:num>
  <w:num w:numId="13" w16cid:durableId="1825200042">
    <w:abstractNumId w:val="4"/>
  </w:num>
  <w:num w:numId="14" w16cid:durableId="1030766577">
    <w:abstractNumId w:val="14"/>
  </w:num>
  <w:num w:numId="15" w16cid:durableId="391781419">
    <w:abstractNumId w:val="41"/>
  </w:num>
  <w:num w:numId="16" w16cid:durableId="1368724451">
    <w:abstractNumId w:val="81"/>
  </w:num>
  <w:num w:numId="17" w16cid:durableId="777409692">
    <w:abstractNumId w:val="79"/>
  </w:num>
  <w:num w:numId="18" w16cid:durableId="159540069">
    <w:abstractNumId w:val="71"/>
  </w:num>
  <w:num w:numId="19" w16cid:durableId="1549536203">
    <w:abstractNumId w:val="27"/>
  </w:num>
  <w:num w:numId="20" w16cid:durableId="395469436">
    <w:abstractNumId w:val="54"/>
  </w:num>
  <w:num w:numId="21" w16cid:durableId="1805082923">
    <w:abstractNumId w:val="55"/>
  </w:num>
  <w:num w:numId="22" w16cid:durableId="52120720">
    <w:abstractNumId w:val="76"/>
  </w:num>
  <w:num w:numId="23" w16cid:durableId="1627811586">
    <w:abstractNumId w:val="18"/>
  </w:num>
  <w:num w:numId="24" w16cid:durableId="1226066020">
    <w:abstractNumId w:val="0"/>
  </w:num>
  <w:num w:numId="25" w16cid:durableId="22098947">
    <w:abstractNumId w:val="47"/>
  </w:num>
  <w:num w:numId="26" w16cid:durableId="354307892">
    <w:abstractNumId w:val="17"/>
  </w:num>
  <w:num w:numId="27" w16cid:durableId="361438307">
    <w:abstractNumId w:val="70"/>
  </w:num>
  <w:num w:numId="28" w16cid:durableId="1874806132">
    <w:abstractNumId w:val="13"/>
  </w:num>
  <w:num w:numId="29" w16cid:durableId="669797709">
    <w:abstractNumId w:val="21"/>
  </w:num>
  <w:num w:numId="30" w16cid:durableId="348944978">
    <w:abstractNumId w:val="16"/>
  </w:num>
  <w:num w:numId="31" w16cid:durableId="1435905032">
    <w:abstractNumId w:val="83"/>
  </w:num>
  <w:num w:numId="32" w16cid:durableId="850024398">
    <w:abstractNumId w:val="52"/>
  </w:num>
  <w:num w:numId="33" w16cid:durableId="282809151">
    <w:abstractNumId w:val="56"/>
  </w:num>
  <w:num w:numId="34" w16cid:durableId="1811095055">
    <w:abstractNumId w:val="61"/>
  </w:num>
  <w:num w:numId="35" w16cid:durableId="1493836426">
    <w:abstractNumId w:val="59"/>
  </w:num>
  <w:num w:numId="36" w16cid:durableId="1316109686">
    <w:abstractNumId w:val="6"/>
  </w:num>
  <w:num w:numId="37" w16cid:durableId="73361038">
    <w:abstractNumId w:val="15"/>
  </w:num>
  <w:num w:numId="38" w16cid:durableId="1262762948">
    <w:abstractNumId w:val="19"/>
  </w:num>
  <w:num w:numId="39" w16cid:durableId="59257022">
    <w:abstractNumId w:val="5"/>
  </w:num>
  <w:num w:numId="40" w16cid:durableId="1863009169">
    <w:abstractNumId w:val="66"/>
  </w:num>
  <w:num w:numId="41" w16cid:durableId="299261884">
    <w:abstractNumId w:val="11"/>
  </w:num>
  <w:num w:numId="42" w16cid:durableId="224341668">
    <w:abstractNumId w:val="12"/>
  </w:num>
  <w:num w:numId="43" w16cid:durableId="1219825114">
    <w:abstractNumId w:val="2"/>
  </w:num>
  <w:num w:numId="44" w16cid:durableId="225459278">
    <w:abstractNumId w:val="58"/>
  </w:num>
  <w:num w:numId="45" w16cid:durableId="1352875120">
    <w:abstractNumId w:val="63"/>
  </w:num>
  <w:num w:numId="46" w16cid:durableId="1273437064">
    <w:abstractNumId w:val="69"/>
  </w:num>
  <w:num w:numId="47" w16cid:durableId="85737443">
    <w:abstractNumId w:val="10"/>
  </w:num>
  <w:num w:numId="48" w16cid:durableId="646667558">
    <w:abstractNumId w:val="35"/>
  </w:num>
  <w:num w:numId="49" w16cid:durableId="778182063">
    <w:abstractNumId w:val="39"/>
  </w:num>
  <w:num w:numId="50" w16cid:durableId="305356984">
    <w:abstractNumId w:val="74"/>
  </w:num>
  <w:num w:numId="51" w16cid:durableId="1121190545">
    <w:abstractNumId w:val="72"/>
  </w:num>
  <w:num w:numId="52" w16cid:durableId="1220216084">
    <w:abstractNumId w:val="3"/>
  </w:num>
  <w:num w:numId="53" w16cid:durableId="27996693">
    <w:abstractNumId w:val="9"/>
  </w:num>
  <w:num w:numId="54" w16cid:durableId="13177989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4128218">
    <w:abstractNumId w:val="23"/>
  </w:num>
  <w:num w:numId="56" w16cid:durableId="437680589">
    <w:abstractNumId w:val="7"/>
  </w:num>
  <w:num w:numId="57" w16cid:durableId="1101491511">
    <w:abstractNumId w:val="20"/>
  </w:num>
  <w:num w:numId="58" w16cid:durableId="418792266">
    <w:abstractNumId w:val="67"/>
  </w:num>
  <w:num w:numId="59" w16cid:durableId="67266461">
    <w:abstractNumId w:val="80"/>
  </w:num>
  <w:num w:numId="60" w16cid:durableId="1021320425">
    <w:abstractNumId w:val="50"/>
  </w:num>
  <w:num w:numId="61" w16cid:durableId="2034263752">
    <w:abstractNumId w:val="57"/>
  </w:num>
  <w:num w:numId="62" w16cid:durableId="1102922795">
    <w:abstractNumId w:val="51"/>
  </w:num>
  <w:num w:numId="63" w16cid:durableId="1779372532">
    <w:abstractNumId w:val="30"/>
  </w:num>
  <w:num w:numId="64" w16cid:durableId="1684093383">
    <w:abstractNumId w:val="82"/>
  </w:num>
  <w:num w:numId="65" w16cid:durableId="266813308">
    <w:abstractNumId w:val="24"/>
  </w:num>
  <w:num w:numId="66" w16cid:durableId="1497572271">
    <w:abstractNumId w:val="31"/>
  </w:num>
  <w:num w:numId="67" w16cid:durableId="324012818">
    <w:abstractNumId w:val="77"/>
  </w:num>
  <w:num w:numId="68" w16cid:durableId="1016690958">
    <w:abstractNumId w:val="65"/>
  </w:num>
  <w:num w:numId="69" w16cid:durableId="1532647748">
    <w:abstractNumId w:val="44"/>
  </w:num>
  <w:num w:numId="70" w16cid:durableId="642152414">
    <w:abstractNumId w:val="49"/>
  </w:num>
  <w:num w:numId="71" w16cid:durableId="541526097">
    <w:abstractNumId w:val="73"/>
  </w:num>
  <w:num w:numId="72" w16cid:durableId="1331178959">
    <w:abstractNumId w:val="28"/>
  </w:num>
  <w:num w:numId="73" w16cid:durableId="360252467">
    <w:abstractNumId w:val="43"/>
  </w:num>
  <w:num w:numId="74" w16cid:durableId="1751196344">
    <w:abstractNumId w:val="22"/>
  </w:num>
  <w:num w:numId="75" w16cid:durableId="1753114575">
    <w:abstractNumId w:val="46"/>
  </w:num>
  <w:num w:numId="76" w16cid:durableId="1518814072">
    <w:abstractNumId w:val="26"/>
  </w:num>
  <w:num w:numId="77" w16cid:durableId="1352293693">
    <w:abstractNumId w:val="48"/>
  </w:num>
  <w:num w:numId="78" w16cid:durableId="4595577">
    <w:abstractNumId w:val="29"/>
  </w:num>
  <w:num w:numId="79" w16cid:durableId="1733625556">
    <w:abstractNumId w:val="33"/>
  </w:num>
  <w:num w:numId="80" w16cid:durableId="2144418070">
    <w:abstractNumId w:val="53"/>
  </w:num>
  <w:num w:numId="81" w16cid:durableId="1736198663">
    <w:abstractNumId w:val="32"/>
  </w:num>
  <w:num w:numId="82" w16cid:durableId="459540659">
    <w:abstractNumId w:val="68"/>
  </w:num>
  <w:num w:numId="83" w16cid:durableId="1805535794">
    <w:abstractNumId w:val="36"/>
  </w:num>
  <w:num w:numId="84" w16cid:durableId="722943409">
    <w:abstractNumId w:val="8"/>
  </w:num>
  <w:num w:numId="85" w16cid:durableId="767189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277519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00144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36111835">
    <w:abstractNumId w:val="39"/>
    <w:lvlOverride w:ilvl="0">
      <w:startOverride w:val="1"/>
    </w:lvlOverride>
    <w:lvlOverride w:ilvl="1"/>
    <w:lvlOverride w:ilvl="2"/>
    <w:lvlOverride w:ilvl="3"/>
    <w:lvlOverride w:ilvl="4"/>
    <w:lvlOverride w:ilvl="5"/>
    <w:lvlOverride w:ilvl="6"/>
    <w:lvlOverride w:ilvl="7"/>
    <w:lvlOverride w:ilvl="8"/>
  </w:num>
  <w:num w:numId="89" w16cid:durableId="888956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9836659">
    <w:abstractNumId w:val="64"/>
  </w:num>
  <w:num w:numId="91" w16cid:durableId="602804199">
    <w:abstractNumId w:val="6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72"/>
    <w:rsid w:val="0000078E"/>
    <w:rsid w:val="000007D0"/>
    <w:rsid w:val="0000096B"/>
    <w:rsid w:val="0000152F"/>
    <w:rsid w:val="00001704"/>
    <w:rsid w:val="000019BB"/>
    <w:rsid w:val="00001CBF"/>
    <w:rsid w:val="00002374"/>
    <w:rsid w:val="00002787"/>
    <w:rsid w:val="00002A07"/>
    <w:rsid w:val="00002D55"/>
    <w:rsid w:val="00003140"/>
    <w:rsid w:val="0000365C"/>
    <w:rsid w:val="00003678"/>
    <w:rsid w:val="0000378C"/>
    <w:rsid w:val="00003C19"/>
    <w:rsid w:val="00003D0D"/>
    <w:rsid w:val="00003D51"/>
    <w:rsid w:val="00004836"/>
    <w:rsid w:val="000053FE"/>
    <w:rsid w:val="000058AD"/>
    <w:rsid w:val="000068E1"/>
    <w:rsid w:val="00006B01"/>
    <w:rsid w:val="00007321"/>
    <w:rsid w:val="0000753A"/>
    <w:rsid w:val="000075F5"/>
    <w:rsid w:val="000111D3"/>
    <w:rsid w:val="00011573"/>
    <w:rsid w:val="000116F4"/>
    <w:rsid w:val="00011872"/>
    <w:rsid w:val="00011B08"/>
    <w:rsid w:val="00011B6F"/>
    <w:rsid w:val="00011C16"/>
    <w:rsid w:val="000124EA"/>
    <w:rsid w:val="0001267C"/>
    <w:rsid w:val="00014375"/>
    <w:rsid w:val="0001497F"/>
    <w:rsid w:val="00015013"/>
    <w:rsid w:val="00015294"/>
    <w:rsid w:val="00015687"/>
    <w:rsid w:val="00015B2C"/>
    <w:rsid w:val="00015FE9"/>
    <w:rsid w:val="000162C3"/>
    <w:rsid w:val="000169E9"/>
    <w:rsid w:val="00016C8F"/>
    <w:rsid w:val="0001715B"/>
    <w:rsid w:val="00017448"/>
    <w:rsid w:val="000176A8"/>
    <w:rsid w:val="000179EC"/>
    <w:rsid w:val="00017D23"/>
    <w:rsid w:val="00017D99"/>
    <w:rsid w:val="00020329"/>
    <w:rsid w:val="00020DEB"/>
    <w:rsid w:val="00021257"/>
    <w:rsid w:val="000216BB"/>
    <w:rsid w:val="00021D01"/>
    <w:rsid w:val="00021F79"/>
    <w:rsid w:val="00021F8D"/>
    <w:rsid w:val="0002242C"/>
    <w:rsid w:val="000225A1"/>
    <w:rsid w:val="0002286D"/>
    <w:rsid w:val="000234F8"/>
    <w:rsid w:val="000235ED"/>
    <w:rsid w:val="00023942"/>
    <w:rsid w:val="00023A0D"/>
    <w:rsid w:val="00023A3F"/>
    <w:rsid w:val="00023D17"/>
    <w:rsid w:val="00023ED5"/>
    <w:rsid w:val="00024540"/>
    <w:rsid w:val="000245EB"/>
    <w:rsid w:val="00024924"/>
    <w:rsid w:val="00024FBD"/>
    <w:rsid w:val="00025A9B"/>
    <w:rsid w:val="00026323"/>
    <w:rsid w:val="00026DB8"/>
    <w:rsid w:val="00026E84"/>
    <w:rsid w:val="0002762E"/>
    <w:rsid w:val="00030874"/>
    <w:rsid w:val="00030A70"/>
    <w:rsid w:val="00030B9E"/>
    <w:rsid w:val="00030CF7"/>
    <w:rsid w:val="000310DD"/>
    <w:rsid w:val="00031369"/>
    <w:rsid w:val="00031371"/>
    <w:rsid w:val="000315AD"/>
    <w:rsid w:val="000317CE"/>
    <w:rsid w:val="000318F0"/>
    <w:rsid w:val="00031A9C"/>
    <w:rsid w:val="00031ABE"/>
    <w:rsid w:val="00031E68"/>
    <w:rsid w:val="000320D0"/>
    <w:rsid w:val="000320FF"/>
    <w:rsid w:val="0003222A"/>
    <w:rsid w:val="000326C0"/>
    <w:rsid w:val="00033410"/>
    <w:rsid w:val="000334D8"/>
    <w:rsid w:val="000335C0"/>
    <w:rsid w:val="0003385E"/>
    <w:rsid w:val="00033DCD"/>
    <w:rsid w:val="00034091"/>
    <w:rsid w:val="000344D2"/>
    <w:rsid w:val="00034A7F"/>
    <w:rsid w:val="00035B29"/>
    <w:rsid w:val="00035E3B"/>
    <w:rsid w:val="000364F3"/>
    <w:rsid w:val="00036E36"/>
    <w:rsid w:val="00036FBE"/>
    <w:rsid w:val="00037B57"/>
    <w:rsid w:val="00037B79"/>
    <w:rsid w:val="00037EF5"/>
    <w:rsid w:val="0004002D"/>
    <w:rsid w:val="000412BE"/>
    <w:rsid w:val="00041CF7"/>
    <w:rsid w:val="00041DE9"/>
    <w:rsid w:val="00042092"/>
    <w:rsid w:val="00042563"/>
    <w:rsid w:val="00042886"/>
    <w:rsid w:val="000429F3"/>
    <w:rsid w:val="0004330C"/>
    <w:rsid w:val="0004335B"/>
    <w:rsid w:val="00043635"/>
    <w:rsid w:val="00043655"/>
    <w:rsid w:val="00043C4C"/>
    <w:rsid w:val="0004416B"/>
    <w:rsid w:val="00044637"/>
    <w:rsid w:val="000448D4"/>
    <w:rsid w:val="0004536F"/>
    <w:rsid w:val="00045705"/>
    <w:rsid w:val="000457E8"/>
    <w:rsid w:val="00045A1D"/>
    <w:rsid w:val="00045AEC"/>
    <w:rsid w:val="00045CF9"/>
    <w:rsid w:val="00045FF7"/>
    <w:rsid w:val="000463B8"/>
    <w:rsid w:val="000468BB"/>
    <w:rsid w:val="000469C2"/>
    <w:rsid w:val="00046C8D"/>
    <w:rsid w:val="00047FB0"/>
    <w:rsid w:val="000508B3"/>
    <w:rsid w:val="000509F9"/>
    <w:rsid w:val="00050E11"/>
    <w:rsid w:val="0005110C"/>
    <w:rsid w:val="000518B7"/>
    <w:rsid w:val="000519E6"/>
    <w:rsid w:val="00051E78"/>
    <w:rsid w:val="0005218A"/>
    <w:rsid w:val="000536BC"/>
    <w:rsid w:val="00053CB4"/>
    <w:rsid w:val="00053F34"/>
    <w:rsid w:val="000548F5"/>
    <w:rsid w:val="00054DDE"/>
    <w:rsid w:val="00054DEC"/>
    <w:rsid w:val="000551AC"/>
    <w:rsid w:val="000551B4"/>
    <w:rsid w:val="0005592E"/>
    <w:rsid w:val="00055BEA"/>
    <w:rsid w:val="00055DD1"/>
    <w:rsid w:val="00055EAA"/>
    <w:rsid w:val="0005602F"/>
    <w:rsid w:val="000560C5"/>
    <w:rsid w:val="00056335"/>
    <w:rsid w:val="00056AE3"/>
    <w:rsid w:val="00056CCF"/>
    <w:rsid w:val="000570C8"/>
    <w:rsid w:val="000579C4"/>
    <w:rsid w:val="00057A6B"/>
    <w:rsid w:val="00057CEC"/>
    <w:rsid w:val="00057D20"/>
    <w:rsid w:val="00057D32"/>
    <w:rsid w:val="00057E42"/>
    <w:rsid w:val="00057F97"/>
    <w:rsid w:val="0006015B"/>
    <w:rsid w:val="0006072A"/>
    <w:rsid w:val="000609C4"/>
    <w:rsid w:val="0006108D"/>
    <w:rsid w:val="000613E2"/>
    <w:rsid w:val="00061562"/>
    <w:rsid w:val="000615F1"/>
    <w:rsid w:val="00061620"/>
    <w:rsid w:val="00061D4D"/>
    <w:rsid w:val="000620AA"/>
    <w:rsid w:val="00062389"/>
    <w:rsid w:val="0006294F"/>
    <w:rsid w:val="00062B4D"/>
    <w:rsid w:val="00063275"/>
    <w:rsid w:val="0006383C"/>
    <w:rsid w:val="0006459D"/>
    <w:rsid w:val="00064D40"/>
    <w:rsid w:val="00065A7F"/>
    <w:rsid w:val="00065CB3"/>
    <w:rsid w:val="000663D7"/>
    <w:rsid w:val="00066437"/>
    <w:rsid w:val="000664EE"/>
    <w:rsid w:val="0006677F"/>
    <w:rsid w:val="00066A0C"/>
    <w:rsid w:val="00066A91"/>
    <w:rsid w:val="00066B33"/>
    <w:rsid w:val="000676B6"/>
    <w:rsid w:val="000717B1"/>
    <w:rsid w:val="00071EEB"/>
    <w:rsid w:val="00071F01"/>
    <w:rsid w:val="00072459"/>
    <w:rsid w:val="0007249A"/>
    <w:rsid w:val="00072552"/>
    <w:rsid w:val="000735C8"/>
    <w:rsid w:val="0007364A"/>
    <w:rsid w:val="00073875"/>
    <w:rsid w:val="00073CC0"/>
    <w:rsid w:val="00073F48"/>
    <w:rsid w:val="00074F3C"/>
    <w:rsid w:val="00074F50"/>
    <w:rsid w:val="0007500C"/>
    <w:rsid w:val="00075391"/>
    <w:rsid w:val="00075D37"/>
    <w:rsid w:val="00076477"/>
    <w:rsid w:val="000769FA"/>
    <w:rsid w:val="0007789C"/>
    <w:rsid w:val="00077962"/>
    <w:rsid w:val="00077E67"/>
    <w:rsid w:val="00080352"/>
    <w:rsid w:val="000809A5"/>
    <w:rsid w:val="00080D24"/>
    <w:rsid w:val="0008108E"/>
    <w:rsid w:val="00082073"/>
    <w:rsid w:val="00082481"/>
    <w:rsid w:val="00082967"/>
    <w:rsid w:val="00082B9B"/>
    <w:rsid w:val="00082DCB"/>
    <w:rsid w:val="000836F2"/>
    <w:rsid w:val="000837D8"/>
    <w:rsid w:val="00083A2A"/>
    <w:rsid w:val="00084429"/>
    <w:rsid w:val="00084617"/>
    <w:rsid w:val="00084EA1"/>
    <w:rsid w:val="00085594"/>
    <w:rsid w:val="000857F5"/>
    <w:rsid w:val="00085914"/>
    <w:rsid w:val="0008655C"/>
    <w:rsid w:val="0008709A"/>
    <w:rsid w:val="0008748A"/>
    <w:rsid w:val="00087762"/>
    <w:rsid w:val="00087F5B"/>
    <w:rsid w:val="000903FB"/>
    <w:rsid w:val="00090DB7"/>
    <w:rsid w:val="00090E38"/>
    <w:rsid w:val="00090FAB"/>
    <w:rsid w:val="000926EE"/>
    <w:rsid w:val="00092C87"/>
    <w:rsid w:val="00093306"/>
    <w:rsid w:val="0009364B"/>
    <w:rsid w:val="00093672"/>
    <w:rsid w:val="00093C1C"/>
    <w:rsid w:val="00093D00"/>
    <w:rsid w:val="000953B0"/>
    <w:rsid w:val="00095566"/>
    <w:rsid w:val="0009584E"/>
    <w:rsid w:val="00095A84"/>
    <w:rsid w:val="00095D50"/>
    <w:rsid w:val="00096069"/>
    <w:rsid w:val="0009641F"/>
    <w:rsid w:val="00096DE6"/>
    <w:rsid w:val="00096F1C"/>
    <w:rsid w:val="00097555"/>
    <w:rsid w:val="00097C69"/>
    <w:rsid w:val="000A00B2"/>
    <w:rsid w:val="000A0541"/>
    <w:rsid w:val="000A05EC"/>
    <w:rsid w:val="000A1008"/>
    <w:rsid w:val="000A101E"/>
    <w:rsid w:val="000A17C0"/>
    <w:rsid w:val="000A1B2D"/>
    <w:rsid w:val="000A1C6D"/>
    <w:rsid w:val="000A238A"/>
    <w:rsid w:val="000A2FF4"/>
    <w:rsid w:val="000A38FA"/>
    <w:rsid w:val="000A3B51"/>
    <w:rsid w:val="000A3C7C"/>
    <w:rsid w:val="000A458B"/>
    <w:rsid w:val="000A4791"/>
    <w:rsid w:val="000A4E97"/>
    <w:rsid w:val="000A4EE0"/>
    <w:rsid w:val="000A5DA8"/>
    <w:rsid w:val="000A62BE"/>
    <w:rsid w:val="000A6EF2"/>
    <w:rsid w:val="000A6F9D"/>
    <w:rsid w:val="000A7895"/>
    <w:rsid w:val="000A7FBD"/>
    <w:rsid w:val="000B0065"/>
    <w:rsid w:val="000B01DC"/>
    <w:rsid w:val="000B0A30"/>
    <w:rsid w:val="000B0BF7"/>
    <w:rsid w:val="000B0F8B"/>
    <w:rsid w:val="000B18AD"/>
    <w:rsid w:val="000B1CF6"/>
    <w:rsid w:val="000B1D8A"/>
    <w:rsid w:val="000B1F64"/>
    <w:rsid w:val="000B21FE"/>
    <w:rsid w:val="000B29A7"/>
    <w:rsid w:val="000B2EEF"/>
    <w:rsid w:val="000B2F49"/>
    <w:rsid w:val="000B3141"/>
    <w:rsid w:val="000B3398"/>
    <w:rsid w:val="000B3903"/>
    <w:rsid w:val="000B48E2"/>
    <w:rsid w:val="000B49FD"/>
    <w:rsid w:val="000B4D7E"/>
    <w:rsid w:val="000B5210"/>
    <w:rsid w:val="000B59EE"/>
    <w:rsid w:val="000B5E50"/>
    <w:rsid w:val="000B643B"/>
    <w:rsid w:val="000B6C95"/>
    <w:rsid w:val="000B71B7"/>
    <w:rsid w:val="000C01D1"/>
    <w:rsid w:val="000C0425"/>
    <w:rsid w:val="000C05AD"/>
    <w:rsid w:val="000C1592"/>
    <w:rsid w:val="000C19D1"/>
    <w:rsid w:val="000C214E"/>
    <w:rsid w:val="000C34BA"/>
    <w:rsid w:val="000C37FE"/>
    <w:rsid w:val="000C3D67"/>
    <w:rsid w:val="000C44BE"/>
    <w:rsid w:val="000C5209"/>
    <w:rsid w:val="000C5A58"/>
    <w:rsid w:val="000C60D4"/>
    <w:rsid w:val="000C62FC"/>
    <w:rsid w:val="000C634B"/>
    <w:rsid w:val="000C7838"/>
    <w:rsid w:val="000C7B12"/>
    <w:rsid w:val="000C7C25"/>
    <w:rsid w:val="000D01CE"/>
    <w:rsid w:val="000D0A4C"/>
    <w:rsid w:val="000D0CFE"/>
    <w:rsid w:val="000D0D27"/>
    <w:rsid w:val="000D0DF5"/>
    <w:rsid w:val="000D1A9B"/>
    <w:rsid w:val="000D1C85"/>
    <w:rsid w:val="000D1EA4"/>
    <w:rsid w:val="000D2656"/>
    <w:rsid w:val="000D269F"/>
    <w:rsid w:val="000D30EE"/>
    <w:rsid w:val="000D3228"/>
    <w:rsid w:val="000D34DD"/>
    <w:rsid w:val="000D34FE"/>
    <w:rsid w:val="000D39A8"/>
    <w:rsid w:val="000D3DC3"/>
    <w:rsid w:val="000D5095"/>
    <w:rsid w:val="000D5293"/>
    <w:rsid w:val="000D549B"/>
    <w:rsid w:val="000D5A3D"/>
    <w:rsid w:val="000D63AA"/>
    <w:rsid w:val="000D6D8B"/>
    <w:rsid w:val="000D6E8B"/>
    <w:rsid w:val="000D6E8D"/>
    <w:rsid w:val="000D71AE"/>
    <w:rsid w:val="000D72CF"/>
    <w:rsid w:val="000D77B7"/>
    <w:rsid w:val="000D7B09"/>
    <w:rsid w:val="000D7B76"/>
    <w:rsid w:val="000D7CF9"/>
    <w:rsid w:val="000E00FE"/>
    <w:rsid w:val="000E059A"/>
    <w:rsid w:val="000E0D24"/>
    <w:rsid w:val="000E0E9B"/>
    <w:rsid w:val="000E16AB"/>
    <w:rsid w:val="000E1DD6"/>
    <w:rsid w:val="000E27C9"/>
    <w:rsid w:val="000E28AE"/>
    <w:rsid w:val="000E2A28"/>
    <w:rsid w:val="000E328B"/>
    <w:rsid w:val="000E3ED9"/>
    <w:rsid w:val="000E437C"/>
    <w:rsid w:val="000E4996"/>
    <w:rsid w:val="000E4C16"/>
    <w:rsid w:val="000E5091"/>
    <w:rsid w:val="000E51A4"/>
    <w:rsid w:val="000E6255"/>
    <w:rsid w:val="000E6629"/>
    <w:rsid w:val="000E6642"/>
    <w:rsid w:val="000E6AE9"/>
    <w:rsid w:val="000E6BA9"/>
    <w:rsid w:val="000E6CEE"/>
    <w:rsid w:val="000E6D89"/>
    <w:rsid w:val="000E73F4"/>
    <w:rsid w:val="000E7A45"/>
    <w:rsid w:val="000E7F97"/>
    <w:rsid w:val="000F05AA"/>
    <w:rsid w:val="000F0B7A"/>
    <w:rsid w:val="000F0E11"/>
    <w:rsid w:val="000F0E2F"/>
    <w:rsid w:val="000F13F9"/>
    <w:rsid w:val="000F169C"/>
    <w:rsid w:val="000F249A"/>
    <w:rsid w:val="000F28B5"/>
    <w:rsid w:val="000F2981"/>
    <w:rsid w:val="000F3E50"/>
    <w:rsid w:val="000F4E42"/>
    <w:rsid w:val="000F5133"/>
    <w:rsid w:val="000F5407"/>
    <w:rsid w:val="000F5688"/>
    <w:rsid w:val="000F6493"/>
    <w:rsid w:val="000F6679"/>
    <w:rsid w:val="000F6779"/>
    <w:rsid w:val="000F6E79"/>
    <w:rsid w:val="000F6F2A"/>
    <w:rsid w:val="000F705C"/>
    <w:rsid w:val="000F72FF"/>
    <w:rsid w:val="000F7636"/>
    <w:rsid w:val="000F7D6F"/>
    <w:rsid w:val="001000E3"/>
    <w:rsid w:val="001003D0"/>
    <w:rsid w:val="00100861"/>
    <w:rsid w:val="00100B3D"/>
    <w:rsid w:val="00100EF0"/>
    <w:rsid w:val="00100F1E"/>
    <w:rsid w:val="001010D7"/>
    <w:rsid w:val="00101332"/>
    <w:rsid w:val="001017AA"/>
    <w:rsid w:val="00101C18"/>
    <w:rsid w:val="00101DB8"/>
    <w:rsid w:val="001026D7"/>
    <w:rsid w:val="00102854"/>
    <w:rsid w:val="001030FE"/>
    <w:rsid w:val="001038BE"/>
    <w:rsid w:val="00103C3F"/>
    <w:rsid w:val="00103CAF"/>
    <w:rsid w:val="00103D74"/>
    <w:rsid w:val="001043E8"/>
    <w:rsid w:val="001045C9"/>
    <w:rsid w:val="00104AA0"/>
    <w:rsid w:val="00104D96"/>
    <w:rsid w:val="00104E7E"/>
    <w:rsid w:val="00105E34"/>
    <w:rsid w:val="00105F0B"/>
    <w:rsid w:val="0010739B"/>
    <w:rsid w:val="00107C42"/>
    <w:rsid w:val="00107E7C"/>
    <w:rsid w:val="00107F30"/>
    <w:rsid w:val="0011000F"/>
    <w:rsid w:val="001100CB"/>
    <w:rsid w:val="00110381"/>
    <w:rsid w:val="001105A7"/>
    <w:rsid w:val="001106B9"/>
    <w:rsid w:val="001107A7"/>
    <w:rsid w:val="0011091E"/>
    <w:rsid w:val="00110CEE"/>
    <w:rsid w:val="00110EA6"/>
    <w:rsid w:val="00111368"/>
    <w:rsid w:val="001126D3"/>
    <w:rsid w:val="00112C57"/>
    <w:rsid w:val="00112E3F"/>
    <w:rsid w:val="0011375A"/>
    <w:rsid w:val="00113F73"/>
    <w:rsid w:val="0011406D"/>
    <w:rsid w:val="00114128"/>
    <w:rsid w:val="00114675"/>
    <w:rsid w:val="001147BD"/>
    <w:rsid w:val="00114A21"/>
    <w:rsid w:val="00115504"/>
    <w:rsid w:val="0011556F"/>
    <w:rsid w:val="001156C2"/>
    <w:rsid w:val="00115932"/>
    <w:rsid w:val="00115CDE"/>
    <w:rsid w:val="00115DC0"/>
    <w:rsid w:val="00115EAD"/>
    <w:rsid w:val="00116892"/>
    <w:rsid w:val="00116F94"/>
    <w:rsid w:val="0011758C"/>
    <w:rsid w:val="0011782E"/>
    <w:rsid w:val="00117843"/>
    <w:rsid w:val="00117D1B"/>
    <w:rsid w:val="00120573"/>
    <w:rsid w:val="00120833"/>
    <w:rsid w:val="001209EF"/>
    <w:rsid w:val="00120BAA"/>
    <w:rsid w:val="00121608"/>
    <w:rsid w:val="00121881"/>
    <w:rsid w:val="00121E61"/>
    <w:rsid w:val="0012206C"/>
    <w:rsid w:val="0012239A"/>
    <w:rsid w:val="001229DE"/>
    <w:rsid w:val="001229E4"/>
    <w:rsid w:val="0012398E"/>
    <w:rsid w:val="00123CB0"/>
    <w:rsid w:val="001240D7"/>
    <w:rsid w:val="00124F88"/>
    <w:rsid w:val="001254EB"/>
    <w:rsid w:val="00125599"/>
    <w:rsid w:val="00125755"/>
    <w:rsid w:val="0012619E"/>
    <w:rsid w:val="0012683F"/>
    <w:rsid w:val="00126AA8"/>
    <w:rsid w:val="00126BAF"/>
    <w:rsid w:val="001270C5"/>
    <w:rsid w:val="00127260"/>
    <w:rsid w:val="00127E5F"/>
    <w:rsid w:val="00131B0C"/>
    <w:rsid w:val="00132B82"/>
    <w:rsid w:val="0013325B"/>
    <w:rsid w:val="0013361C"/>
    <w:rsid w:val="0013376A"/>
    <w:rsid w:val="00134462"/>
    <w:rsid w:val="00134562"/>
    <w:rsid w:val="001347C6"/>
    <w:rsid w:val="001354F6"/>
    <w:rsid w:val="001355DD"/>
    <w:rsid w:val="001359C9"/>
    <w:rsid w:val="00135C08"/>
    <w:rsid w:val="00135E3F"/>
    <w:rsid w:val="00136423"/>
    <w:rsid w:val="00136DB8"/>
    <w:rsid w:val="00136DCE"/>
    <w:rsid w:val="00137AE6"/>
    <w:rsid w:val="00137B3D"/>
    <w:rsid w:val="00137F0D"/>
    <w:rsid w:val="00140083"/>
    <w:rsid w:val="0014030B"/>
    <w:rsid w:val="00140596"/>
    <w:rsid w:val="001406EA"/>
    <w:rsid w:val="0014090D"/>
    <w:rsid w:val="001409D7"/>
    <w:rsid w:val="00140B43"/>
    <w:rsid w:val="00140FF1"/>
    <w:rsid w:val="0014111A"/>
    <w:rsid w:val="00141670"/>
    <w:rsid w:val="00141748"/>
    <w:rsid w:val="00141CD8"/>
    <w:rsid w:val="00142757"/>
    <w:rsid w:val="00142788"/>
    <w:rsid w:val="00142959"/>
    <w:rsid w:val="00142BDE"/>
    <w:rsid w:val="00142D50"/>
    <w:rsid w:val="00143247"/>
    <w:rsid w:val="0014364C"/>
    <w:rsid w:val="00143A15"/>
    <w:rsid w:val="0014490F"/>
    <w:rsid w:val="00144A7E"/>
    <w:rsid w:val="00144A92"/>
    <w:rsid w:val="00145139"/>
    <w:rsid w:val="00145976"/>
    <w:rsid w:val="00145A3F"/>
    <w:rsid w:val="00145C7B"/>
    <w:rsid w:val="001464D8"/>
    <w:rsid w:val="00146662"/>
    <w:rsid w:val="001468D2"/>
    <w:rsid w:val="0014713D"/>
    <w:rsid w:val="0014728E"/>
    <w:rsid w:val="001473CE"/>
    <w:rsid w:val="0014783E"/>
    <w:rsid w:val="001478CA"/>
    <w:rsid w:val="00147B17"/>
    <w:rsid w:val="0015001B"/>
    <w:rsid w:val="0015094D"/>
    <w:rsid w:val="00150BC7"/>
    <w:rsid w:val="00151374"/>
    <w:rsid w:val="00151422"/>
    <w:rsid w:val="00151E01"/>
    <w:rsid w:val="001523CA"/>
    <w:rsid w:val="00152A00"/>
    <w:rsid w:val="00152F70"/>
    <w:rsid w:val="00153A1C"/>
    <w:rsid w:val="00154007"/>
    <w:rsid w:val="001542ED"/>
    <w:rsid w:val="001543C4"/>
    <w:rsid w:val="001543CB"/>
    <w:rsid w:val="001550B3"/>
    <w:rsid w:val="00155802"/>
    <w:rsid w:val="00155B91"/>
    <w:rsid w:val="00155D36"/>
    <w:rsid w:val="001561E9"/>
    <w:rsid w:val="00156907"/>
    <w:rsid w:val="00156AFC"/>
    <w:rsid w:val="00157831"/>
    <w:rsid w:val="001578E6"/>
    <w:rsid w:val="001579A2"/>
    <w:rsid w:val="00157A1C"/>
    <w:rsid w:val="00157D8A"/>
    <w:rsid w:val="00160441"/>
    <w:rsid w:val="00160BDE"/>
    <w:rsid w:val="00160E73"/>
    <w:rsid w:val="00161325"/>
    <w:rsid w:val="00161746"/>
    <w:rsid w:val="00161D0E"/>
    <w:rsid w:val="00161EBD"/>
    <w:rsid w:val="00162360"/>
    <w:rsid w:val="001623A6"/>
    <w:rsid w:val="00162971"/>
    <w:rsid w:val="00162A55"/>
    <w:rsid w:val="00162ACD"/>
    <w:rsid w:val="00162B84"/>
    <w:rsid w:val="00162FF4"/>
    <w:rsid w:val="00163222"/>
    <w:rsid w:val="00163676"/>
    <w:rsid w:val="001637EB"/>
    <w:rsid w:val="00163F43"/>
    <w:rsid w:val="001646EE"/>
    <w:rsid w:val="00164866"/>
    <w:rsid w:val="00164BB8"/>
    <w:rsid w:val="00164CF6"/>
    <w:rsid w:val="0016520F"/>
    <w:rsid w:val="001658C0"/>
    <w:rsid w:val="00165B04"/>
    <w:rsid w:val="00165C3B"/>
    <w:rsid w:val="0016625F"/>
    <w:rsid w:val="001665F1"/>
    <w:rsid w:val="0016689F"/>
    <w:rsid w:val="001675EE"/>
    <w:rsid w:val="00167701"/>
    <w:rsid w:val="00167D9F"/>
    <w:rsid w:val="00170060"/>
    <w:rsid w:val="001701B5"/>
    <w:rsid w:val="001703FD"/>
    <w:rsid w:val="00170828"/>
    <w:rsid w:val="00170C91"/>
    <w:rsid w:val="001711C2"/>
    <w:rsid w:val="00171CB8"/>
    <w:rsid w:val="00172D63"/>
    <w:rsid w:val="00172EAC"/>
    <w:rsid w:val="001730EC"/>
    <w:rsid w:val="0017312C"/>
    <w:rsid w:val="00173719"/>
    <w:rsid w:val="00173D91"/>
    <w:rsid w:val="00173E82"/>
    <w:rsid w:val="0017404B"/>
    <w:rsid w:val="0017405D"/>
    <w:rsid w:val="001745CD"/>
    <w:rsid w:val="00174ED6"/>
    <w:rsid w:val="0017510B"/>
    <w:rsid w:val="00175421"/>
    <w:rsid w:val="00175B44"/>
    <w:rsid w:val="00175F45"/>
    <w:rsid w:val="0017646A"/>
    <w:rsid w:val="0017672E"/>
    <w:rsid w:val="00176CD9"/>
    <w:rsid w:val="00176EB1"/>
    <w:rsid w:val="00176F6C"/>
    <w:rsid w:val="00176F79"/>
    <w:rsid w:val="0017721B"/>
    <w:rsid w:val="001773DD"/>
    <w:rsid w:val="001774CB"/>
    <w:rsid w:val="001778A8"/>
    <w:rsid w:val="001800BC"/>
    <w:rsid w:val="001808B1"/>
    <w:rsid w:val="001808BB"/>
    <w:rsid w:val="00180988"/>
    <w:rsid w:val="00181024"/>
    <w:rsid w:val="0018112E"/>
    <w:rsid w:val="00181E3E"/>
    <w:rsid w:val="00182BEA"/>
    <w:rsid w:val="00182F76"/>
    <w:rsid w:val="00183C86"/>
    <w:rsid w:val="00184634"/>
    <w:rsid w:val="001847D6"/>
    <w:rsid w:val="001848C0"/>
    <w:rsid w:val="001848E4"/>
    <w:rsid w:val="00184E37"/>
    <w:rsid w:val="00184FE6"/>
    <w:rsid w:val="0018508E"/>
    <w:rsid w:val="001850D3"/>
    <w:rsid w:val="00185C5B"/>
    <w:rsid w:val="00185DAB"/>
    <w:rsid w:val="00185EA4"/>
    <w:rsid w:val="00186352"/>
    <w:rsid w:val="001878D7"/>
    <w:rsid w:val="001879B4"/>
    <w:rsid w:val="00187F92"/>
    <w:rsid w:val="00190000"/>
    <w:rsid w:val="0019028E"/>
    <w:rsid w:val="00190491"/>
    <w:rsid w:val="001910DB"/>
    <w:rsid w:val="00191C83"/>
    <w:rsid w:val="00191CAD"/>
    <w:rsid w:val="00192459"/>
    <w:rsid w:val="00192530"/>
    <w:rsid w:val="0019287C"/>
    <w:rsid w:val="00192F68"/>
    <w:rsid w:val="0019301E"/>
    <w:rsid w:val="00193667"/>
    <w:rsid w:val="001937E1"/>
    <w:rsid w:val="00194ADD"/>
    <w:rsid w:val="00194DD4"/>
    <w:rsid w:val="001951E1"/>
    <w:rsid w:val="001958A9"/>
    <w:rsid w:val="00195C13"/>
    <w:rsid w:val="00195F19"/>
    <w:rsid w:val="00196174"/>
    <w:rsid w:val="0019637C"/>
    <w:rsid w:val="00196AD2"/>
    <w:rsid w:val="00196C67"/>
    <w:rsid w:val="00197173"/>
    <w:rsid w:val="00197FA1"/>
    <w:rsid w:val="001A031D"/>
    <w:rsid w:val="001A03CB"/>
    <w:rsid w:val="001A0567"/>
    <w:rsid w:val="001A0A8C"/>
    <w:rsid w:val="001A0B9C"/>
    <w:rsid w:val="001A1045"/>
    <w:rsid w:val="001A13AB"/>
    <w:rsid w:val="001A1906"/>
    <w:rsid w:val="001A1FC5"/>
    <w:rsid w:val="001A2152"/>
    <w:rsid w:val="001A21A3"/>
    <w:rsid w:val="001A22BD"/>
    <w:rsid w:val="001A230D"/>
    <w:rsid w:val="001A25B5"/>
    <w:rsid w:val="001A2CC0"/>
    <w:rsid w:val="001A304C"/>
    <w:rsid w:val="001A3917"/>
    <w:rsid w:val="001A3AB4"/>
    <w:rsid w:val="001A3EEF"/>
    <w:rsid w:val="001A46FB"/>
    <w:rsid w:val="001A4871"/>
    <w:rsid w:val="001A4CD3"/>
    <w:rsid w:val="001A4F38"/>
    <w:rsid w:val="001A5A0E"/>
    <w:rsid w:val="001A5F61"/>
    <w:rsid w:val="001A6F81"/>
    <w:rsid w:val="001A7127"/>
    <w:rsid w:val="001A78E1"/>
    <w:rsid w:val="001A78E6"/>
    <w:rsid w:val="001B00E0"/>
    <w:rsid w:val="001B0610"/>
    <w:rsid w:val="001B0DE9"/>
    <w:rsid w:val="001B10EF"/>
    <w:rsid w:val="001B12D2"/>
    <w:rsid w:val="001B18CC"/>
    <w:rsid w:val="001B1A51"/>
    <w:rsid w:val="001B1C41"/>
    <w:rsid w:val="001B1D68"/>
    <w:rsid w:val="001B236B"/>
    <w:rsid w:val="001B27EC"/>
    <w:rsid w:val="001B2B7D"/>
    <w:rsid w:val="001B2B8A"/>
    <w:rsid w:val="001B325E"/>
    <w:rsid w:val="001B348A"/>
    <w:rsid w:val="001B36D8"/>
    <w:rsid w:val="001B3825"/>
    <w:rsid w:val="001B3AEE"/>
    <w:rsid w:val="001B3F38"/>
    <w:rsid w:val="001B4186"/>
    <w:rsid w:val="001B4403"/>
    <w:rsid w:val="001B482B"/>
    <w:rsid w:val="001B48D7"/>
    <w:rsid w:val="001B4F3C"/>
    <w:rsid w:val="001B582D"/>
    <w:rsid w:val="001B5C15"/>
    <w:rsid w:val="001B5D30"/>
    <w:rsid w:val="001B5F77"/>
    <w:rsid w:val="001B616C"/>
    <w:rsid w:val="001B62F7"/>
    <w:rsid w:val="001B6547"/>
    <w:rsid w:val="001B6572"/>
    <w:rsid w:val="001B6702"/>
    <w:rsid w:val="001B69FC"/>
    <w:rsid w:val="001B72DA"/>
    <w:rsid w:val="001B76F0"/>
    <w:rsid w:val="001C008D"/>
    <w:rsid w:val="001C0AAC"/>
    <w:rsid w:val="001C10A9"/>
    <w:rsid w:val="001C1162"/>
    <w:rsid w:val="001C12DC"/>
    <w:rsid w:val="001C130B"/>
    <w:rsid w:val="001C17DC"/>
    <w:rsid w:val="001C1E99"/>
    <w:rsid w:val="001C1FF2"/>
    <w:rsid w:val="001C268F"/>
    <w:rsid w:val="001C275E"/>
    <w:rsid w:val="001C30EA"/>
    <w:rsid w:val="001C369B"/>
    <w:rsid w:val="001C3DC3"/>
    <w:rsid w:val="001C3FEE"/>
    <w:rsid w:val="001C4513"/>
    <w:rsid w:val="001C45C9"/>
    <w:rsid w:val="001C46B5"/>
    <w:rsid w:val="001C48F1"/>
    <w:rsid w:val="001C49AD"/>
    <w:rsid w:val="001C49C3"/>
    <w:rsid w:val="001C4C3E"/>
    <w:rsid w:val="001C4CE4"/>
    <w:rsid w:val="001C595E"/>
    <w:rsid w:val="001C5B64"/>
    <w:rsid w:val="001C5E08"/>
    <w:rsid w:val="001C6103"/>
    <w:rsid w:val="001C66B6"/>
    <w:rsid w:val="001C6B7C"/>
    <w:rsid w:val="001C6BCC"/>
    <w:rsid w:val="001C6E26"/>
    <w:rsid w:val="001C6F51"/>
    <w:rsid w:val="001C6F73"/>
    <w:rsid w:val="001C7193"/>
    <w:rsid w:val="001C7604"/>
    <w:rsid w:val="001C7698"/>
    <w:rsid w:val="001C7A56"/>
    <w:rsid w:val="001C7B45"/>
    <w:rsid w:val="001D0373"/>
    <w:rsid w:val="001D087A"/>
    <w:rsid w:val="001D10F4"/>
    <w:rsid w:val="001D1338"/>
    <w:rsid w:val="001D1616"/>
    <w:rsid w:val="001D1F61"/>
    <w:rsid w:val="001D27D7"/>
    <w:rsid w:val="001D2E01"/>
    <w:rsid w:val="001D35B9"/>
    <w:rsid w:val="001D3833"/>
    <w:rsid w:val="001D3AE0"/>
    <w:rsid w:val="001D46E7"/>
    <w:rsid w:val="001D471D"/>
    <w:rsid w:val="001D4A2B"/>
    <w:rsid w:val="001D4F53"/>
    <w:rsid w:val="001D591C"/>
    <w:rsid w:val="001D5BE3"/>
    <w:rsid w:val="001D689E"/>
    <w:rsid w:val="001D6C38"/>
    <w:rsid w:val="001D7273"/>
    <w:rsid w:val="001D7A60"/>
    <w:rsid w:val="001D7F74"/>
    <w:rsid w:val="001E0185"/>
    <w:rsid w:val="001E021F"/>
    <w:rsid w:val="001E03E2"/>
    <w:rsid w:val="001E118F"/>
    <w:rsid w:val="001E128A"/>
    <w:rsid w:val="001E1605"/>
    <w:rsid w:val="001E166A"/>
    <w:rsid w:val="001E17A3"/>
    <w:rsid w:val="001E1A0B"/>
    <w:rsid w:val="001E1CAA"/>
    <w:rsid w:val="001E223F"/>
    <w:rsid w:val="001E2A84"/>
    <w:rsid w:val="001E30A8"/>
    <w:rsid w:val="001E32AD"/>
    <w:rsid w:val="001E3355"/>
    <w:rsid w:val="001E3A98"/>
    <w:rsid w:val="001E45BB"/>
    <w:rsid w:val="001E4961"/>
    <w:rsid w:val="001E4D96"/>
    <w:rsid w:val="001E5587"/>
    <w:rsid w:val="001E560B"/>
    <w:rsid w:val="001E60E5"/>
    <w:rsid w:val="001E644B"/>
    <w:rsid w:val="001E6EBC"/>
    <w:rsid w:val="001E712F"/>
    <w:rsid w:val="001E747F"/>
    <w:rsid w:val="001F08D8"/>
    <w:rsid w:val="001F164E"/>
    <w:rsid w:val="001F1DB1"/>
    <w:rsid w:val="001F2535"/>
    <w:rsid w:val="001F2573"/>
    <w:rsid w:val="001F2E1D"/>
    <w:rsid w:val="001F2E6A"/>
    <w:rsid w:val="001F3141"/>
    <w:rsid w:val="001F33A8"/>
    <w:rsid w:val="001F3715"/>
    <w:rsid w:val="001F383F"/>
    <w:rsid w:val="001F3CAB"/>
    <w:rsid w:val="001F3F18"/>
    <w:rsid w:val="001F4478"/>
    <w:rsid w:val="001F44BF"/>
    <w:rsid w:val="001F4C68"/>
    <w:rsid w:val="001F4D79"/>
    <w:rsid w:val="001F51A2"/>
    <w:rsid w:val="001F592D"/>
    <w:rsid w:val="001F5DFE"/>
    <w:rsid w:val="001F62A2"/>
    <w:rsid w:val="001F6F01"/>
    <w:rsid w:val="001F6FDB"/>
    <w:rsid w:val="001F7472"/>
    <w:rsid w:val="001F7482"/>
    <w:rsid w:val="001F7805"/>
    <w:rsid w:val="001F7AB4"/>
    <w:rsid w:val="001F7AB6"/>
    <w:rsid w:val="001F7DC3"/>
    <w:rsid w:val="002000F9"/>
    <w:rsid w:val="002002B9"/>
    <w:rsid w:val="002002C2"/>
    <w:rsid w:val="00200740"/>
    <w:rsid w:val="0020092B"/>
    <w:rsid w:val="00200980"/>
    <w:rsid w:val="00200B12"/>
    <w:rsid w:val="00200CD6"/>
    <w:rsid w:val="00201385"/>
    <w:rsid w:val="00201556"/>
    <w:rsid w:val="002025A0"/>
    <w:rsid w:val="00202BDE"/>
    <w:rsid w:val="00202F96"/>
    <w:rsid w:val="002030B1"/>
    <w:rsid w:val="0020393C"/>
    <w:rsid w:val="00203BF6"/>
    <w:rsid w:val="00203F22"/>
    <w:rsid w:val="00203F2A"/>
    <w:rsid w:val="00203FEC"/>
    <w:rsid w:val="002040A2"/>
    <w:rsid w:val="00204716"/>
    <w:rsid w:val="00204C26"/>
    <w:rsid w:val="00204D46"/>
    <w:rsid w:val="00204E0E"/>
    <w:rsid w:val="00205317"/>
    <w:rsid w:val="00205DB4"/>
    <w:rsid w:val="00206375"/>
    <w:rsid w:val="00206562"/>
    <w:rsid w:val="00206627"/>
    <w:rsid w:val="00206768"/>
    <w:rsid w:val="002072D6"/>
    <w:rsid w:val="00207A58"/>
    <w:rsid w:val="00207C36"/>
    <w:rsid w:val="00207D24"/>
    <w:rsid w:val="00207E26"/>
    <w:rsid w:val="002104FB"/>
    <w:rsid w:val="002105AD"/>
    <w:rsid w:val="0021099D"/>
    <w:rsid w:val="002109BD"/>
    <w:rsid w:val="00210EBA"/>
    <w:rsid w:val="00211271"/>
    <w:rsid w:val="00211E3F"/>
    <w:rsid w:val="00211FDC"/>
    <w:rsid w:val="0021227B"/>
    <w:rsid w:val="00212492"/>
    <w:rsid w:val="00212908"/>
    <w:rsid w:val="00212976"/>
    <w:rsid w:val="002130D3"/>
    <w:rsid w:val="00213D7F"/>
    <w:rsid w:val="00214179"/>
    <w:rsid w:val="0021439A"/>
    <w:rsid w:val="002150A1"/>
    <w:rsid w:val="00215C86"/>
    <w:rsid w:val="00215D8D"/>
    <w:rsid w:val="00216079"/>
    <w:rsid w:val="002160AA"/>
    <w:rsid w:val="0021647E"/>
    <w:rsid w:val="00216B21"/>
    <w:rsid w:val="00217411"/>
    <w:rsid w:val="00220483"/>
    <w:rsid w:val="00221583"/>
    <w:rsid w:val="00221696"/>
    <w:rsid w:val="00221A78"/>
    <w:rsid w:val="00221D32"/>
    <w:rsid w:val="00221DA7"/>
    <w:rsid w:val="00221E1B"/>
    <w:rsid w:val="00222893"/>
    <w:rsid w:val="00222A4E"/>
    <w:rsid w:val="00223B84"/>
    <w:rsid w:val="00223DC2"/>
    <w:rsid w:val="00223DED"/>
    <w:rsid w:val="00223FD1"/>
    <w:rsid w:val="00224074"/>
    <w:rsid w:val="0022419E"/>
    <w:rsid w:val="002244D1"/>
    <w:rsid w:val="002245F5"/>
    <w:rsid w:val="0022495B"/>
    <w:rsid w:val="002249F3"/>
    <w:rsid w:val="00224C55"/>
    <w:rsid w:val="00225099"/>
    <w:rsid w:val="00225BB8"/>
    <w:rsid w:val="00225DD5"/>
    <w:rsid w:val="00226093"/>
    <w:rsid w:val="002260BD"/>
    <w:rsid w:val="002261EF"/>
    <w:rsid w:val="002266BE"/>
    <w:rsid w:val="002268CD"/>
    <w:rsid w:val="00226A9A"/>
    <w:rsid w:val="00226B7A"/>
    <w:rsid w:val="002275F4"/>
    <w:rsid w:val="00227ECB"/>
    <w:rsid w:val="0023008B"/>
    <w:rsid w:val="00230718"/>
    <w:rsid w:val="00230920"/>
    <w:rsid w:val="002310C1"/>
    <w:rsid w:val="002317B6"/>
    <w:rsid w:val="002317E3"/>
    <w:rsid w:val="00232392"/>
    <w:rsid w:val="00232497"/>
    <w:rsid w:val="00232839"/>
    <w:rsid w:val="00232A49"/>
    <w:rsid w:val="00232C79"/>
    <w:rsid w:val="00232CB0"/>
    <w:rsid w:val="0023305C"/>
    <w:rsid w:val="00233F61"/>
    <w:rsid w:val="00234134"/>
    <w:rsid w:val="00234633"/>
    <w:rsid w:val="00234E53"/>
    <w:rsid w:val="00234E7B"/>
    <w:rsid w:val="00234F21"/>
    <w:rsid w:val="00235781"/>
    <w:rsid w:val="00235B43"/>
    <w:rsid w:val="00235B60"/>
    <w:rsid w:val="00235D77"/>
    <w:rsid w:val="00235EA0"/>
    <w:rsid w:val="0023643B"/>
    <w:rsid w:val="00236665"/>
    <w:rsid w:val="002366D5"/>
    <w:rsid w:val="00236D98"/>
    <w:rsid w:val="00237297"/>
    <w:rsid w:val="002378FD"/>
    <w:rsid w:val="00240523"/>
    <w:rsid w:val="00240FA8"/>
    <w:rsid w:val="00241648"/>
    <w:rsid w:val="00241F00"/>
    <w:rsid w:val="0024309B"/>
    <w:rsid w:val="00243634"/>
    <w:rsid w:val="002436DD"/>
    <w:rsid w:val="00243F20"/>
    <w:rsid w:val="0024404D"/>
    <w:rsid w:val="002446A5"/>
    <w:rsid w:val="002448DF"/>
    <w:rsid w:val="0024513B"/>
    <w:rsid w:val="00245418"/>
    <w:rsid w:val="002461AF"/>
    <w:rsid w:val="00246462"/>
    <w:rsid w:val="0024659F"/>
    <w:rsid w:val="002465A9"/>
    <w:rsid w:val="00246CB4"/>
    <w:rsid w:val="00247026"/>
    <w:rsid w:val="0024707D"/>
    <w:rsid w:val="0024718A"/>
    <w:rsid w:val="0024727F"/>
    <w:rsid w:val="0024733A"/>
    <w:rsid w:val="00247361"/>
    <w:rsid w:val="002478A9"/>
    <w:rsid w:val="002500DF"/>
    <w:rsid w:val="0025018A"/>
    <w:rsid w:val="0025032E"/>
    <w:rsid w:val="002508C6"/>
    <w:rsid w:val="0025094A"/>
    <w:rsid w:val="00251116"/>
    <w:rsid w:val="002515A2"/>
    <w:rsid w:val="002516B5"/>
    <w:rsid w:val="002517D5"/>
    <w:rsid w:val="00251858"/>
    <w:rsid w:val="00251D26"/>
    <w:rsid w:val="00251E7E"/>
    <w:rsid w:val="002526C0"/>
    <w:rsid w:val="00252755"/>
    <w:rsid w:val="00252791"/>
    <w:rsid w:val="00252B3A"/>
    <w:rsid w:val="002531F5"/>
    <w:rsid w:val="00253709"/>
    <w:rsid w:val="0025370E"/>
    <w:rsid w:val="0025374D"/>
    <w:rsid w:val="00253C49"/>
    <w:rsid w:val="00254654"/>
    <w:rsid w:val="00254788"/>
    <w:rsid w:val="00254E2A"/>
    <w:rsid w:val="0025593B"/>
    <w:rsid w:val="00255A40"/>
    <w:rsid w:val="00255D36"/>
    <w:rsid w:val="00255D6B"/>
    <w:rsid w:val="00255E22"/>
    <w:rsid w:val="00255E6D"/>
    <w:rsid w:val="00255E77"/>
    <w:rsid w:val="00256BBE"/>
    <w:rsid w:val="00256BF9"/>
    <w:rsid w:val="00256D5C"/>
    <w:rsid w:val="00256D8E"/>
    <w:rsid w:val="00256D8F"/>
    <w:rsid w:val="00256F1C"/>
    <w:rsid w:val="00257196"/>
    <w:rsid w:val="002571A3"/>
    <w:rsid w:val="002571EB"/>
    <w:rsid w:val="002577D6"/>
    <w:rsid w:val="00257C77"/>
    <w:rsid w:val="00257E73"/>
    <w:rsid w:val="00260093"/>
    <w:rsid w:val="0026048C"/>
    <w:rsid w:val="002605B6"/>
    <w:rsid w:val="0026064B"/>
    <w:rsid w:val="0026071C"/>
    <w:rsid w:val="00260A42"/>
    <w:rsid w:val="0026138A"/>
    <w:rsid w:val="002613D6"/>
    <w:rsid w:val="0026192D"/>
    <w:rsid w:val="00261F02"/>
    <w:rsid w:val="00262872"/>
    <w:rsid w:val="002632A8"/>
    <w:rsid w:val="0026367D"/>
    <w:rsid w:val="00263758"/>
    <w:rsid w:val="002645C7"/>
    <w:rsid w:val="0026466B"/>
    <w:rsid w:val="00264988"/>
    <w:rsid w:val="00264D28"/>
    <w:rsid w:val="00264E38"/>
    <w:rsid w:val="00264E89"/>
    <w:rsid w:val="00264F1A"/>
    <w:rsid w:val="00264FF8"/>
    <w:rsid w:val="002652E4"/>
    <w:rsid w:val="00265892"/>
    <w:rsid w:val="0026595F"/>
    <w:rsid w:val="00265D46"/>
    <w:rsid w:val="00266F32"/>
    <w:rsid w:val="00267249"/>
    <w:rsid w:val="00270237"/>
    <w:rsid w:val="00270977"/>
    <w:rsid w:val="00270E9A"/>
    <w:rsid w:val="00270FE5"/>
    <w:rsid w:val="00271644"/>
    <w:rsid w:val="00271733"/>
    <w:rsid w:val="0027182D"/>
    <w:rsid w:val="002718A2"/>
    <w:rsid w:val="00271A7B"/>
    <w:rsid w:val="00271B96"/>
    <w:rsid w:val="00271FED"/>
    <w:rsid w:val="00272409"/>
    <w:rsid w:val="00272673"/>
    <w:rsid w:val="00273721"/>
    <w:rsid w:val="00273965"/>
    <w:rsid w:val="00273E79"/>
    <w:rsid w:val="0027488B"/>
    <w:rsid w:val="0027522D"/>
    <w:rsid w:val="0027535B"/>
    <w:rsid w:val="0027545D"/>
    <w:rsid w:val="00275CDB"/>
    <w:rsid w:val="00276048"/>
    <w:rsid w:val="00276559"/>
    <w:rsid w:val="00276610"/>
    <w:rsid w:val="002768E3"/>
    <w:rsid w:val="00276F78"/>
    <w:rsid w:val="00276FBC"/>
    <w:rsid w:val="00277021"/>
    <w:rsid w:val="002774DF"/>
    <w:rsid w:val="00277558"/>
    <w:rsid w:val="0027783B"/>
    <w:rsid w:val="0027796B"/>
    <w:rsid w:val="0028072E"/>
    <w:rsid w:val="00280F84"/>
    <w:rsid w:val="00281211"/>
    <w:rsid w:val="002818E8"/>
    <w:rsid w:val="00281A85"/>
    <w:rsid w:val="00281C1A"/>
    <w:rsid w:val="00281C5A"/>
    <w:rsid w:val="00282209"/>
    <w:rsid w:val="002822CA"/>
    <w:rsid w:val="0028303F"/>
    <w:rsid w:val="00283557"/>
    <w:rsid w:val="00283A16"/>
    <w:rsid w:val="00283D15"/>
    <w:rsid w:val="00284701"/>
    <w:rsid w:val="00285729"/>
    <w:rsid w:val="002859AD"/>
    <w:rsid w:val="00285CD1"/>
    <w:rsid w:val="002860FC"/>
    <w:rsid w:val="00286460"/>
    <w:rsid w:val="0028646D"/>
    <w:rsid w:val="00286AF5"/>
    <w:rsid w:val="00286B9A"/>
    <w:rsid w:val="00287143"/>
    <w:rsid w:val="002872B1"/>
    <w:rsid w:val="002876EE"/>
    <w:rsid w:val="002878C3"/>
    <w:rsid w:val="002878E3"/>
    <w:rsid w:val="00287A5D"/>
    <w:rsid w:val="00287F58"/>
    <w:rsid w:val="00287FFA"/>
    <w:rsid w:val="002903CA"/>
    <w:rsid w:val="002904CB"/>
    <w:rsid w:val="002907B6"/>
    <w:rsid w:val="00290AA6"/>
    <w:rsid w:val="002910AE"/>
    <w:rsid w:val="002919A9"/>
    <w:rsid w:val="00291A49"/>
    <w:rsid w:val="00292226"/>
    <w:rsid w:val="00292757"/>
    <w:rsid w:val="00292BF5"/>
    <w:rsid w:val="00293BC5"/>
    <w:rsid w:val="00294B60"/>
    <w:rsid w:val="00294EF9"/>
    <w:rsid w:val="002952B8"/>
    <w:rsid w:val="002957B9"/>
    <w:rsid w:val="002957DA"/>
    <w:rsid w:val="00295A6B"/>
    <w:rsid w:val="00295B55"/>
    <w:rsid w:val="00295E61"/>
    <w:rsid w:val="00296D22"/>
    <w:rsid w:val="00297297"/>
    <w:rsid w:val="00297646"/>
    <w:rsid w:val="00297AB1"/>
    <w:rsid w:val="00297F87"/>
    <w:rsid w:val="002A00A7"/>
    <w:rsid w:val="002A017B"/>
    <w:rsid w:val="002A0DEB"/>
    <w:rsid w:val="002A0F87"/>
    <w:rsid w:val="002A1A60"/>
    <w:rsid w:val="002A286F"/>
    <w:rsid w:val="002A2EB7"/>
    <w:rsid w:val="002A31AE"/>
    <w:rsid w:val="002A3353"/>
    <w:rsid w:val="002A3419"/>
    <w:rsid w:val="002A363C"/>
    <w:rsid w:val="002A3907"/>
    <w:rsid w:val="002A3F00"/>
    <w:rsid w:val="002A49D4"/>
    <w:rsid w:val="002A4F45"/>
    <w:rsid w:val="002A509D"/>
    <w:rsid w:val="002A5EF7"/>
    <w:rsid w:val="002A5F9A"/>
    <w:rsid w:val="002A6E48"/>
    <w:rsid w:val="002A6F15"/>
    <w:rsid w:val="002A7880"/>
    <w:rsid w:val="002A796B"/>
    <w:rsid w:val="002A7D90"/>
    <w:rsid w:val="002B00FD"/>
    <w:rsid w:val="002B043E"/>
    <w:rsid w:val="002B1248"/>
    <w:rsid w:val="002B125C"/>
    <w:rsid w:val="002B16AF"/>
    <w:rsid w:val="002B1B0D"/>
    <w:rsid w:val="002B1EA3"/>
    <w:rsid w:val="002B1ECF"/>
    <w:rsid w:val="002B21CA"/>
    <w:rsid w:val="002B23CD"/>
    <w:rsid w:val="002B247B"/>
    <w:rsid w:val="002B250E"/>
    <w:rsid w:val="002B255B"/>
    <w:rsid w:val="002B33B6"/>
    <w:rsid w:val="002B3CBE"/>
    <w:rsid w:val="002B3D58"/>
    <w:rsid w:val="002B3FFA"/>
    <w:rsid w:val="002B4016"/>
    <w:rsid w:val="002B450E"/>
    <w:rsid w:val="002B4DC9"/>
    <w:rsid w:val="002B4F7D"/>
    <w:rsid w:val="002B5256"/>
    <w:rsid w:val="002B55FC"/>
    <w:rsid w:val="002B56EC"/>
    <w:rsid w:val="002B5E00"/>
    <w:rsid w:val="002B5F23"/>
    <w:rsid w:val="002B668E"/>
    <w:rsid w:val="002B6F94"/>
    <w:rsid w:val="002B71F2"/>
    <w:rsid w:val="002B7806"/>
    <w:rsid w:val="002C0283"/>
    <w:rsid w:val="002C0A4D"/>
    <w:rsid w:val="002C0C7E"/>
    <w:rsid w:val="002C10B7"/>
    <w:rsid w:val="002C21B4"/>
    <w:rsid w:val="002C24C0"/>
    <w:rsid w:val="002C3049"/>
    <w:rsid w:val="002C3057"/>
    <w:rsid w:val="002C3C38"/>
    <w:rsid w:val="002C4567"/>
    <w:rsid w:val="002C4B82"/>
    <w:rsid w:val="002C4B8F"/>
    <w:rsid w:val="002C4E07"/>
    <w:rsid w:val="002C50EC"/>
    <w:rsid w:val="002C52AB"/>
    <w:rsid w:val="002C591B"/>
    <w:rsid w:val="002C6052"/>
    <w:rsid w:val="002C6069"/>
    <w:rsid w:val="002C64E2"/>
    <w:rsid w:val="002C6927"/>
    <w:rsid w:val="002C6AFA"/>
    <w:rsid w:val="002C7015"/>
    <w:rsid w:val="002C70B4"/>
    <w:rsid w:val="002C71EA"/>
    <w:rsid w:val="002C7218"/>
    <w:rsid w:val="002C753A"/>
    <w:rsid w:val="002C7796"/>
    <w:rsid w:val="002C78E3"/>
    <w:rsid w:val="002C7BF9"/>
    <w:rsid w:val="002C7F21"/>
    <w:rsid w:val="002D054F"/>
    <w:rsid w:val="002D0681"/>
    <w:rsid w:val="002D0802"/>
    <w:rsid w:val="002D0EBD"/>
    <w:rsid w:val="002D0F05"/>
    <w:rsid w:val="002D12A1"/>
    <w:rsid w:val="002D1AE0"/>
    <w:rsid w:val="002D1E9E"/>
    <w:rsid w:val="002D1EB4"/>
    <w:rsid w:val="002D246E"/>
    <w:rsid w:val="002D2C70"/>
    <w:rsid w:val="002D2CDF"/>
    <w:rsid w:val="002D3052"/>
    <w:rsid w:val="002D3091"/>
    <w:rsid w:val="002D3436"/>
    <w:rsid w:val="002D365F"/>
    <w:rsid w:val="002D383F"/>
    <w:rsid w:val="002D3B25"/>
    <w:rsid w:val="002D3BED"/>
    <w:rsid w:val="002D3F02"/>
    <w:rsid w:val="002D43D5"/>
    <w:rsid w:val="002D45DE"/>
    <w:rsid w:val="002D491C"/>
    <w:rsid w:val="002D4959"/>
    <w:rsid w:val="002D4B1F"/>
    <w:rsid w:val="002D541B"/>
    <w:rsid w:val="002D5CBB"/>
    <w:rsid w:val="002D5F8D"/>
    <w:rsid w:val="002D63B6"/>
    <w:rsid w:val="002D64A7"/>
    <w:rsid w:val="002D65C6"/>
    <w:rsid w:val="002D6736"/>
    <w:rsid w:val="002D70EC"/>
    <w:rsid w:val="002D7913"/>
    <w:rsid w:val="002D7992"/>
    <w:rsid w:val="002D7B09"/>
    <w:rsid w:val="002D7B3A"/>
    <w:rsid w:val="002D7DEF"/>
    <w:rsid w:val="002D7E85"/>
    <w:rsid w:val="002D7EF5"/>
    <w:rsid w:val="002E0142"/>
    <w:rsid w:val="002E07CB"/>
    <w:rsid w:val="002E0C2E"/>
    <w:rsid w:val="002E0CE4"/>
    <w:rsid w:val="002E1216"/>
    <w:rsid w:val="002E1B8B"/>
    <w:rsid w:val="002E26D5"/>
    <w:rsid w:val="002E2A48"/>
    <w:rsid w:val="002E2BF2"/>
    <w:rsid w:val="002E3D2A"/>
    <w:rsid w:val="002E4B85"/>
    <w:rsid w:val="002E4C4F"/>
    <w:rsid w:val="002E529E"/>
    <w:rsid w:val="002E54CE"/>
    <w:rsid w:val="002E5A64"/>
    <w:rsid w:val="002E5DF0"/>
    <w:rsid w:val="002E6163"/>
    <w:rsid w:val="002F0445"/>
    <w:rsid w:val="002F0680"/>
    <w:rsid w:val="002F0A42"/>
    <w:rsid w:val="002F0F74"/>
    <w:rsid w:val="002F0FA4"/>
    <w:rsid w:val="002F0FF8"/>
    <w:rsid w:val="002F10DC"/>
    <w:rsid w:val="002F1808"/>
    <w:rsid w:val="002F21E6"/>
    <w:rsid w:val="002F22C5"/>
    <w:rsid w:val="002F2329"/>
    <w:rsid w:val="002F28DE"/>
    <w:rsid w:val="002F2B04"/>
    <w:rsid w:val="002F33B8"/>
    <w:rsid w:val="002F3853"/>
    <w:rsid w:val="002F3E61"/>
    <w:rsid w:val="002F3EA9"/>
    <w:rsid w:val="002F41CF"/>
    <w:rsid w:val="002F43CF"/>
    <w:rsid w:val="002F4F7C"/>
    <w:rsid w:val="002F505B"/>
    <w:rsid w:val="002F51DD"/>
    <w:rsid w:val="002F5297"/>
    <w:rsid w:val="002F53F1"/>
    <w:rsid w:val="002F5845"/>
    <w:rsid w:val="002F5899"/>
    <w:rsid w:val="002F6115"/>
    <w:rsid w:val="002F6C76"/>
    <w:rsid w:val="002F6F88"/>
    <w:rsid w:val="002F6FB1"/>
    <w:rsid w:val="002F704D"/>
    <w:rsid w:val="002F7491"/>
    <w:rsid w:val="003000E1"/>
    <w:rsid w:val="003009CE"/>
    <w:rsid w:val="00300A99"/>
    <w:rsid w:val="0030113B"/>
    <w:rsid w:val="0030158F"/>
    <w:rsid w:val="0030194C"/>
    <w:rsid w:val="00301BA6"/>
    <w:rsid w:val="00301D99"/>
    <w:rsid w:val="00301EB4"/>
    <w:rsid w:val="003020FD"/>
    <w:rsid w:val="00302530"/>
    <w:rsid w:val="00302B0B"/>
    <w:rsid w:val="003031A8"/>
    <w:rsid w:val="00303A45"/>
    <w:rsid w:val="00303EA7"/>
    <w:rsid w:val="00303EFB"/>
    <w:rsid w:val="003046A8"/>
    <w:rsid w:val="00304809"/>
    <w:rsid w:val="00304A30"/>
    <w:rsid w:val="00304B24"/>
    <w:rsid w:val="00304D7C"/>
    <w:rsid w:val="00304E34"/>
    <w:rsid w:val="00305014"/>
    <w:rsid w:val="0030508F"/>
    <w:rsid w:val="00306194"/>
    <w:rsid w:val="00306548"/>
    <w:rsid w:val="00306BC7"/>
    <w:rsid w:val="00307964"/>
    <w:rsid w:val="0031078D"/>
    <w:rsid w:val="00310B00"/>
    <w:rsid w:val="00310D89"/>
    <w:rsid w:val="00310E6D"/>
    <w:rsid w:val="003110CC"/>
    <w:rsid w:val="0031126E"/>
    <w:rsid w:val="00311B03"/>
    <w:rsid w:val="00311E2C"/>
    <w:rsid w:val="00311F1C"/>
    <w:rsid w:val="00312087"/>
    <w:rsid w:val="003127F5"/>
    <w:rsid w:val="003129D6"/>
    <w:rsid w:val="00313140"/>
    <w:rsid w:val="003135E9"/>
    <w:rsid w:val="003135F8"/>
    <w:rsid w:val="003137A3"/>
    <w:rsid w:val="0031432D"/>
    <w:rsid w:val="00314A24"/>
    <w:rsid w:val="003152DE"/>
    <w:rsid w:val="0031591B"/>
    <w:rsid w:val="003159E6"/>
    <w:rsid w:val="00315DEA"/>
    <w:rsid w:val="00315F4F"/>
    <w:rsid w:val="00315FF3"/>
    <w:rsid w:val="003162EF"/>
    <w:rsid w:val="003163A5"/>
    <w:rsid w:val="003168DA"/>
    <w:rsid w:val="00316B15"/>
    <w:rsid w:val="00316C2C"/>
    <w:rsid w:val="0031716C"/>
    <w:rsid w:val="0031735D"/>
    <w:rsid w:val="0031760B"/>
    <w:rsid w:val="00317C3B"/>
    <w:rsid w:val="00317D30"/>
    <w:rsid w:val="0032063A"/>
    <w:rsid w:val="00320DF6"/>
    <w:rsid w:val="00321137"/>
    <w:rsid w:val="003215C6"/>
    <w:rsid w:val="00321F85"/>
    <w:rsid w:val="00322657"/>
    <w:rsid w:val="003226F4"/>
    <w:rsid w:val="003228D2"/>
    <w:rsid w:val="00322CD0"/>
    <w:rsid w:val="00322E40"/>
    <w:rsid w:val="00322ECE"/>
    <w:rsid w:val="00323270"/>
    <w:rsid w:val="00323428"/>
    <w:rsid w:val="00323514"/>
    <w:rsid w:val="0032351A"/>
    <w:rsid w:val="00323547"/>
    <w:rsid w:val="00323E93"/>
    <w:rsid w:val="00324224"/>
    <w:rsid w:val="003242DF"/>
    <w:rsid w:val="00324660"/>
    <w:rsid w:val="0032490B"/>
    <w:rsid w:val="00325466"/>
    <w:rsid w:val="00325672"/>
    <w:rsid w:val="00325725"/>
    <w:rsid w:val="00325A13"/>
    <w:rsid w:val="00325CC5"/>
    <w:rsid w:val="00326102"/>
    <w:rsid w:val="0032683D"/>
    <w:rsid w:val="00327184"/>
    <w:rsid w:val="0032724F"/>
    <w:rsid w:val="00327729"/>
    <w:rsid w:val="003279AB"/>
    <w:rsid w:val="00327C78"/>
    <w:rsid w:val="0033129E"/>
    <w:rsid w:val="003312E5"/>
    <w:rsid w:val="00331C42"/>
    <w:rsid w:val="0033293B"/>
    <w:rsid w:val="00332B2D"/>
    <w:rsid w:val="00332BA7"/>
    <w:rsid w:val="00332DA5"/>
    <w:rsid w:val="00332E8F"/>
    <w:rsid w:val="003336B4"/>
    <w:rsid w:val="00333738"/>
    <w:rsid w:val="00333861"/>
    <w:rsid w:val="00333CBA"/>
    <w:rsid w:val="00333E42"/>
    <w:rsid w:val="00334146"/>
    <w:rsid w:val="003343DE"/>
    <w:rsid w:val="003344C6"/>
    <w:rsid w:val="00334902"/>
    <w:rsid w:val="00334964"/>
    <w:rsid w:val="003349F7"/>
    <w:rsid w:val="00334AA3"/>
    <w:rsid w:val="00334E5F"/>
    <w:rsid w:val="003353FA"/>
    <w:rsid w:val="003356BF"/>
    <w:rsid w:val="00335796"/>
    <w:rsid w:val="003357D3"/>
    <w:rsid w:val="0033588A"/>
    <w:rsid w:val="00335C1D"/>
    <w:rsid w:val="00336046"/>
    <w:rsid w:val="003360C9"/>
    <w:rsid w:val="0033621E"/>
    <w:rsid w:val="003362D7"/>
    <w:rsid w:val="00336634"/>
    <w:rsid w:val="00336D72"/>
    <w:rsid w:val="00336E1E"/>
    <w:rsid w:val="00337589"/>
    <w:rsid w:val="00337661"/>
    <w:rsid w:val="0034024F"/>
    <w:rsid w:val="00340642"/>
    <w:rsid w:val="00340829"/>
    <w:rsid w:val="00340B8F"/>
    <w:rsid w:val="00340B96"/>
    <w:rsid w:val="0034111F"/>
    <w:rsid w:val="0034130F"/>
    <w:rsid w:val="0034180B"/>
    <w:rsid w:val="00341E03"/>
    <w:rsid w:val="00342511"/>
    <w:rsid w:val="0034261D"/>
    <w:rsid w:val="00342CF6"/>
    <w:rsid w:val="0034313A"/>
    <w:rsid w:val="003435C0"/>
    <w:rsid w:val="00343800"/>
    <w:rsid w:val="00343FC9"/>
    <w:rsid w:val="003449A9"/>
    <w:rsid w:val="00344DFD"/>
    <w:rsid w:val="00345471"/>
    <w:rsid w:val="00345850"/>
    <w:rsid w:val="00345B59"/>
    <w:rsid w:val="00346020"/>
    <w:rsid w:val="00346173"/>
    <w:rsid w:val="00346249"/>
    <w:rsid w:val="00346525"/>
    <w:rsid w:val="00346734"/>
    <w:rsid w:val="00346D20"/>
    <w:rsid w:val="00347052"/>
    <w:rsid w:val="0034710E"/>
    <w:rsid w:val="00347196"/>
    <w:rsid w:val="0034738F"/>
    <w:rsid w:val="003476D5"/>
    <w:rsid w:val="00347D7F"/>
    <w:rsid w:val="00347F46"/>
    <w:rsid w:val="00350673"/>
    <w:rsid w:val="0035081C"/>
    <w:rsid w:val="00350D21"/>
    <w:rsid w:val="00350D5A"/>
    <w:rsid w:val="003514EC"/>
    <w:rsid w:val="003522B1"/>
    <w:rsid w:val="0035250A"/>
    <w:rsid w:val="00352718"/>
    <w:rsid w:val="00352BBA"/>
    <w:rsid w:val="00352DD4"/>
    <w:rsid w:val="00352E49"/>
    <w:rsid w:val="0035352A"/>
    <w:rsid w:val="00354751"/>
    <w:rsid w:val="00354AD1"/>
    <w:rsid w:val="00354F95"/>
    <w:rsid w:val="00354FA9"/>
    <w:rsid w:val="003556C7"/>
    <w:rsid w:val="003557A3"/>
    <w:rsid w:val="00355C67"/>
    <w:rsid w:val="00355DC4"/>
    <w:rsid w:val="00356625"/>
    <w:rsid w:val="0035670C"/>
    <w:rsid w:val="00356A1E"/>
    <w:rsid w:val="00356A43"/>
    <w:rsid w:val="00356D38"/>
    <w:rsid w:val="00356D7A"/>
    <w:rsid w:val="00356DC9"/>
    <w:rsid w:val="003572F0"/>
    <w:rsid w:val="003576BE"/>
    <w:rsid w:val="00357B89"/>
    <w:rsid w:val="003602E1"/>
    <w:rsid w:val="0036099C"/>
    <w:rsid w:val="0036106C"/>
    <w:rsid w:val="00361766"/>
    <w:rsid w:val="003619E6"/>
    <w:rsid w:val="00362FEF"/>
    <w:rsid w:val="00363714"/>
    <w:rsid w:val="00363AFF"/>
    <w:rsid w:val="00363D24"/>
    <w:rsid w:val="00363F8D"/>
    <w:rsid w:val="00364A25"/>
    <w:rsid w:val="00364DF5"/>
    <w:rsid w:val="00365698"/>
    <w:rsid w:val="00365978"/>
    <w:rsid w:val="00365EDD"/>
    <w:rsid w:val="00365F26"/>
    <w:rsid w:val="003663D1"/>
    <w:rsid w:val="00366447"/>
    <w:rsid w:val="003664DE"/>
    <w:rsid w:val="00366A1F"/>
    <w:rsid w:val="00367171"/>
    <w:rsid w:val="0036768C"/>
    <w:rsid w:val="00370997"/>
    <w:rsid w:val="00370AA5"/>
    <w:rsid w:val="00370C4A"/>
    <w:rsid w:val="00370FC7"/>
    <w:rsid w:val="00371626"/>
    <w:rsid w:val="00371AA9"/>
    <w:rsid w:val="00371B76"/>
    <w:rsid w:val="00372B40"/>
    <w:rsid w:val="00372BD0"/>
    <w:rsid w:val="00372F91"/>
    <w:rsid w:val="003732F0"/>
    <w:rsid w:val="00373868"/>
    <w:rsid w:val="00373D15"/>
    <w:rsid w:val="0037431A"/>
    <w:rsid w:val="0037460F"/>
    <w:rsid w:val="003747E5"/>
    <w:rsid w:val="00374843"/>
    <w:rsid w:val="00374C89"/>
    <w:rsid w:val="003750FF"/>
    <w:rsid w:val="00375DDE"/>
    <w:rsid w:val="00375F20"/>
    <w:rsid w:val="003760B9"/>
    <w:rsid w:val="003766B0"/>
    <w:rsid w:val="00376A28"/>
    <w:rsid w:val="00376B3C"/>
    <w:rsid w:val="00376FEB"/>
    <w:rsid w:val="003771BE"/>
    <w:rsid w:val="00377235"/>
    <w:rsid w:val="0037728A"/>
    <w:rsid w:val="00377372"/>
    <w:rsid w:val="00377555"/>
    <w:rsid w:val="003775C6"/>
    <w:rsid w:val="00377710"/>
    <w:rsid w:val="00377B93"/>
    <w:rsid w:val="00380110"/>
    <w:rsid w:val="003804D1"/>
    <w:rsid w:val="003805EE"/>
    <w:rsid w:val="00380ABB"/>
    <w:rsid w:val="00380DCA"/>
    <w:rsid w:val="00381038"/>
    <w:rsid w:val="003811C7"/>
    <w:rsid w:val="00381771"/>
    <w:rsid w:val="00382B62"/>
    <w:rsid w:val="003832C7"/>
    <w:rsid w:val="003832E3"/>
    <w:rsid w:val="003833FE"/>
    <w:rsid w:val="003836B5"/>
    <w:rsid w:val="00383722"/>
    <w:rsid w:val="00383EEC"/>
    <w:rsid w:val="00384640"/>
    <w:rsid w:val="00384786"/>
    <w:rsid w:val="00384A9F"/>
    <w:rsid w:val="00384DDA"/>
    <w:rsid w:val="00384FD0"/>
    <w:rsid w:val="00385183"/>
    <w:rsid w:val="0038557F"/>
    <w:rsid w:val="0038591A"/>
    <w:rsid w:val="00385C48"/>
    <w:rsid w:val="00386888"/>
    <w:rsid w:val="00386D73"/>
    <w:rsid w:val="003870AE"/>
    <w:rsid w:val="00390248"/>
    <w:rsid w:val="00390249"/>
    <w:rsid w:val="00390B83"/>
    <w:rsid w:val="00390CD7"/>
    <w:rsid w:val="00391182"/>
    <w:rsid w:val="003915E4"/>
    <w:rsid w:val="00391F29"/>
    <w:rsid w:val="0039225A"/>
    <w:rsid w:val="003926A3"/>
    <w:rsid w:val="003927E6"/>
    <w:rsid w:val="00392B6A"/>
    <w:rsid w:val="00392FB2"/>
    <w:rsid w:val="00394061"/>
    <w:rsid w:val="00394075"/>
    <w:rsid w:val="00394158"/>
    <w:rsid w:val="0039426B"/>
    <w:rsid w:val="0039473B"/>
    <w:rsid w:val="00394762"/>
    <w:rsid w:val="00394B32"/>
    <w:rsid w:val="00394D13"/>
    <w:rsid w:val="00394D28"/>
    <w:rsid w:val="00394D34"/>
    <w:rsid w:val="00394E25"/>
    <w:rsid w:val="00395086"/>
    <w:rsid w:val="003955FC"/>
    <w:rsid w:val="00395AEA"/>
    <w:rsid w:val="0039601E"/>
    <w:rsid w:val="003963BB"/>
    <w:rsid w:val="003967C4"/>
    <w:rsid w:val="0039690A"/>
    <w:rsid w:val="00396C12"/>
    <w:rsid w:val="00396D80"/>
    <w:rsid w:val="00396F34"/>
    <w:rsid w:val="003974F3"/>
    <w:rsid w:val="00397510"/>
    <w:rsid w:val="0039776A"/>
    <w:rsid w:val="003978CE"/>
    <w:rsid w:val="00397A48"/>
    <w:rsid w:val="003A004A"/>
    <w:rsid w:val="003A02A1"/>
    <w:rsid w:val="003A050F"/>
    <w:rsid w:val="003A080F"/>
    <w:rsid w:val="003A0F39"/>
    <w:rsid w:val="003A139E"/>
    <w:rsid w:val="003A2336"/>
    <w:rsid w:val="003A376E"/>
    <w:rsid w:val="003A3823"/>
    <w:rsid w:val="003A4259"/>
    <w:rsid w:val="003A5D80"/>
    <w:rsid w:val="003A65B4"/>
    <w:rsid w:val="003A7282"/>
    <w:rsid w:val="003A7441"/>
    <w:rsid w:val="003A7C71"/>
    <w:rsid w:val="003B0889"/>
    <w:rsid w:val="003B08BC"/>
    <w:rsid w:val="003B0B5B"/>
    <w:rsid w:val="003B0D69"/>
    <w:rsid w:val="003B0D81"/>
    <w:rsid w:val="003B0F52"/>
    <w:rsid w:val="003B0F69"/>
    <w:rsid w:val="003B1124"/>
    <w:rsid w:val="003B1265"/>
    <w:rsid w:val="003B163E"/>
    <w:rsid w:val="003B2065"/>
    <w:rsid w:val="003B24F5"/>
    <w:rsid w:val="003B2D2E"/>
    <w:rsid w:val="003B35BF"/>
    <w:rsid w:val="003B377C"/>
    <w:rsid w:val="003B3A22"/>
    <w:rsid w:val="003B3EDA"/>
    <w:rsid w:val="003B3F77"/>
    <w:rsid w:val="003B470A"/>
    <w:rsid w:val="003B507B"/>
    <w:rsid w:val="003B5434"/>
    <w:rsid w:val="003B6263"/>
    <w:rsid w:val="003B67ED"/>
    <w:rsid w:val="003B68DD"/>
    <w:rsid w:val="003B695E"/>
    <w:rsid w:val="003B6BE7"/>
    <w:rsid w:val="003B721D"/>
    <w:rsid w:val="003B7A5D"/>
    <w:rsid w:val="003B7E19"/>
    <w:rsid w:val="003C0179"/>
    <w:rsid w:val="003C038A"/>
    <w:rsid w:val="003C054C"/>
    <w:rsid w:val="003C0775"/>
    <w:rsid w:val="003C093B"/>
    <w:rsid w:val="003C0E4E"/>
    <w:rsid w:val="003C15A0"/>
    <w:rsid w:val="003C1FBE"/>
    <w:rsid w:val="003C2179"/>
    <w:rsid w:val="003C4EDD"/>
    <w:rsid w:val="003C5386"/>
    <w:rsid w:val="003C568F"/>
    <w:rsid w:val="003C5A00"/>
    <w:rsid w:val="003C5BB4"/>
    <w:rsid w:val="003C6C11"/>
    <w:rsid w:val="003C6C37"/>
    <w:rsid w:val="003C7696"/>
    <w:rsid w:val="003D00C3"/>
    <w:rsid w:val="003D1609"/>
    <w:rsid w:val="003D1698"/>
    <w:rsid w:val="003D1E66"/>
    <w:rsid w:val="003D23E2"/>
    <w:rsid w:val="003D2A04"/>
    <w:rsid w:val="003D2BA7"/>
    <w:rsid w:val="003D35E3"/>
    <w:rsid w:val="003D3918"/>
    <w:rsid w:val="003D3A99"/>
    <w:rsid w:val="003D3F0A"/>
    <w:rsid w:val="003D4072"/>
    <w:rsid w:val="003D40E3"/>
    <w:rsid w:val="003D5628"/>
    <w:rsid w:val="003D5761"/>
    <w:rsid w:val="003D59F1"/>
    <w:rsid w:val="003D5AFD"/>
    <w:rsid w:val="003D6015"/>
    <w:rsid w:val="003D6405"/>
    <w:rsid w:val="003D65E5"/>
    <w:rsid w:val="003D67C1"/>
    <w:rsid w:val="003D6EA1"/>
    <w:rsid w:val="003D6F92"/>
    <w:rsid w:val="003D71A7"/>
    <w:rsid w:val="003D7EC2"/>
    <w:rsid w:val="003E07EE"/>
    <w:rsid w:val="003E092A"/>
    <w:rsid w:val="003E0BA6"/>
    <w:rsid w:val="003E0E13"/>
    <w:rsid w:val="003E0F68"/>
    <w:rsid w:val="003E19CE"/>
    <w:rsid w:val="003E1AD2"/>
    <w:rsid w:val="003E1C67"/>
    <w:rsid w:val="003E204B"/>
    <w:rsid w:val="003E2357"/>
    <w:rsid w:val="003E25DF"/>
    <w:rsid w:val="003E29AC"/>
    <w:rsid w:val="003E34A0"/>
    <w:rsid w:val="003E36B9"/>
    <w:rsid w:val="003E3C15"/>
    <w:rsid w:val="003E43C4"/>
    <w:rsid w:val="003E441C"/>
    <w:rsid w:val="003E4C0B"/>
    <w:rsid w:val="003E4F15"/>
    <w:rsid w:val="003E5B51"/>
    <w:rsid w:val="003E5DF4"/>
    <w:rsid w:val="003E5E77"/>
    <w:rsid w:val="003E66A8"/>
    <w:rsid w:val="003E69AB"/>
    <w:rsid w:val="003E7003"/>
    <w:rsid w:val="003E710A"/>
    <w:rsid w:val="003E7A0F"/>
    <w:rsid w:val="003E7A35"/>
    <w:rsid w:val="003E7A64"/>
    <w:rsid w:val="003E7BC4"/>
    <w:rsid w:val="003E7D64"/>
    <w:rsid w:val="003F03EC"/>
    <w:rsid w:val="003F0D47"/>
    <w:rsid w:val="003F0DD0"/>
    <w:rsid w:val="003F10A0"/>
    <w:rsid w:val="003F13F0"/>
    <w:rsid w:val="003F1F5B"/>
    <w:rsid w:val="003F262B"/>
    <w:rsid w:val="003F264D"/>
    <w:rsid w:val="003F2F21"/>
    <w:rsid w:val="003F3429"/>
    <w:rsid w:val="003F3510"/>
    <w:rsid w:val="003F3FC8"/>
    <w:rsid w:val="003F4CB4"/>
    <w:rsid w:val="003F5160"/>
    <w:rsid w:val="003F58E5"/>
    <w:rsid w:val="003F5C06"/>
    <w:rsid w:val="003F5D7A"/>
    <w:rsid w:val="003F6290"/>
    <w:rsid w:val="003F6721"/>
    <w:rsid w:val="003F6ABC"/>
    <w:rsid w:val="003F6FDB"/>
    <w:rsid w:val="003F702E"/>
    <w:rsid w:val="003F789C"/>
    <w:rsid w:val="0040066A"/>
    <w:rsid w:val="00400C81"/>
    <w:rsid w:val="00400F91"/>
    <w:rsid w:val="0040155C"/>
    <w:rsid w:val="004021B7"/>
    <w:rsid w:val="00402F40"/>
    <w:rsid w:val="00403416"/>
    <w:rsid w:val="004034EE"/>
    <w:rsid w:val="00403987"/>
    <w:rsid w:val="00403FF1"/>
    <w:rsid w:val="00404397"/>
    <w:rsid w:val="004043D7"/>
    <w:rsid w:val="0040455D"/>
    <w:rsid w:val="004048E3"/>
    <w:rsid w:val="0040494E"/>
    <w:rsid w:val="00404DEC"/>
    <w:rsid w:val="00405688"/>
    <w:rsid w:val="004059E3"/>
    <w:rsid w:val="00405EA3"/>
    <w:rsid w:val="00405FE6"/>
    <w:rsid w:val="0040610C"/>
    <w:rsid w:val="004066FD"/>
    <w:rsid w:val="0040679C"/>
    <w:rsid w:val="00406889"/>
    <w:rsid w:val="0040698A"/>
    <w:rsid w:val="00406B90"/>
    <w:rsid w:val="0040774B"/>
    <w:rsid w:val="00407A59"/>
    <w:rsid w:val="00407BF0"/>
    <w:rsid w:val="00407F28"/>
    <w:rsid w:val="004104A3"/>
    <w:rsid w:val="0041125C"/>
    <w:rsid w:val="004113A3"/>
    <w:rsid w:val="0041145C"/>
    <w:rsid w:val="00411A1F"/>
    <w:rsid w:val="00412215"/>
    <w:rsid w:val="00413672"/>
    <w:rsid w:val="004138C6"/>
    <w:rsid w:val="00413973"/>
    <w:rsid w:val="004162F2"/>
    <w:rsid w:val="00416421"/>
    <w:rsid w:val="00416610"/>
    <w:rsid w:val="00416C85"/>
    <w:rsid w:val="00416E73"/>
    <w:rsid w:val="00417E60"/>
    <w:rsid w:val="004208F0"/>
    <w:rsid w:val="00420C01"/>
    <w:rsid w:val="00420DBB"/>
    <w:rsid w:val="004210E3"/>
    <w:rsid w:val="00421610"/>
    <w:rsid w:val="00421E04"/>
    <w:rsid w:val="00421E8C"/>
    <w:rsid w:val="00422092"/>
    <w:rsid w:val="0042210E"/>
    <w:rsid w:val="00422663"/>
    <w:rsid w:val="00422764"/>
    <w:rsid w:val="004228DB"/>
    <w:rsid w:val="004228F7"/>
    <w:rsid w:val="00422D6F"/>
    <w:rsid w:val="00422FF9"/>
    <w:rsid w:val="00423697"/>
    <w:rsid w:val="00423D55"/>
    <w:rsid w:val="004241D5"/>
    <w:rsid w:val="00424823"/>
    <w:rsid w:val="0042540B"/>
    <w:rsid w:val="00425445"/>
    <w:rsid w:val="00425DAA"/>
    <w:rsid w:val="0042658E"/>
    <w:rsid w:val="0042672F"/>
    <w:rsid w:val="00426A5A"/>
    <w:rsid w:val="00427411"/>
    <w:rsid w:val="004275C8"/>
    <w:rsid w:val="00427825"/>
    <w:rsid w:val="00430548"/>
    <w:rsid w:val="0043080B"/>
    <w:rsid w:val="00430964"/>
    <w:rsid w:val="00430AD4"/>
    <w:rsid w:val="00430B8F"/>
    <w:rsid w:val="004314F3"/>
    <w:rsid w:val="0043176D"/>
    <w:rsid w:val="00431B84"/>
    <w:rsid w:val="00431C9F"/>
    <w:rsid w:val="00431D3D"/>
    <w:rsid w:val="004329C1"/>
    <w:rsid w:val="004329FE"/>
    <w:rsid w:val="00432FDD"/>
    <w:rsid w:val="0043311F"/>
    <w:rsid w:val="00433186"/>
    <w:rsid w:val="004337E3"/>
    <w:rsid w:val="00433812"/>
    <w:rsid w:val="0043436F"/>
    <w:rsid w:val="0043469F"/>
    <w:rsid w:val="004347D4"/>
    <w:rsid w:val="00435085"/>
    <w:rsid w:val="004357BD"/>
    <w:rsid w:val="00435BBB"/>
    <w:rsid w:val="00435F52"/>
    <w:rsid w:val="00436454"/>
    <w:rsid w:val="00436E76"/>
    <w:rsid w:val="00437ABF"/>
    <w:rsid w:val="00440286"/>
    <w:rsid w:val="00440670"/>
    <w:rsid w:val="00440D02"/>
    <w:rsid w:val="00441915"/>
    <w:rsid w:val="00442392"/>
    <w:rsid w:val="00442491"/>
    <w:rsid w:val="00442589"/>
    <w:rsid w:val="00442A26"/>
    <w:rsid w:val="004432A3"/>
    <w:rsid w:val="00443340"/>
    <w:rsid w:val="0044389D"/>
    <w:rsid w:val="004438E8"/>
    <w:rsid w:val="00443A3F"/>
    <w:rsid w:val="00444CE2"/>
    <w:rsid w:val="00445F9F"/>
    <w:rsid w:val="004462FB"/>
    <w:rsid w:val="004468D3"/>
    <w:rsid w:val="00446CE3"/>
    <w:rsid w:val="00446D92"/>
    <w:rsid w:val="004470E0"/>
    <w:rsid w:val="00447449"/>
    <w:rsid w:val="00447A3C"/>
    <w:rsid w:val="00450811"/>
    <w:rsid w:val="00450B4E"/>
    <w:rsid w:val="00450BD6"/>
    <w:rsid w:val="00450DF2"/>
    <w:rsid w:val="00450F15"/>
    <w:rsid w:val="0045104B"/>
    <w:rsid w:val="004516D0"/>
    <w:rsid w:val="004518F6"/>
    <w:rsid w:val="0045199C"/>
    <w:rsid w:val="00451C94"/>
    <w:rsid w:val="0045244D"/>
    <w:rsid w:val="00452DC2"/>
    <w:rsid w:val="00453B95"/>
    <w:rsid w:val="0045408F"/>
    <w:rsid w:val="004541F4"/>
    <w:rsid w:val="004543F9"/>
    <w:rsid w:val="00454834"/>
    <w:rsid w:val="00454AA1"/>
    <w:rsid w:val="00454D53"/>
    <w:rsid w:val="00454DB7"/>
    <w:rsid w:val="0045506B"/>
    <w:rsid w:val="004552D3"/>
    <w:rsid w:val="004561E7"/>
    <w:rsid w:val="0045625E"/>
    <w:rsid w:val="004568AB"/>
    <w:rsid w:val="00456995"/>
    <w:rsid w:val="00457199"/>
    <w:rsid w:val="00457616"/>
    <w:rsid w:val="0045784D"/>
    <w:rsid w:val="00457CA0"/>
    <w:rsid w:val="004607EC"/>
    <w:rsid w:val="00460856"/>
    <w:rsid w:val="004609A5"/>
    <w:rsid w:val="00461120"/>
    <w:rsid w:val="004611F6"/>
    <w:rsid w:val="00463095"/>
    <w:rsid w:val="00463241"/>
    <w:rsid w:val="004635BE"/>
    <w:rsid w:val="00463720"/>
    <w:rsid w:val="0046433E"/>
    <w:rsid w:val="004649D4"/>
    <w:rsid w:val="00464E46"/>
    <w:rsid w:val="00465542"/>
    <w:rsid w:val="00465970"/>
    <w:rsid w:val="004662DA"/>
    <w:rsid w:val="004664A4"/>
    <w:rsid w:val="00466804"/>
    <w:rsid w:val="004669CC"/>
    <w:rsid w:val="00466A4A"/>
    <w:rsid w:val="004672F8"/>
    <w:rsid w:val="00467A55"/>
    <w:rsid w:val="00467AC1"/>
    <w:rsid w:val="00467E51"/>
    <w:rsid w:val="00467ECF"/>
    <w:rsid w:val="00470C4E"/>
    <w:rsid w:val="00470E02"/>
    <w:rsid w:val="00470E1A"/>
    <w:rsid w:val="004715BD"/>
    <w:rsid w:val="0047189E"/>
    <w:rsid w:val="00471D7B"/>
    <w:rsid w:val="00471D88"/>
    <w:rsid w:val="00471E33"/>
    <w:rsid w:val="00472F5D"/>
    <w:rsid w:val="004748C3"/>
    <w:rsid w:val="00474D9C"/>
    <w:rsid w:val="004758E7"/>
    <w:rsid w:val="00476B7E"/>
    <w:rsid w:val="004775BB"/>
    <w:rsid w:val="00477600"/>
    <w:rsid w:val="004800A3"/>
    <w:rsid w:val="0048054A"/>
    <w:rsid w:val="00480EAB"/>
    <w:rsid w:val="00480FAE"/>
    <w:rsid w:val="00481726"/>
    <w:rsid w:val="00481A81"/>
    <w:rsid w:val="00481D98"/>
    <w:rsid w:val="00481EFF"/>
    <w:rsid w:val="004820C7"/>
    <w:rsid w:val="004822BA"/>
    <w:rsid w:val="00482633"/>
    <w:rsid w:val="00482661"/>
    <w:rsid w:val="00482757"/>
    <w:rsid w:val="00483031"/>
    <w:rsid w:val="0048312A"/>
    <w:rsid w:val="00483135"/>
    <w:rsid w:val="00483628"/>
    <w:rsid w:val="004837D8"/>
    <w:rsid w:val="00484181"/>
    <w:rsid w:val="004844DB"/>
    <w:rsid w:val="00484523"/>
    <w:rsid w:val="00484948"/>
    <w:rsid w:val="004849D4"/>
    <w:rsid w:val="004849F8"/>
    <w:rsid w:val="0048594E"/>
    <w:rsid w:val="00486AA5"/>
    <w:rsid w:val="00486F28"/>
    <w:rsid w:val="0048742D"/>
    <w:rsid w:val="00487BEE"/>
    <w:rsid w:val="00487F1B"/>
    <w:rsid w:val="00490289"/>
    <w:rsid w:val="004904C1"/>
    <w:rsid w:val="004908EC"/>
    <w:rsid w:val="00490AC8"/>
    <w:rsid w:val="00491636"/>
    <w:rsid w:val="0049183F"/>
    <w:rsid w:val="004920C9"/>
    <w:rsid w:val="00492259"/>
    <w:rsid w:val="00492424"/>
    <w:rsid w:val="0049243C"/>
    <w:rsid w:val="00492634"/>
    <w:rsid w:val="004927D3"/>
    <w:rsid w:val="004928CE"/>
    <w:rsid w:val="00493250"/>
    <w:rsid w:val="00493748"/>
    <w:rsid w:val="00493912"/>
    <w:rsid w:val="00493B9B"/>
    <w:rsid w:val="004951FA"/>
    <w:rsid w:val="004952A0"/>
    <w:rsid w:val="00495628"/>
    <w:rsid w:val="00495E62"/>
    <w:rsid w:val="00495E6C"/>
    <w:rsid w:val="0049643D"/>
    <w:rsid w:val="00497146"/>
    <w:rsid w:val="004971E6"/>
    <w:rsid w:val="00497320"/>
    <w:rsid w:val="004974C0"/>
    <w:rsid w:val="004974DF"/>
    <w:rsid w:val="00497764"/>
    <w:rsid w:val="004979BE"/>
    <w:rsid w:val="00497A3F"/>
    <w:rsid w:val="00497E83"/>
    <w:rsid w:val="004A00C1"/>
    <w:rsid w:val="004A03A6"/>
    <w:rsid w:val="004A0460"/>
    <w:rsid w:val="004A13F4"/>
    <w:rsid w:val="004A145A"/>
    <w:rsid w:val="004A1B3D"/>
    <w:rsid w:val="004A1CFF"/>
    <w:rsid w:val="004A1F4A"/>
    <w:rsid w:val="004A2219"/>
    <w:rsid w:val="004A2DD5"/>
    <w:rsid w:val="004A3569"/>
    <w:rsid w:val="004A37E1"/>
    <w:rsid w:val="004A3AD1"/>
    <w:rsid w:val="004A3CE4"/>
    <w:rsid w:val="004A4664"/>
    <w:rsid w:val="004A4781"/>
    <w:rsid w:val="004A4E7B"/>
    <w:rsid w:val="004A504F"/>
    <w:rsid w:val="004A5D8A"/>
    <w:rsid w:val="004A5FD3"/>
    <w:rsid w:val="004A6047"/>
    <w:rsid w:val="004A6489"/>
    <w:rsid w:val="004A67BD"/>
    <w:rsid w:val="004A6F60"/>
    <w:rsid w:val="004A70CF"/>
    <w:rsid w:val="004A7921"/>
    <w:rsid w:val="004B03E7"/>
    <w:rsid w:val="004B06D5"/>
    <w:rsid w:val="004B086C"/>
    <w:rsid w:val="004B0B51"/>
    <w:rsid w:val="004B0BA7"/>
    <w:rsid w:val="004B0C28"/>
    <w:rsid w:val="004B12E7"/>
    <w:rsid w:val="004B1662"/>
    <w:rsid w:val="004B1669"/>
    <w:rsid w:val="004B16DE"/>
    <w:rsid w:val="004B1B35"/>
    <w:rsid w:val="004B1CA5"/>
    <w:rsid w:val="004B1D56"/>
    <w:rsid w:val="004B2028"/>
    <w:rsid w:val="004B24C7"/>
    <w:rsid w:val="004B25FF"/>
    <w:rsid w:val="004B27A1"/>
    <w:rsid w:val="004B2AF7"/>
    <w:rsid w:val="004B2DEE"/>
    <w:rsid w:val="004B2EA2"/>
    <w:rsid w:val="004B3060"/>
    <w:rsid w:val="004B31CB"/>
    <w:rsid w:val="004B3364"/>
    <w:rsid w:val="004B34D2"/>
    <w:rsid w:val="004B42E2"/>
    <w:rsid w:val="004B45BD"/>
    <w:rsid w:val="004B4656"/>
    <w:rsid w:val="004B4E93"/>
    <w:rsid w:val="004B52DA"/>
    <w:rsid w:val="004B570A"/>
    <w:rsid w:val="004B5D12"/>
    <w:rsid w:val="004B6003"/>
    <w:rsid w:val="004B621E"/>
    <w:rsid w:val="004B69D9"/>
    <w:rsid w:val="004B6E18"/>
    <w:rsid w:val="004B755E"/>
    <w:rsid w:val="004B7D51"/>
    <w:rsid w:val="004C0079"/>
    <w:rsid w:val="004C02C4"/>
    <w:rsid w:val="004C045E"/>
    <w:rsid w:val="004C0DE6"/>
    <w:rsid w:val="004C0E95"/>
    <w:rsid w:val="004C21BF"/>
    <w:rsid w:val="004C2247"/>
    <w:rsid w:val="004C2301"/>
    <w:rsid w:val="004C238D"/>
    <w:rsid w:val="004C244D"/>
    <w:rsid w:val="004C27F1"/>
    <w:rsid w:val="004C2B91"/>
    <w:rsid w:val="004C2BA6"/>
    <w:rsid w:val="004C2DB1"/>
    <w:rsid w:val="004C33E5"/>
    <w:rsid w:val="004C39C7"/>
    <w:rsid w:val="004C3BCF"/>
    <w:rsid w:val="004C3D8B"/>
    <w:rsid w:val="004C3F50"/>
    <w:rsid w:val="004C40B6"/>
    <w:rsid w:val="004C40FF"/>
    <w:rsid w:val="004C541F"/>
    <w:rsid w:val="004C60C2"/>
    <w:rsid w:val="004C666D"/>
    <w:rsid w:val="004C6982"/>
    <w:rsid w:val="004C703A"/>
    <w:rsid w:val="004D0099"/>
    <w:rsid w:val="004D06CC"/>
    <w:rsid w:val="004D0805"/>
    <w:rsid w:val="004D0D12"/>
    <w:rsid w:val="004D0F3C"/>
    <w:rsid w:val="004D16E1"/>
    <w:rsid w:val="004D1A03"/>
    <w:rsid w:val="004D1E9B"/>
    <w:rsid w:val="004D1FF1"/>
    <w:rsid w:val="004D24ED"/>
    <w:rsid w:val="004D2560"/>
    <w:rsid w:val="004D25FD"/>
    <w:rsid w:val="004D260B"/>
    <w:rsid w:val="004D2787"/>
    <w:rsid w:val="004D2A23"/>
    <w:rsid w:val="004D2BAA"/>
    <w:rsid w:val="004D2E1D"/>
    <w:rsid w:val="004D3328"/>
    <w:rsid w:val="004D3D4C"/>
    <w:rsid w:val="004D3DDD"/>
    <w:rsid w:val="004D4286"/>
    <w:rsid w:val="004D45B2"/>
    <w:rsid w:val="004D4665"/>
    <w:rsid w:val="004D46D1"/>
    <w:rsid w:val="004D49D5"/>
    <w:rsid w:val="004D4A30"/>
    <w:rsid w:val="004D4A81"/>
    <w:rsid w:val="004D4C44"/>
    <w:rsid w:val="004D550F"/>
    <w:rsid w:val="004D5BAA"/>
    <w:rsid w:val="004D5C31"/>
    <w:rsid w:val="004D5CBA"/>
    <w:rsid w:val="004D5F47"/>
    <w:rsid w:val="004D6E85"/>
    <w:rsid w:val="004D6F1D"/>
    <w:rsid w:val="004D73EE"/>
    <w:rsid w:val="004D7645"/>
    <w:rsid w:val="004D7A16"/>
    <w:rsid w:val="004E0581"/>
    <w:rsid w:val="004E12FD"/>
    <w:rsid w:val="004E1336"/>
    <w:rsid w:val="004E1820"/>
    <w:rsid w:val="004E1BBE"/>
    <w:rsid w:val="004E1D5F"/>
    <w:rsid w:val="004E20E7"/>
    <w:rsid w:val="004E243B"/>
    <w:rsid w:val="004E28A5"/>
    <w:rsid w:val="004E292F"/>
    <w:rsid w:val="004E3058"/>
    <w:rsid w:val="004E348E"/>
    <w:rsid w:val="004E380B"/>
    <w:rsid w:val="004E3ED9"/>
    <w:rsid w:val="004E41F9"/>
    <w:rsid w:val="004E4219"/>
    <w:rsid w:val="004E44A3"/>
    <w:rsid w:val="004E4868"/>
    <w:rsid w:val="004E509F"/>
    <w:rsid w:val="004E533D"/>
    <w:rsid w:val="004E5ED6"/>
    <w:rsid w:val="004E6122"/>
    <w:rsid w:val="004E620A"/>
    <w:rsid w:val="004E672F"/>
    <w:rsid w:val="004E6E62"/>
    <w:rsid w:val="004E7B80"/>
    <w:rsid w:val="004F04DD"/>
    <w:rsid w:val="004F05B2"/>
    <w:rsid w:val="004F0768"/>
    <w:rsid w:val="004F0AC8"/>
    <w:rsid w:val="004F0E53"/>
    <w:rsid w:val="004F0F8E"/>
    <w:rsid w:val="004F1A5E"/>
    <w:rsid w:val="004F1B8B"/>
    <w:rsid w:val="004F1DCF"/>
    <w:rsid w:val="004F1EFE"/>
    <w:rsid w:val="004F2FA5"/>
    <w:rsid w:val="004F2FFF"/>
    <w:rsid w:val="004F3171"/>
    <w:rsid w:val="004F31C5"/>
    <w:rsid w:val="004F31F3"/>
    <w:rsid w:val="004F3349"/>
    <w:rsid w:val="004F3421"/>
    <w:rsid w:val="004F3E60"/>
    <w:rsid w:val="004F406F"/>
    <w:rsid w:val="004F426E"/>
    <w:rsid w:val="004F42BC"/>
    <w:rsid w:val="004F50BF"/>
    <w:rsid w:val="004F50E3"/>
    <w:rsid w:val="004F50E8"/>
    <w:rsid w:val="004F51B8"/>
    <w:rsid w:val="004F5356"/>
    <w:rsid w:val="004F5622"/>
    <w:rsid w:val="004F58D6"/>
    <w:rsid w:val="004F6178"/>
    <w:rsid w:val="004F651C"/>
    <w:rsid w:val="004F6608"/>
    <w:rsid w:val="004F68F9"/>
    <w:rsid w:val="004F6ACF"/>
    <w:rsid w:val="004F7499"/>
    <w:rsid w:val="004F74FB"/>
    <w:rsid w:val="004F7593"/>
    <w:rsid w:val="004F7BA1"/>
    <w:rsid w:val="004F7C82"/>
    <w:rsid w:val="0050020D"/>
    <w:rsid w:val="005003FE"/>
    <w:rsid w:val="005009C7"/>
    <w:rsid w:val="00501451"/>
    <w:rsid w:val="00501533"/>
    <w:rsid w:val="00501638"/>
    <w:rsid w:val="00501B5B"/>
    <w:rsid w:val="00502354"/>
    <w:rsid w:val="005030F4"/>
    <w:rsid w:val="00503792"/>
    <w:rsid w:val="00503D6A"/>
    <w:rsid w:val="00503FF9"/>
    <w:rsid w:val="00504163"/>
    <w:rsid w:val="00504470"/>
    <w:rsid w:val="00504E60"/>
    <w:rsid w:val="005056D2"/>
    <w:rsid w:val="00505AE1"/>
    <w:rsid w:val="00505C0D"/>
    <w:rsid w:val="00506B23"/>
    <w:rsid w:val="00506B26"/>
    <w:rsid w:val="00506D45"/>
    <w:rsid w:val="00506DC6"/>
    <w:rsid w:val="00506EF5"/>
    <w:rsid w:val="00506F12"/>
    <w:rsid w:val="0050701A"/>
    <w:rsid w:val="005071E6"/>
    <w:rsid w:val="005100C0"/>
    <w:rsid w:val="0051094E"/>
    <w:rsid w:val="00510A29"/>
    <w:rsid w:val="00510A2A"/>
    <w:rsid w:val="0051103F"/>
    <w:rsid w:val="00511294"/>
    <w:rsid w:val="0051165C"/>
    <w:rsid w:val="00511750"/>
    <w:rsid w:val="0051190F"/>
    <w:rsid w:val="005119A3"/>
    <w:rsid w:val="00511DD1"/>
    <w:rsid w:val="00511EA8"/>
    <w:rsid w:val="0051302F"/>
    <w:rsid w:val="00513442"/>
    <w:rsid w:val="00513DC6"/>
    <w:rsid w:val="00513FB0"/>
    <w:rsid w:val="0051412A"/>
    <w:rsid w:val="00514725"/>
    <w:rsid w:val="00514732"/>
    <w:rsid w:val="00514AD8"/>
    <w:rsid w:val="005150EF"/>
    <w:rsid w:val="00515715"/>
    <w:rsid w:val="00515797"/>
    <w:rsid w:val="00515F21"/>
    <w:rsid w:val="00516602"/>
    <w:rsid w:val="00516ECC"/>
    <w:rsid w:val="00516FF0"/>
    <w:rsid w:val="005171A5"/>
    <w:rsid w:val="005174E0"/>
    <w:rsid w:val="00517B5E"/>
    <w:rsid w:val="00517CB4"/>
    <w:rsid w:val="005203D2"/>
    <w:rsid w:val="005203D4"/>
    <w:rsid w:val="00521A46"/>
    <w:rsid w:val="00521BE1"/>
    <w:rsid w:val="00522AB0"/>
    <w:rsid w:val="00522F07"/>
    <w:rsid w:val="005236F2"/>
    <w:rsid w:val="00523754"/>
    <w:rsid w:val="00524280"/>
    <w:rsid w:val="00524DC5"/>
    <w:rsid w:val="0052512B"/>
    <w:rsid w:val="00525E4C"/>
    <w:rsid w:val="00525F51"/>
    <w:rsid w:val="0052648D"/>
    <w:rsid w:val="00526844"/>
    <w:rsid w:val="005269BA"/>
    <w:rsid w:val="00526B7F"/>
    <w:rsid w:val="00526D5F"/>
    <w:rsid w:val="0052732C"/>
    <w:rsid w:val="00527433"/>
    <w:rsid w:val="0052751F"/>
    <w:rsid w:val="00527625"/>
    <w:rsid w:val="00527AA5"/>
    <w:rsid w:val="00530155"/>
    <w:rsid w:val="005313E9"/>
    <w:rsid w:val="0053151A"/>
    <w:rsid w:val="005317CB"/>
    <w:rsid w:val="00531B6A"/>
    <w:rsid w:val="00531D88"/>
    <w:rsid w:val="00531DE7"/>
    <w:rsid w:val="00531E62"/>
    <w:rsid w:val="00532888"/>
    <w:rsid w:val="00532C60"/>
    <w:rsid w:val="00533016"/>
    <w:rsid w:val="00533579"/>
    <w:rsid w:val="0053370D"/>
    <w:rsid w:val="00533807"/>
    <w:rsid w:val="00533999"/>
    <w:rsid w:val="00533B75"/>
    <w:rsid w:val="005348E3"/>
    <w:rsid w:val="00534A04"/>
    <w:rsid w:val="00534C08"/>
    <w:rsid w:val="00535501"/>
    <w:rsid w:val="00535F02"/>
    <w:rsid w:val="00536506"/>
    <w:rsid w:val="0053663E"/>
    <w:rsid w:val="00536794"/>
    <w:rsid w:val="0053681B"/>
    <w:rsid w:val="00536F0E"/>
    <w:rsid w:val="00537812"/>
    <w:rsid w:val="00537927"/>
    <w:rsid w:val="00537C30"/>
    <w:rsid w:val="005403CE"/>
    <w:rsid w:val="005405B2"/>
    <w:rsid w:val="00540661"/>
    <w:rsid w:val="00540A4D"/>
    <w:rsid w:val="005410F1"/>
    <w:rsid w:val="005413B3"/>
    <w:rsid w:val="00541558"/>
    <w:rsid w:val="00541715"/>
    <w:rsid w:val="005417F8"/>
    <w:rsid w:val="00541832"/>
    <w:rsid w:val="005419C3"/>
    <w:rsid w:val="00542184"/>
    <w:rsid w:val="005428F9"/>
    <w:rsid w:val="005429A2"/>
    <w:rsid w:val="0054340F"/>
    <w:rsid w:val="00543460"/>
    <w:rsid w:val="0054379F"/>
    <w:rsid w:val="0054436D"/>
    <w:rsid w:val="0054495F"/>
    <w:rsid w:val="00544DD0"/>
    <w:rsid w:val="00544E77"/>
    <w:rsid w:val="00544F47"/>
    <w:rsid w:val="0054584D"/>
    <w:rsid w:val="00545876"/>
    <w:rsid w:val="00545C8F"/>
    <w:rsid w:val="00546418"/>
    <w:rsid w:val="00546867"/>
    <w:rsid w:val="00546E61"/>
    <w:rsid w:val="00546EE3"/>
    <w:rsid w:val="00547216"/>
    <w:rsid w:val="00547749"/>
    <w:rsid w:val="005478F9"/>
    <w:rsid w:val="00547D40"/>
    <w:rsid w:val="00547FAA"/>
    <w:rsid w:val="00550581"/>
    <w:rsid w:val="005505C8"/>
    <w:rsid w:val="005509EF"/>
    <w:rsid w:val="0055138C"/>
    <w:rsid w:val="005519C2"/>
    <w:rsid w:val="00552606"/>
    <w:rsid w:val="00552777"/>
    <w:rsid w:val="005528AA"/>
    <w:rsid w:val="00552AF0"/>
    <w:rsid w:val="00552B51"/>
    <w:rsid w:val="00552B9A"/>
    <w:rsid w:val="00552C8A"/>
    <w:rsid w:val="00552F22"/>
    <w:rsid w:val="0055309D"/>
    <w:rsid w:val="0055323C"/>
    <w:rsid w:val="005533C8"/>
    <w:rsid w:val="0055349C"/>
    <w:rsid w:val="005534E8"/>
    <w:rsid w:val="00554B85"/>
    <w:rsid w:val="00554BC3"/>
    <w:rsid w:val="00554D05"/>
    <w:rsid w:val="00554E83"/>
    <w:rsid w:val="005551F2"/>
    <w:rsid w:val="005552C0"/>
    <w:rsid w:val="00555326"/>
    <w:rsid w:val="00555B51"/>
    <w:rsid w:val="005560E0"/>
    <w:rsid w:val="0055664E"/>
    <w:rsid w:val="0055675B"/>
    <w:rsid w:val="00556B78"/>
    <w:rsid w:val="00556CC8"/>
    <w:rsid w:val="00556FEE"/>
    <w:rsid w:val="005574BD"/>
    <w:rsid w:val="005574C4"/>
    <w:rsid w:val="0055755B"/>
    <w:rsid w:val="00557CF6"/>
    <w:rsid w:val="00557E65"/>
    <w:rsid w:val="0056007A"/>
    <w:rsid w:val="00560E8C"/>
    <w:rsid w:val="00560EF2"/>
    <w:rsid w:val="005611C6"/>
    <w:rsid w:val="00561413"/>
    <w:rsid w:val="00561927"/>
    <w:rsid w:val="00561D3C"/>
    <w:rsid w:val="0056200B"/>
    <w:rsid w:val="00562A9D"/>
    <w:rsid w:val="00562C14"/>
    <w:rsid w:val="00562DCF"/>
    <w:rsid w:val="005633FF"/>
    <w:rsid w:val="005634ED"/>
    <w:rsid w:val="00563591"/>
    <w:rsid w:val="00563F84"/>
    <w:rsid w:val="0056488D"/>
    <w:rsid w:val="00564B6B"/>
    <w:rsid w:val="00564DB6"/>
    <w:rsid w:val="00565325"/>
    <w:rsid w:val="005659C4"/>
    <w:rsid w:val="00565A32"/>
    <w:rsid w:val="00566158"/>
    <w:rsid w:val="005669DD"/>
    <w:rsid w:val="00566AA3"/>
    <w:rsid w:val="00566D6D"/>
    <w:rsid w:val="0056707D"/>
    <w:rsid w:val="00567270"/>
    <w:rsid w:val="005672B4"/>
    <w:rsid w:val="00567B66"/>
    <w:rsid w:val="00567D97"/>
    <w:rsid w:val="00567E4C"/>
    <w:rsid w:val="00567FCA"/>
    <w:rsid w:val="0057006B"/>
    <w:rsid w:val="00570129"/>
    <w:rsid w:val="00570A9D"/>
    <w:rsid w:val="005710CA"/>
    <w:rsid w:val="00571372"/>
    <w:rsid w:val="0057147E"/>
    <w:rsid w:val="00572165"/>
    <w:rsid w:val="005722AE"/>
    <w:rsid w:val="0057276A"/>
    <w:rsid w:val="00572782"/>
    <w:rsid w:val="00572C95"/>
    <w:rsid w:val="00572DAC"/>
    <w:rsid w:val="00572E72"/>
    <w:rsid w:val="00573324"/>
    <w:rsid w:val="00573370"/>
    <w:rsid w:val="00573C0D"/>
    <w:rsid w:val="00573D26"/>
    <w:rsid w:val="00573FE3"/>
    <w:rsid w:val="005740AA"/>
    <w:rsid w:val="00574716"/>
    <w:rsid w:val="00574FED"/>
    <w:rsid w:val="005751AF"/>
    <w:rsid w:val="00575842"/>
    <w:rsid w:val="005765DF"/>
    <w:rsid w:val="005766E8"/>
    <w:rsid w:val="00576786"/>
    <w:rsid w:val="00576F49"/>
    <w:rsid w:val="00577000"/>
    <w:rsid w:val="00577E74"/>
    <w:rsid w:val="00577EED"/>
    <w:rsid w:val="0058045F"/>
    <w:rsid w:val="00580651"/>
    <w:rsid w:val="005807A0"/>
    <w:rsid w:val="00580C72"/>
    <w:rsid w:val="00581100"/>
    <w:rsid w:val="0058133F"/>
    <w:rsid w:val="00581B63"/>
    <w:rsid w:val="00581C26"/>
    <w:rsid w:val="0058205E"/>
    <w:rsid w:val="005820BD"/>
    <w:rsid w:val="005827D0"/>
    <w:rsid w:val="00582A72"/>
    <w:rsid w:val="00582DFD"/>
    <w:rsid w:val="00582ED4"/>
    <w:rsid w:val="005830BA"/>
    <w:rsid w:val="0058315E"/>
    <w:rsid w:val="0058333E"/>
    <w:rsid w:val="00584B5A"/>
    <w:rsid w:val="00584B68"/>
    <w:rsid w:val="00584CBE"/>
    <w:rsid w:val="00584D5A"/>
    <w:rsid w:val="005853D6"/>
    <w:rsid w:val="00585774"/>
    <w:rsid w:val="00586180"/>
    <w:rsid w:val="0058666D"/>
    <w:rsid w:val="0058672E"/>
    <w:rsid w:val="005869AD"/>
    <w:rsid w:val="00586D1A"/>
    <w:rsid w:val="00586E23"/>
    <w:rsid w:val="00587495"/>
    <w:rsid w:val="005878FD"/>
    <w:rsid w:val="00587C14"/>
    <w:rsid w:val="0059087A"/>
    <w:rsid w:val="00590EF8"/>
    <w:rsid w:val="005916AC"/>
    <w:rsid w:val="0059194C"/>
    <w:rsid w:val="005919BD"/>
    <w:rsid w:val="00591A40"/>
    <w:rsid w:val="005926E2"/>
    <w:rsid w:val="00592A7F"/>
    <w:rsid w:val="00592BC8"/>
    <w:rsid w:val="0059302C"/>
    <w:rsid w:val="0059312B"/>
    <w:rsid w:val="005934D6"/>
    <w:rsid w:val="0059365F"/>
    <w:rsid w:val="00593DD5"/>
    <w:rsid w:val="00593F43"/>
    <w:rsid w:val="005947A4"/>
    <w:rsid w:val="00594DA3"/>
    <w:rsid w:val="00595610"/>
    <w:rsid w:val="00595649"/>
    <w:rsid w:val="005957E7"/>
    <w:rsid w:val="00595BE2"/>
    <w:rsid w:val="00595CB3"/>
    <w:rsid w:val="00595D0E"/>
    <w:rsid w:val="00595EFE"/>
    <w:rsid w:val="005964E6"/>
    <w:rsid w:val="00596A5B"/>
    <w:rsid w:val="00597671"/>
    <w:rsid w:val="00597AFB"/>
    <w:rsid w:val="00597D21"/>
    <w:rsid w:val="00597D94"/>
    <w:rsid w:val="00597E65"/>
    <w:rsid w:val="005A017C"/>
    <w:rsid w:val="005A0A00"/>
    <w:rsid w:val="005A123E"/>
    <w:rsid w:val="005A14D2"/>
    <w:rsid w:val="005A1E2B"/>
    <w:rsid w:val="005A1E37"/>
    <w:rsid w:val="005A20B6"/>
    <w:rsid w:val="005A214A"/>
    <w:rsid w:val="005A2EFA"/>
    <w:rsid w:val="005A2F7A"/>
    <w:rsid w:val="005A31F4"/>
    <w:rsid w:val="005A365C"/>
    <w:rsid w:val="005A3991"/>
    <w:rsid w:val="005A3E73"/>
    <w:rsid w:val="005A4961"/>
    <w:rsid w:val="005A511C"/>
    <w:rsid w:val="005A51CE"/>
    <w:rsid w:val="005A5896"/>
    <w:rsid w:val="005A599B"/>
    <w:rsid w:val="005A6087"/>
    <w:rsid w:val="005A7889"/>
    <w:rsid w:val="005B05B2"/>
    <w:rsid w:val="005B0680"/>
    <w:rsid w:val="005B0B83"/>
    <w:rsid w:val="005B0C79"/>
    <w:rsid w:val="005B0D89"/>
    <w:rsid w:val="005B11C9"/>
    <w:rsid w:val="005B1AC1"/>
    <w:rsid w:val="005B29AE"/>
    <w:rsid w:val="005B358F"/>
    <w:rsid w:val="005B3A8B"/>
    <w:rsid w:val="005B3D42"/>
    <w:rsid w:val="005B428F"/>
    <w:rsid w:val="005B4A40"/>
    <w:rsid w:val="005B4A4E"/>
    <w:rsid w:val="005B4A9A"/>
    <w:rsid w:val="005B4E09"/>
    <w:rsid w:val="005B538D"/>
    <w:rsid w:val="005B5534"/>
    <w:rsid w:val="005B61A2"/>
    <w:rsid w:val="005B62F6"/>
    <w:rsid w:val="005B67C8"/>
    <w:rsid w:val="005B6859"/>
    <w:rsid w:val="005B6AD4"/>
    <w:rsid w:val="005B6B80"/>
    <w:rsid w:val="005B6BF3"/>
    <w:rsid w:val="005B6C8D"/>
    <w:rsid w:val="005B6E14"/>
    <w:rsid w:val="005B702C"/>
    <w:rsid w:val="005B715D"/>
    <w:rsid w:val="005B74BF"/>
    <w:rsid w:val="005C14AB"/>
    <w:rsid w:val="005C14E9"/>
    <w:rsid w:val="005C2336"/>
    <w:rsid w:val="005C23BB"/>
    <w:rsid w:val="005C24BB"/>
    <w:rsid w:val="005C2D8C"/>
    <w:rsid w:val="005C2D92"/>
    <w:rsid w:val="005C4262"/>
    <w:rsid w:val="005C45F8"/>
    <w:rsid w:val="005C46AC"/>
    <w:rsid w:val="005C46FE"/>
    <w:rsid w:val="005C47A5"/>
    <w:rsid w:val="005C4927"/>
    <w:rsid w:val="005C4A38"/>
    <w:rsid w:val="005C4B10"/>
    <w:rsid w:val="005C4E96"/>
    <w:rsid w:val="005C5270"/>
    <w:rsid w:val="005C5294"/>
    <w:rsid w:val="005C58CC"/>
    <w:rsid w:val="005C5916"/>
    <w:rsid w:val="005C5D1B"/>
    <w:rsid w:val="005C5D27"/>
    <w:rsid w:val="005C662D"/>
    <w:rsid w:val="005C6664"/>
    <w:rsid w:val="005C69E4"/>
    <w:rsid w:val="005C726C"/>
    <w:rsid w:val="005C76AA"/>
    <w:rsid w:val="005C7904"/>
    <w:rsid w:val="005C7B43"/>
    <w:rsid w:val="005D04DC"/>
    <w:rsid w:val="005D10F8"/>
    <w:rsid w:val="005D1346"/>
    <w:rsid w:val="005D163F"/>
    <w:rsid w:val="005D184F"/>
    <w:rsid w:val="005D1967"/>
    <w:rsid w:val="005D1B0F"/>
    <w:rsid w:val="005D32C5"/>
    <w:rsid w:val="005D3B73"/>
    <w:rsid w:val="005D3F69"/>
    <w:rsid w:val="005D4001"/>
    <w:rsid w:val="005D41A4"/>
    <w:rsid w:val="005D492C"/>
    <w:rsid w:val="005D5037"/>
    <w:rsid w:val="005D5156"/>
    <w:rsid w:val="005D5297"/>
    <w:rsid w:val="005D52CC"/>
    <w:rsid w:val="005D541D"/>
    <w:rsid w:val="005D55FA"/>
    <w:rsid w:val="005D5B52"/>
    <w:rsid w:val="005D5C2F"/>
    <w:rsid w:val="005D5CCC"/>
    <w:rsid w:val="005D5D26"/>
    <w:rsid w:val="005D5E33"/>
    <w:rsid w:val="005D6781"/>
    <w:rsid w:val="005D69AC"/>
    <w:rsid w:val="005D6BAA"/>
    <w:rsid w:val="005D707E"/>
    <w:rsid w:val="005D71F0"/>
    <w:rsid w:val="005D7698"/>
    <w:rsid w:val="005D7995"/>
    <w:rsid w:val="005E0332"/>
    <w:rsid w:val="005E0720"/>
    <w:rsid w:val="005E0807"/>
    <w:rsid w:val="005E0A90"/>
    <w:rsid w:val="005E0B51"/>
    <w:rsid w:val="005E0B90"/>
    <w:rsid w:val="005E0BAD"/>
    <w:rsid w:val="005E0DCA"/>
    <w:rsid w:val="005E15E7"/>
    <w:rsid w:val="005E19D8"/>
    <w:rsid w:val="005E1AF0"/>
    <w:rsid w:val="005E1DF4"/>
    <w:rsid w:val="005E1E6F"/>
    <w:rsid w:val="005E2523"/>
    <w:rsid w:val="005E2B27"/>
    <w:rsid w:val="005E2B63"/>
    <w:rsid w:val="005E2C3B"/>
    <w:rsid w:val="005E317B"/>
    <w:rsid w:val="005E3330"/>
    <w:rsid w:val="005E3474"/>
    <w:rsid w:val="005E3575"/>
    <w:rsid w:val="005E393B"/>
    <w:rsid w:val="005E3E3A"/>
    <w:rsid w:val="005E474D"/>
    <w:rsid w:val="005E4861"/>
    <w:rsid w:val="005E4A2C"/>
    <w:rsid w:val="005E4FD2"/>
    <w:rsid w:val="005E5817"/>
    <w:rsid w:val="005E59B8"/>
    <w:rsid w:val="005E6290"/>
    <w:rsid w:val="005E63DC"/>
    <w:rsid w:val="005E76FB"/>
    <w:rsid w:val="005E7AC6"/>
    <w:rsid w:val="005E7C4A"/>
    <w:rsid w:val="005F0072"/>
    <w:rsid w:val="005F016D"/>
    <w:rsid w:val="005F0214"/>
    <w:rsid w:val="005F048E"/>
    <w:rsid w:val="005F08C8"/>
    <w:rsid w:val="005F0AA5"/>
    <w:rsid w:val="005F0C15"/>
    <w:rsid w:val="005F18BA"/>
    <w:rsid w:val="005F21EE"/>
    <w:rsid w:val="005F246B"/>
    <w:rsid w:val="005F34E9"/>
    <w:rsid w:val="005F36DA"/>
    <w:rsid w:val="005F370D"/>
    <w:rsid w:val="005F375B"/>
    <w:rsid w:val="005F46D0"/>
    <w:rsid w:val="005F46D4"/>
    <w:rsid w:val="005F4AA6"/>
    <w:rsid w:val="005F5959"/>
    <w:rsid w:val="005F5FD4"/>
    <w:rsid w:val="005F6233"/>
    <w:rsid w:val="005F627B"/>
    <w:rsid w:val="005F654C"/>
    <w:rsid w:val="005F65BF"/>
    <w:rsid w:val="005F67F5"/>
    <w:rsid w:val="005F6CD4"/>
    <w:rsid w:val="005F7CF6"/>
    <w:rsid w:val="0060027D"/>
    <w:rsid w:val="00600317"/>
    <w:rsid w:val="00600597"/>
    <w:rsid w:val="00600647"/>
    <w:rsid w:val="00600706"/>
    <w:rsid w:val="00600E34"/>
    <w:rsid w:val="0060132E"/>
    <w:rsid w:val="006016E2"/>
    <w:rsid w:val="006017D4"/>
    <w:rsid w:val="00601AE7"/>
    <w:rsid w:val="006022B0"/>
    <w:rsid w:val="006024D0"/>
    <w:rsid w:val="00602A35"/>
    <w:rsid w:val="00602B6E"/>
    <w:rsid w:val="00602C6B"/>
    <w:rsid w:val="00602D2E"/>
    <w:rsid w:val="006034D2"/>
    <w:rsid w:val="0060365C"/>
    <w:rsid w:val="00603DCE"/>
    <w:rsid w:val="006044F9"/>
    <w:rsid w:val="006045C5"/>
    <w:rsid w:val="00604A50"/>
    <w:rsid w:val="00604B7D"/>
    <w:rsid w:val="0060515C"/>
    <w:rsid w:val="006060B1"/>
    <w:rsid w:val="006066AA"/>
    <w:rsid w:val="00606892"/>
    <w:rsid w:val="00606EE3"/>
    <w:rsid w:val="006070AC"/>
    <w:rsid w:val="00607584"/>
    <w:rsid w:val="00607864"/>
    <w:rsid w:val="00607A57"/>
    <w:rsid w:val="00607D50"/>
    <w:rsid w:val="0061060C"/>
    <w:rsid w:val="00610B8C"/>
    <w:rsid w:val="006119F6"/>
    <w:rsid w:val="00611C59"/>
    <w:rsid w:val="0061234B"/>
    <w:rsid w:val="00612908"/>
    <w:rsid w:val="00612C4B"/>
    <w:rsid w:val="00612E1A"/>
    <w:rsid w:val="0061342A"/>
    <w:rsid w:val="00614322"/>
    <w:rsid w:val="0061450D"/>
    <w:rsid w:val="006148D6"/>
    <w:rsid w:val="00614BDA"/>
    <w:rsid w:val="00614E4C"/>
    <w:rsid w:val="006150DB"/>
    <w:rsid w:val="00615F71"/>
    <w:rsid w:val="006166CE"/>
    <w:rsid w:val="0061694E"/>
    <w:rsid w:val="00616D64"/>
    <w:rsid w:val="00616EA3"/>
    <w:rsid w:val="00617007"/>
    <w:rsid w:val="0061729A"/>
    <w:rsid w:val="006177C6"/>
    <w:rsid w:val="00617EE4"/>
    <w:rsid w:val="00620053"/>
    <w:rsid w:val="00620071"/>
    <w:rsid w:val="0062051A"/>
    <w:rsid w:val="0062099F"/>
    <w:rsid w:val="006209FD"/>
    <w:rsid w:val="00620A41"/>
    <w:rsid w:val="00620B95"/>
    <w:rsid w:val="00621593"/>
    <w:rsid w:val="006216AE"/>
    <w:rsid w:val="006216CB"/>
    <w:rsid w:val="006216F7"/>
    <w:rsid w:val="0062221F"/>
    <w:rsid w:val="00623065"/>
    <w:rsid w:val="006232DC"/>
    <w:rsid w:val="006234A3"/>
    <w:rsid w:val="00623613"/>
    <w:rsid w:val="00623926"/>
    <w:rsid w:val="00623B24"/>
    <w:rsid w:val="00623E33"/>
    <w:rsid w:val="006249F4"/>
    <w:rsid w:val="00624B45"/>
    <w:rsid w:val="00625319"/>
    <w:rsid w:val="00625520"/>
    <w:rsid w:val="00625F50"/>
    <w:rsid w:val="0062675C"/>
    <w:rsid w:val="00626971"/>
    <w:rsid w:val="00626C0F"/>
    <w:rsid w:val="00626D2D"/>
    <w:rsid w:val="00626E8A"/>
    <w:rsid w:val="00627823"/>
    <w:rsid w:val="00627F3B"/>
    <w:rsid w:val="00630483"/>
    <w:rsid w:val="00631026"/>
    <w:rsid w:val="0063148B"/>
    <w:rsid w:val="00631841"/>
    <w:rsid w:val="006326F7"/>
    <w:rsid w:val="00632A7A"/>
    <w:rsid w:val="006334B0"/>
    <w:rsid w:val="00633C7F"/>
    <w:rsid w:val="00634A4E"/>
    <w:rsid w:val="00634E13"/>
    <w:rsid w:val="00634F00"/>
    <w:rsid w:val="00635711"/>
    <w:rsid w:val="006357A8"/>
    <w:rsid w:val="00635C2C"/>
    <w:rsid w:val="00635D45"/>
    <w:rsid w:val="00635DAE"/>
    <w:rsid w:val="00635DEC"/>
    <w:rsid w:val="006360E5"/>
    <w:rsid w:val="006363CE"/>
    <w:rsid w:val="006363D6"/>
    <w:rsid w:val="00636A4C"/>
    <w:rsid w:val="00636CEF"/>
    <w:rsid w:val="0063735F"/>
    <w:rsid w:val="006374AF"/>
    <w:rsid w:val="00637855"/>
    <w:rsid w:val="00637C3B"/>
    <w:rsid w:val="0064031E"/>
    <w:rsid w:val="0064072B"/>
    <w:rsid w:val="006407DE"/>
    <w:rsid w:val="00640C8C"/>
    <w:rsid w:val="00640DBE"/>
    <w:rsid w:val="00641489"/>
    <w:rsid w:val="006415DB"/>
    <w:rsid w:val="00641885"/>
    <w:rsid w:val="00641A9D"/>
    <w:rsid w:val="00641DC2"/>
    <w:rsid w:val="006420CB"/>
    <w:rsid w:val="00642353"/>
    <w:rsid w:val="00642970"/>
    <w:rsid w:val="00642D33"/>
    <w:rsid w:val="0064303E"/>
    <w:rsid w:val="006434C8"/>
    <w:rsid w:val="00643E92"/>
    <w:rsid w:val="00644063"/>
    <w:rsid w:val="0064417D"/>
    <w:rsid w:val="00644378"/>
    <w:rsid w:val="006445D9"/>
    <w:rsid w:val="0064470B"/>
    <w:rsid w:val="00644D19"/>
    <w:rsid w:val="00644FD3"/>
    <w:rsid w:val="006453A1"/>
    <w:rsid w:val="006454D7"/>
    <w:rsid w:val="006458F0"/>
    <w:rsid w:val="00645EB3"/>
    <w:rsid w:val="00646125"/>
    <w:rsid w:val="006462D1"/>
    <w:rsid w:val="00646579"/>
    <w:rsid w:val="00646586"/>
    <w:rsid w:val="00647114"/>
    <w:rsid w:val="006473C7"/>
    <w:rsid w:val="006476D2"/>
    <w:rsid w:val="006478A2"/>
    <w:rsid w:val="006479C8"/>
    <w:rsid w:val="00650AA0"/>
    <w:rsid w:val="00650AC0"/>
    <w:rsid w:val="00650D19"/>
    <w:rsid w:val="00650F32"/>
    <w:rsid w:val="00650FC1"/>
    <w:rsid w:val="0065159D"/>
    <w:rsid w:val="00651A10"/>
    <w:rsid w:val="00651B09"/>
    <w:rsid w:val="00651C02"/>
    <w:rsid w:val="00651E8B"/>
    <w:rsid w:val="006521AB"/>
    <w:rsid w:val="00652367"/>
    <w:rsid w:val="006524A3"/>
    <w:rsid w:val="00652663"/>
    <w:rsid w:val="00652AA6"/>
    <w:rsid w:val="00652D61"/>
    <w:rsid w:val="0065307D"/>
    <w:rsid w:val="0065324E"/>
    <w:rsid w:val="0065348E"/>
    <w:rsid w:val="00653824"/>
    <w:rsid w:val="006538FC"/>
    <w:rsid w:val="0065391E"/>
    <w:rsid w:val="00653F05"/>
    <w:rsid w:val="00654178"/>
    <w:rsid w:val="00654505"/>
    <w:rsid w:val="00654D76"/>
    <w:rsid w:val="00654F00"/>
    <w:rsid w:val="006552BA"/>
    <w:rsid w:val="006554D3"/>
    <w:rsid w:val="0065550C"/>
    <w:rsid w:val="0065591A"/>
    <w:rsid w:val="00655CC4"/>
    <w:rsid w:val="006565DF"/>
    <w:rsid w:val="0065680F"/>
    <w:rsid w:val="0065683E"/>
    <w:rsid w:val="00656FBD"/>
    <w:rsid w:val="00657CF3"/>
    <w:rsid w:val="006601A5"/>
    <w:rsid w:val="00660662"/>
    <w:rsid w:val="00660B44"/>
    <w:rsid w:val="00660FEA"/>
    <w:rsid w:val="00661243"/>
    <w:rsid w:val="00661491"/>
    <w:rsid w:val="0066149B"/>
    <w:rsid w:val="006614A4"/>
    <w:rsid w:val="006615F9"/>
    <w:rsid w:val="00661B2E"/>
    <w:rsid w:val="00661F0A"/>
    <w:rsid w:val="006625CE"/>
    <w:rsid w:val="00662F45"/>
    <w:rsid w:val="0066332C"/>
    <w:rsid w:val="0066334A"/>
    <w:rsid w:val="006634C2"/>
    <w:rsid w:val="0066392D"/>
    <w:rsid w:val="0066393B"/>
    <w:rsid w:val="00663C43"/>
    <w:rsid w:val="00663E99"/>
    <w:rsid w:val="00664505"/>
    <w:rsid w:val="006645F6"/>
    <w:rsid w:val="00664DB3"/>
    <w:rsid w:val="00664DF1"/>
    <w:rsid w:val="00665081"/>
    <w:rsid w:val="006651B6"/>
    <w:rsid w:val="006655ED"/>
    <w:rsid w:val="006658B6"/>
    <w:rsid w:val="00666006"/>
    <w:rsid w:val="00666052"/>
    <w:rsid w:val="0066621E"/>
    <w:rsid w:val="00666280"/>
    <w:rsid w:val="00666B5A"/>
    <w:rsid w:val="00666FE1"/>
    <w:rsid w:val="00667001"/>
    <w:rsid w:val="006670C9"/>
    <w:rsid w:val="006671B5"/>
    <w:rsid w:val="00667379"/>
    <w:rsid w:val="00667A80"/>
    <w:rsid w:val="00667B25"/>
    <w:rsid w:val="00667CEB"/>
    <w:rsid w:val="00667EFC"/>
    <w:rsid w:val="006700D2"/>
    <w:rsid w:val="00670405"/>
    <w:rsid w:val="006708B6"/>
    <w:rsid w:val="0067090C"/>
    <w:rsid w:val="00670FA5"/>
    <w:rsid w:val="006712D3"/>
    <w:rsid w:val="00671417"/>
    <w:rsid w:val="00671518"/>
    <w:rsid w:val="006715FF"/>
    <w:rsid w:val="0067193E"/>
    <w:rsid w:val="00671A24"/>
    <w:rsid w:val="00671DE1"/>
    <w:rsid w:val="006721F5"/>
    <w:rsid w:val="0067276E"/>
    <w:rsid w:val="00672AD6"/>
    <w:rsid w:val="006737F8"/>
    <w:rsid w:val="00673DA9"/>
    <w:rsid w:val="00674093"/>
    <w:rsid w:val="0067453B"/>
    <w:rsid w:val="00674B61"/>
    <w:rsid w:val="00675BCA"/>
    <w:rsid w:val="00675CC4"/>
    <w:rsid w:val="0067665C"/>
    <w:rsid w:val="006774AB"/>
    <w:rsid w:val="00677D24"/>
    <w:rsid w:val="00680004"/>
    <w:rsid w:val="0068012A"/>
    <w:rsid w:val="0068031B"/>
    <w:rsid w:val="0068031C"/>
    <w:rsid w:val="006806AA"/>
    <w:rsid w:val="00680844"/>
    <w:rsid w:val="00680C78"/>
    <w:rsid w:val="00681337"/>
    <w:rsid w:val="00682053"/>
    <w:rsid w:val="006822AC"/>
    <w:rsid w:val="00682D29"/>
    <w:rsid w:val="00683B63"/>
    <w:rsid w:val="0068416F"/>
    <w:rsid w:val="00684CD4"/>
    <w:rsid w:val="0068521C"/>
    <w:rsid w:val="006853D9"/>
    <w:rsid w:val="006856F6"/>
    <w:rsid w:val="00685AD4"/>
    <w:rsid w:val="00686010"/>
    <w:rsid w:val="0068644F"/>
    <w:rsid w:val="00686BB7"/>
    <w:rsid w:val="00686C1D"/>
    <w:rsid w:val="0068745E"/>
    <w:rsid w:val="00687C20"/>
    <w:rsid w:val="006901E0"/>
    <w:rsid w:val="006906F7"/>
    <w:rsid w:val="00690AB2"/>
    <w:rsid w:val="00691166"/>
    <w:rsid w:val="00691189"/>
    <w:rsid w:val="0069128D"/>
    <w:rsid w:val="006920F3"/>
    <w:rsid w:val="006921DA"/>
    <w:rsid w:val="0069226A"/>
    <w:rsid w:val="00692352"/>
    <w:rsid w:val="0069252F"/>
    <w:rsid w:val="00692A93"/>
    <w:rsid w:val="00692E8E"/>
    <w:rsid w:val="006931FD"/>
    <w:rsid w:val="00693E10"/>
    <w:rsid w:val="00694379"/>
    <w:rsid w:val="006943FA"/>
    <w:rsid w:val="00694E9D"/>
    <w:rsid w:val="00694FAD"/>
    <w:rsid w:val="006950B3"/>
    <w:rsid w:val="006950BB"/>
    <w:rsid w:val="0069570A"/>
    <w:rsid w:val="006965AE"/>
    <w:rsid w:val="006967D9"/>
    <w:rsid w:val="006972F3"/>
    <w:rsid w:val="00697415"/>
    <w:rsid w:val="00697F0D"/>
    <w:rsid w:val="006A01C0"/>
    <w:rsid w:val="006A03F3"/>
    <w:rsid w:val="006A0560"/>
    <w:rsid w:val="006A07AE"/>
    <w:rsid w:val="006A07E7"/>
    <w:rsid w:val="006A1050"/>
    <w:rsid w:val="006A138E"/>
    <w:rsid w:val="006A1955"/>
    <w:rsid w:val="006A2358"/>
    <w:rsid w:val="006A25AB"/>
    <w:rsid w:val="006A2A8C"/>
    <w:rsid w:val="006A319B"/>
    <w:rsid w:val="006A341E"/>
    <w:rsid w:val="006A400C"/>
    <w:rsid w:val="006A4168"/>
    <w:rsid w:val="006A43D4"/>
    <w:rsid w:val="006A44EA"/>
    <w:rsid w:val="006A4736"/>
    <w:rsid w:val="006A5323"/>
    <w:rsid w:val="006A59C4"/>
    <w:rsid w:val="006A607F"/>
    <w:rsid w:val="006A6323"/>
    <w:rsid w:val="006A6767"/>
    <w:rsid w:val="006A6E58"/>
    <w:rsid w:val="006A74E9"/>
    <w:rsid w:val="006A7FBA"/>
    <w:rsid w:val="006B03D7"/>
    <w:rsid w:val="006B16A0"/>
    <w:rsid w:val="006B17A8"/>
    <w:rsid w:val="006B18ED"/>
    <w:rsid w:val="006B1A5B"/>
    <w:rsid w:val="006B250B"/>
    <w:rsid w:val="006B286E"/>
    <w:rsid w:val="006B28B2"/>
    <w:rsid w:val="006B2AAD"/>
    <w:rsid w:val="006B2E51"/>
    <w:rsid w:val="006B387B"/>
    <w:rsid w:val="006B3D2F"/>
    <w:rsid w:val="006B41A6"/>
    <w:rsid w:val="006B42AC"/>
    <w:rsid w:val="006B43DE"/>
    <w:rsid w:val="006B4B8D"/>
    <w:rsid w:val="006B5AF4"/>
    <w:rsid w:val="006B5E31"/>
    <w:rsid w:val="006B5FC9"/>
    <w:rsid w:val="006B6AAC"/>
    <w:rsid w:val="006B6CEA"/>
    <w:rsid w:val="006B72FC"/>
    <w:rsid w:val="006C048B"/>
    <w:rsid w:val="006C0B40"/>
    <w:rsid w:val="006C1119"/>
    <w:rsid w:val="006C197E"/>
    <w:rsid w:val="006C2732"/>
    <w:rsid w:val="006C2CB5"/>
    <w:rsid w:val="006C2DA1"/>
    <w:rsid w:val="006C2E98"/>
    <w:rsid w:val="006C31B6"/>
    <w:rsid w:val="006C349B"/>
    <w:rsid w:val="006C354A"/>
    <w:rsid w:val="006C365B"/>
    <w:rsid w:val="006C36A3"/>
    <w:rsid w:val="006C3AFA"/>
    <w:rsid w:val="006C3C8B"/>
    <w:rsid w:val="006C407C"/>
    <w:rsid w:val="006C43EA"/>
    <w:rsid w:val="006C48A6"/>
    <w:rsid w:val="006C5304"/>
    <w:rsid w:val="006C5A28"/>
    <w:rsid w:val="006C5A5A"/>
    <w:rsid w:val="006C6162"/>
    <w:rsid w:val="006C660F"/>
    <w:rsid w:val="006C6726"/>
    <w:rsid w:val="006D056A"/>
    <w:rsid w:val="006D08E1"/>
    <w:rsid w:val="006D08FF"/>
    <w:rsid w:val="006D0C94"/>
    <w:rsid w:val="006D104E"/>
    <w:rsid w:val="006D114B"/>
    <w:rsid w:val="006D140E"/>
    <w:rsid w:val="006D1440"/>
    <w:rsid w:val="006D2152"/>
    <w:rsid w:val="006D34A3"/>
    <w:rsid w:val="006D34C1"/>
    <w:rsid w:val="006D399D"/>
    <w:rsid w:val="006D3D52"/>
    <w:rsid w:val="006D4176"/>
    <w:rsid w:val="006D4297"/>
    <w:rsid w:val="006D4562"/>
    <w:rsid w:val="006D4C1E"/>
    <w:rsid w:val="006D4F51"/>
    <w:rsid w:val="006D577B"/>
    <w:rsid w:val="006D5850"/>
    <w:rsid w:val="006D5D8D"/>
    <w:rsid w:val="006D6008"/>
    <w:rsid w:val="006D6367"/>
    <w:rsid w:val="006D6BB9"/>
    <w:rsid w:val="006D6DDB"/>
    <w:rsid w:val="006D7861"/>
    <w:rsid w:val="006D7C7E"/>
    <w:rsid w:val="006D7F3D"/>
    <w:rsid w:val="006E0DB7"/>
    <w:rsid w:val="006E1FCE"/>
    <w:rsid w:val="006E235B"/>
    <w:rsid w:val="006E273A"/>
    <w:rsid w:val="006E29DB"/>
    <w:rsid w:val="006E2F89"/>
    <w:rsid w:val="006E31F9"/>
    <w:rsid w:val="006E3A3F"/>
    <w:rsid w:val="006E3EF6"/>
    <w:rsid w:val="006E40AC"/>
    <w:rsid w:val="006E4381"/>
    <w:rsid w:val="006E48A1"/>
    <w:rsid w:val="006E48F8"/>
    <w:rsid w:val="006E4A55"/>
    <w:rsid w:val="006E4C29"/>
    <w:rsid w:val="006E4C42"/>
    <w:rsid w:val="006E4FB9"/>
    <w:rsid w:val="006E5114"/>
    <w:rsid w:val="006E560E"/>
    <w:rsid w:val="006E5708"/>
    <w:rsid w:val="006E5AF2"/>
    <w:rsid w:val="006E5F52"/>
    <w:rsid w:val="006E61F2"/>
    <w:rsid w:val="006E63D0"/>
    <w:rsid w:val="006E663E"/>
    <w:rsid w:val="006E6D86"/>
    <w:rsid w:val="006E7258"/>
    <w:rsid w:val="006E765D"/>
    <w:rsid w:val="006F015C"/>
    <w:rsid w:val="006F0253"/>
    <w:rsid w:val="006F05F4"/>
    <w:rsid w:val="006F08D9"/>
    <w:rsid w:val="006F08E4"/>
    <w:rsid w:val="006F0B0A"/>
    <w:rsid w:val="006F134C"/>
    <w:rsid w:val="006F16AA"/>
    <w:rsid w:val="006F1A64"/>
    <w:rsid w:val="006F1E7C"/>
    <w:rsid w:val="006F2054"/>
    <w:rsid w:val="006F2505"/>
    <w:rsid w:val="006F2F4A"/>
    <w:rsid w:val="006F2FB6"/>
    <w:rsid w:val="006F345D"/>
    <w:rsid w:val="006F3760"/>
    <w:rsid w:val="006F3EA2"/>
    <w:rsid w:val="006F4023"/>
    <w:rsid w:val="006F42F3"/>
    <w:rsid w:val="006F4306"/>
    <w:rsid w:val="006F445A"/>
    <w:rsid w:val="006F4633"/>
    <w:rsid w:val="006F4815"/>
    <w:rsid w:val="006F4DD1"/>
    <w:rsid w:val="006F5111"/>
    <w:rsid w:val="006F57B9"/>
    <w:rsid w:val="006F57EC"/>
    <w:rsid w:val="006F63DE"/>
    <w:rsid w:val="006F642D"/>
    <w:rsid w:val="006F64A6"/>
    <w:rsid w:val="006F6DC6"/>
    <w:rsid w:val="006F6F28"/>
    <w:rsid w:val="006F7F33"/>
    <w:rsid w:val="00700537"/>
    <w:rsid w:val="00700D0C"/>
    <w:rsid w:val="007010AC"/>
    <w:rsid w:val="007012B5"/>
    <w:rsid w:val="0070189E"/>
    <w:rsid w:val="00701D4E"/>
    <w:rsid w:val="007020AE"/>
    <w:rsid w:val="0070218F"/>
    <w:rsid w:val="00702192"/>
    <w:rsid w:val="007025E8"/>
    <w:rsid w:val="0070284F"/>
    <w:rsid w:val="00702ADD"/>
    <w:rsid w:val="00703205"/>
    <w:rsid w:val="007033A7"/>
    <w:rsid w:val="0070346D"/>
    <w:rsid w:val="007034A5"/>
    <w:rsid w:val="007034DE"/>
    <w:rsid w:val="00703692"/>
    <w:rsid w:val="00703B41"/>
    <w:rsid w:val="00703B8C"/>
    <w:rsid w:val="00704196"/>
    <w:rsid w:val="007044F4"/>
    <w:rsid w:val="007045C0"/>
    <w:rsid w:val="007045D0"/>
    <w:rsid w:val="0070490B"/>
    <w:rsid w:val="00705131"/>
    <w:rsid w:val="007056B1"/>
    <w:rsid w:val="007059FF"/>
    <w:rsid w:val="00705DC7"/>
    <w:rsid w:val="00705EE1"/>
    <w:rsid w:val="007060D0"/>
    <w:rsid w:val="00706649"/>
    <w:rsid w:val="00706C77"/>
    <w:rsid w:val="007073E5"/>
    <w:rsid w:val="007073FA"/>
    <w:rsid w:val="007077A2"/>
    <w:rsid w:val="007079E7"/>
    <w:rsid w:val="0071005B"/>
    <w:rsid w:val="007100D7"/>
    <w:rsid w:val="007101DE"/>
    <w:rsid w:val="00710233"/>
    <w:rsid w:val="00710E8B"/>
    <w:rsid w:val="00711019"/>
    <w:rsid w:val="00711312"/>
    <w:rsid w:val="007117AC"/>
    <w:rsid w:val="00711916"/>
    <w:rsid w:val="00712375"/>
    <w:rsid w:val="007126BC"/>
    <w:rsid w:val="00712BD8"/>
    <w:rsid w:val="00712E70"/>
    <w:rsid w:val="007132CE"/>
    <w:rsid w:val="007133EE"/>
    <w:rsid w:val="0071353F"/>
    <w:rsid w:val="0071356D"/>
    <w:rsid w:val="00713880"/>
    <w:rsid w:val="00713B6D"/>
    <w:rsid w:val="00713CCC"/>
    <w:rsid w:val="00713F45"/>
    <w:rsid w:val="00714A55"/>
    <w:rsid w:val="00714D9E"/>
    <w:rsid w:val="00714DA2"/>
    <w:rsid w:val="00714E5A"/>
    <w:rsid w:val="007155E1"/>
    <w:rsid w:val="00715AA7"/>
    <w:rsid w:val="00716023"/>
    <w:rsid w:val="007162CE"/>
    <w:rsid w:val="0071631F"/>
    <w:rsid w:val="007165CE"/>
    <w:rsid w:val="0071663F"/>
    <w:rsid w:val="007168A2"/>
    <w:rsid w:val="00716D88"/>
    <w:rsid w:val="007170CA"/>
    <w:rsid w:val="00717542"/>
    <w:rsid w:val="00717849"/>
    <w:rsid w:val="00717EA0"/>
    <w:rsid w:val="00717F4E"/>
    <w:rsid w:val="007202A2"/>
    <w:rsid w:val="007205AA"/>
    <w:rsid w:val="0072081B"/>
    <w:rsid w:val="007210B4"/>
    <w:rsid w:val="007210BA"/>
    <w:rsid w:val="0072160D"/>
    <w:rsid w:val="00721814"/>
    <w:rsid w:val="00721AFF"/>
    <w:rsid w:val="007226D2"/>
    <w:rsid w:val="00722A04"/>
    <w:rsid w:val="00722B33"/>
    <w:rsid w:val="00723602"/>
    <w:rsid w:val="00723727"/>
    <w:rsid w:val="00723BC8"/>
    <w:rsid w:val="00723DDF"/>
    <w:rsid w:val="00723E32"/>
    <w:rsid w:val="00724652"/>
    <w:rsid w:val="00724724"/>
    <w:rsid w:val="0072475A"/>
    <w:rsid w:val="007248BF"/>
    <w:rsid w:val="00724B6D"/>
    <w:rsid w:val="00724DF4"/>
    <w:rsid w:val="00724E4A"/>
    <w:rsid w:val="0072530A"/>
    <w:rsid w:val="007253D4"/>
    <w:rsid w:val="0072574C"/>
    <w:rsid w:val="007257E8"/>
    <w:rsid w:val="0072591E"/>
    <w:rsid w:val="0072595C"/>
    <w:rsid w:val="007270E3"/>
    <w:rsid w:val="00727A60"/>
    <w:rsid w:val="00727F3D"/>
    <w:rsid w:val="007309D0"/>
    <w:rsid w:val="0073177B"/>
    <w:rsid w:val="00732429"/>
    <w:rsid w:val="00732458"/>
    <w:rsid w:val="00733087"/>
    <w:rsid w:val="007336CF"/>
    <w:rsid w:val="0073385A"/>
    <w:rsid w:val="007338FF"/>
    <w:rsid w:val="00733B2E"/>
    <w:rsid w:val="00733CC8"/>
    <w:rsid w:val="00733F2D"/>
    <w:rsid w:val="0073428B"/>
    <w:rsid w:val="00734465"/>
    <w:rsid w:val="0073467C"/>
    <w:rsid w:val="00734C91"/>
    <w:rsid w:val="00734CB2"/>
    <w:rsid w:val="0073505C"/>
    <w:rsid w:val="00735856"/>
    <w:rsid w:val="007361CB"/>
    <w:rsid w:val="0073652B"/>
    <w:rsid w:val="00736833"/>
    <w:rsid w:val="00737E75"/>
    <w:rsid w:val="0074045C"/>
    <w:rsid w:val="007404F5"/>
    <w:rsid w:val="007406E5"/>
    <w:rsid w:val="00740D68"/>
    <w:rsid w:val="007418E0"/>
    <w:rsid w:val="00741953"/>
    <w:rsid w:val="00741A13"/>
    <w:rsid w:val="00741AA8"/>
    <w:rsid w:val="00741D4E"/>
    <w:rsid w:val="0074272B"/>
    <w:rsid w:val="007429AF"/>
    <w:rsid w:val="00742BBA"/>
    <w:rsid w:val="00742F05"/>
    <w:rsid w:val="0074311A"/>
    <w:rsid w:val="00743410"/>
    <w:rsid w:val="007434A7"/>
    <w:rsid w:val="00743500"/>
    <w:rsid w:val="00743972"/>
    <w:rsid w:val="00743F56"/>
    <w:rsid w:val="0074483F"/>
    <w:rsid w:val="00744946"/>
    <w:rsid w:val="00744C28"/>
    <w:rsid w:val="00745155"/>
    <w:rsid w:val="0074546F"/>
    <w:rsid w:val="00746EA5"/>
    <w:rsid w:val="007473C2"/>
    <w:rsid w:val="007476E8"/>
    <w:rsid w:val="00747D1A"/>
    <w:rsid w:val="00747D66"/>
    <w:rsid w:val="00747F37"/>
    <w:rsid w:val="007506B8"/>
    <w:rsid w:val="007511F8"/>
    <w:rsid w:val="007518A8"/>
    <w:rsid w:val="0075191D"/>
    <w:rsid w:val="00751DB4"/>
    <w:rsid w:val="007520E0"/>
    <w:rsid w:val="00752719"/>
    <w:rsid w:val="00752EC8"/>
    <w:rsid w:val="007530A8"/>
    <w:rsid w:val="007534CB"/>
    <w:rsid w:val="00753AB1"/>
    <w:rsid w:val="00753E55"/>
    <w:rsid w:val="0075446C"/>
    <w:rsid w:val="00754588"/>
    <w:rsid w:val="00755024"/>
    <w:rsid w:val="0075546F"/>
    <w:rsid w:val="007556C2"/>
    <w:rsid w:val="007557FE"/>
    <w:rsid w:val="00755CC3"/>
    <w:rsid w:val="00755D3A"/>
    <w:rsid w:val="00755E87"/>
    <w:rsid w:val="0075680B"/>
    <w:rsid w:val="007568EF"/>
    <w:rsid w:val="00756E13"/>
    <w:rsid w:val="00756EA2"/>
    <w:rsid w:val="00757409"/>
    <w:rsid w:val="007577FA"/>
    <w:rsid w:val="00760353"/>
    <w:rsid w:val="007605CA"/>
    <w:rsid w:val="0076071E"/>
    <w:rsid w:val="007612CA"/>
    <w:rsid w:val="007618E9"/>
    <w:rsid w:val="00761B0A"/>
    <w:rsid w:val="00761C66"/>
    <w:rsid w:val="007623B6"/>
    <w:rsid w:val="00762600"/>
    <w:rsid w:val="00762601"/>
    <w:rsid w:val="007626CD"/>
    <w:rsid w:val="00762FD1"/>
    <w:rsid w:val="007634B2"/>
    <w:rsid w:val="00763978"/>
    <w:rsid w:val="00763F93"/>
    <w:rsid w:val="00764155"/>
    <w:rsid w:val="00764B1A"/>
    <w:rsid w:val="007650EF"/>
    <w:rsid w:val="00765A01"/>
    <w:rsid w:val="00765B7B"/>
    <w:rsid w:val="00765BF8"/>
    <w:rsid w:val="00765EB0"/>
    <w:rsid w:val="00766955"/>
    <w:rsid w:val="00766D26"/>
    <w:rsid w:val="007670F3"/>
    <w:rsid w:val="00767294"/>
    <w:rsid w:val="00770D77"/>
    <w:rsid w:val="0077124B"/>
    <w:rsid w:val="007712D1"/>
    <w:rsid w:val="007719A4"/>
    <w:rsid w:val="007719D7"/>
    <w:rsid w:val="00772416"/>
    <w:rsid w:val="0077248E"/>
    <w:rsid w:val="00772828"/>
    <w:rsid w:val="007733DD"/>
    <w:rsid w:val="007736E9"/>
    <w:rsid w:val="007737C9"/>
    <w:rsid w:val="00773BA3"/>
    <w:rsid w:val="00773E08"/>
    <w:rsid w:val="00773FC8"/>
    <w:rsid w:val="00774301"/>
    <w:rsid w:val="0077440A"/>
    <w:rsid w:val="00774498"/>
    <w:rsid w:val="00774B48"/>
    <w:rsid w:val="00774E45"/>
    <w:rsid w:val="00774EF7"/>
    <w:rsid w:val="00776B30"/>
    <w:rsid w:val="00776CBF"/>
    <w:rsid w:val="00776E58"/>
    <w:rsid w:val="00777191"/>
    <w:rsid w:val="007778D1"/>
    <w:rsid w:val="00777D42"/>
    <w:rsid w:val="007800D9"/>
    <w:rsid w:val="0078010F"/>
    <w:rsid w:val="00780257"/>
    <w:rsid w:val="007803B1"/>
    <w:rsid w:val="007805F7"/>
    <w:rsid w:val="007807C6"/>
    <w:rsid w:val="00780E74"/>
    <w:rsid w:val="007812C9"/>
    <w:rsid w:val="00781ADB"/>
    <w:rsid w:val="00782385"/>
    <w:rsid w:val="00782972"/>
    <w:rsid w:val="00782B17"/>
    <w:rsid w:val="00782F17"/>
    <w:rsid w:val="007836F0"/>
    <w:rsid w:val="00783B5E"/>
    <w:rsid w:val="007840D6"/>
    <w:rsid w:val="00784325"/>
    <w:rsid w:val="00784AC4"/>
    <w:rsid w:val="00784CC0"/>
    <w:rsid w:val="00784DD5"/>
    <w:rsid w:val="007853F2"/>
    <w:rsid w:val="0078541B"/>
    <w:rsid w:val="0078542A"/>
    <w:rsid w:val="00785B71"/>
    <w:rsid w:val="00785CFC"/>
    <w:rsid w:val="00785D2E"/>
    <w:rsid w:val="00785F3D"/>
    <w:rsid w:val="007869DA"/>
    <w:rsid w:val="007871A5"/>
    <w:rsid w:val="00787411"/>
    <w:rsid w:val="0078758E"/>
    <w:rsid w:val="00787723"/>
    <w:rsid w:val="007877DF"/>
    <w:rsid w:val="00787892"/>
    <w:rsid w:val="00787937"/>
    <w:rsid w:val="00790A84"/>
    <w:rsid w:val="00790C3E"/>
    <w:rsid w:val="00791551"/>
    <w:rsid w:val="00791CB2"/>
    <w:rsid w:val="00791F1D"/>
    <w:rsid w:val="0079206F"/>
    <w:rsid w:val="007920D6"/>
    <w:rsid w:val="007926F9"/>
    <w:rsid w:val="00792FF1"/>
    <w:rsid w:val="00793472"/>
    <w:rsid w:val="0079371A"/>
    <w:rsid w:val="0079395B"/>
    <w:rsid w:val="007939C2"/>
    <w:rsid w:val="00793D4D"/>
    <w:rsid w:val="00793F11"/>
    <w:rsid w:val="00793F35"/>
    <w:rsid w:val="00793FAB"/>
    <w:rsid w:val="00794389"/>
    <w:rsid w:val="007945D5"/>
    <w:rsid w:val="007945EA"/>
    <w:rsid w:val="00794ABE"/>
    <w:rsid w:val="007950E5"/>
    <w:rsid w:val="00795A30"/>
    <w:rsid w:val="00795A9A"/>
    <w:rsid w:val="00795E83"/>
    <w:rsid w:val="00796406"/>
    <w:rsid w:val="0079705A"/>
    <w:rsid w:val="00797926"/>
    <w:rsid w:val="00797E60"/>
    <w:rsid w:val="007A016C"/>
    <w:rsid w:val="007A06CA"/>
    <w:rsid w:val="007A07F7"/>
    <w:rsid w:val="007A0BAC"/>
    <w:rsid w:val="007A108C"/>
    <w:rsid w:val="007A16C2"/>
    <w:rsid w:val="007A1C9E"/>
    <w:rsid w:val="007A1CEC"/>
    <w:rsid w:val="007A1D3A"/>
    <w:rsid w:val="007A1D8A"/>
    <w:rsid w:val="007A2001"/>
    <w:rsid w:val="007A278A"/>
    <w:rsid w:val="007A295A"/>
    <w:rsid w:val="007A35E2"/>
    <w:rsid w:val="007A3AD2"/>
    <w:rsid w:val="007A4287"/>
    <w:rsid w:val="007A431B"/>
    <w:rsid w:val="007A4912"/>
    <w:rsid w:val="007A4A45"/>
    <w:rsid w:val="007A4DD3"/>
    <w:rsid w:val="007A5591"/>
    <w:rsid w:val="007A58B2"/>
    <w:rsid w:val="007A5A74"/>
    <w:rsid w:val="007A5EE0"/>
    <w:rsid w:val="007A666D"/>
    <w:rsid w:val="007A6E3A"/>
    <w:rsid w:val="007A76A3"/>
    <w:rsid w:val="007A7ACB"/>
    <w:rsid w:val="007A7B8A"/>
    <w:rsid w:val="007A7B9E"/>
    <w:rsid w:val="007A7ED3"/>
    <w:rsid w:val="007A7F22"/>
    <w:rsid w:val="007B0057"/>
    <w:rsid w:val="007B059A"/>
    <w:rsid w:val="007B0BA2"/>
    <w:rsid w:val="007B13DC"/>
    <w:rsid w:val="007B1F97"/>
    <w:rsid w:val="007B24EC"/>
    <w:rsid w:val="007B341D"/>
    <w:rsid w:val="007B34B7"/>
    <w:rsid w:val="007B3AF4"/>
    <w:rsid w:val="007B40D7"/>
    <w:rsid w:val="007B44D4"/>
    <w:rsid w:val="007B47F4"/>
    <w:rsid w:val="007B5111"/>
    <w:rsid w:val="007B523C"/>
    <w:rsid w:val="007B55CF"/>
    <w:rsid w:val="007B5AA5"/>
    <w:rsid w:val="007B5BED"/>
    <w:rsid w:val="007B5CCE"/>
    <w:rsid w:val="007B5F7F"/>
    <w:rsid w:val="007B61BD"/>
    <w:rsid w:val="007B6668"/>
    <w:rsid w:val="007B6722"/>
    <w:rsid w:val="007B6A59"/>
    <w:rsid w:val="007B72D8"/>
    <w:rsid w:val="007B74D6"/>
    <w:rsid w:val="007B769F"/>
    <w:rsid w:val="007B7DDE"/>
    <w:rsid w:val="007C012C"/>
    <w:rsid w:val="007C0145"/>
    <w:rsid w:val="007C0E78"/>
    <w:rsid w:val="007C1CA9"/>
    <w:rsid w:val="007C1D1B"/>
    <w:rsid w:val="007C2142"/>
    <w:rsid w:val="007C2209"/>
    <w:rsid w:val="007C26AF"/>
    <w:rsid w:val="007C281A"/>
    <w:rsid w:val="007C2DAB"/>
    <w:rsid w:val="007C2F46"/>
    <w:rsid w:val="007C3194"/>
    <w:rsid w:val="007C3687"/>
    <w:rsid w:val="007C3A19"/>
    <w:rsid w:val="007C3A35"/>
    <w:rsid w:val="007C3E6E"/>
    <w:rsid w:val="007C3FC0"/>
    <w:rsid w:val="007C4162"/>
    <w:rsid w:val="007C41E9"/>
    <w:rsid w:val="007C44E7"/>
    <w:rsid w:val="007C482F"/>
    <w:rsid w:val="007C499E"/>
    <w:rsid w:val="007C4AD6"/>
    <w:rsid w:val="007C4BE7"/>
    <w:rsid w:val="007C50C5"/>
    <w:rsid w:val="007C5502"/>
    <w:rsid w:val="007C562B"/>
    <w:rsid w:val="007C6039"/>
    <w:rsid w:val="007C6358"/>
    <w:rsid w:val="007C6D12"/>
    <w:rsid w:val="007C6D80"/>
    <w:rsid w:val="007C77BD"/>
    <w:rsid w:val="007C7B22"/>
    <w:rsid w:val="007D05F2"/>
    <w:rsid w:val="007D0EAB"/>
    <w:rsid w:val="007D239E"/>
    <w:rsid w:val="007D278A"/>
    <w:rsid w:val="007D2D61"/>
    <w:rsid w:val="007D2F82"/>
    <w:rsid w:val="007D338C"/>
    <w:rsid w:val="007D33DC"/>
    <w:rsid w:val="007D4D60"/>
    <w:rsid w:val="007D5103"/>
    <w:rsid w:val="007D51B7"/>
    <w:rsid w:val="007D56BB"/>
    <w:rsid w:val="007D5C60"/>
    <w:rsid w:val="007D631B"/>
    <w:rsid w:val="007D64AD"/>
    <w:rsid w:val="007D655E"/>
    <w:rsid w:val="007D66EC"/>
    <w:rsid w:val="007D776F"/>
    <w:rsid w:val="007D7950"/>
    <w:rsid w:val="007D7AD1"/>
    <w:rsid w:val="007E0229"/>
    <w:rsid w:val="007E0244"/>
    <w:rsid w:val="007E0747"/>
    <w:rsid w:val="007E0BEE"/>
    <w:rsid w:val="007E1537"/>
    <w:rsid w:val="007E1606"/>
    <w:rsid w:val="007E1B25"/>
    <w:rsid w:val="007E1BE6"/>
    <w:rsid w:val="007E1C9C"/>
    <w:rsid w:val="007E1F32"/>
    <w:rsid w:val="007E1FFD"/>
    <w:rsid w:val="007E297E"/>
    <w:rsid w:val="007E2ACE"/>
    <w:rsid w:val="007E3A4D"/>
    <w:rsid w:val="007E3DDB"/>
    <w:rsid w:val="007E45FB"/>
    <w:rsid w:val="007E4CA1"/>
    <w:rsid w:val="007E5391"/>
    <w:rsid w:val="007E5A4E"/>
    <w:rsid w:val="007E5B10"/>
    <w:rsid w:val="007E5E89"/>
    <w:rsid w:val="007E602D"/>
    <w:rsid w:val="007E662D"/>
    <w:rsid w:val="007E673B"/>
    <w:rsid w:val="007E68D2"/>
    <w:rsid w:val="007E6B65"/>
    <w:rsid w:val="007E6BA7"/>
    <w:rsid w:val="007E6F05"/>
    <w:rsid w:val="007E6F78"/>
    <w:rsid w:val="007E72E3"/>
    <w:rsid w:val="007E74E0"/>
    <w:rsid w:val="007E7886"/>
    <w:rsid w:val="007E7E1E"/>
    <w:rsid w:val="007F0251"/>
    <w:rsid w:val="007F026A"/>
    <w:rsid w:val="007F02ED"/>
    <w:rsid w:val="007F0848"/>
    <w:rsid w:val="007F093B"/>
    <w:rsid w:val="007F122B"/>
    <w:rsid w:val="007F1869"/>
    <w:rsid w:val="007F1C42"/>
    <w:rsid w:val="007F25AE"/>
    <w:rsid w:val="007F2BAB"/>
    <w:rsid w:val="007F2E2C"/>
    <w:rsid w:val="007F34F5"/>
    <w:rsid w:val="007F3554"/>
    <w:rsid w:val="007F3E33"/>
    <w:rsid w:val="007F472A"/>
    <w:rsid w:val="007F4D40"/>
    <w:rsid w:val="007F51C7"/>
    <w:rsid w:val="007F53E5"/>
    <w:rsid w:val="007F55F9"/>
    <w:rsid w:val="007F57B7"/>
    <w:rsid w:val="007F5BD4"/>
    <w:rsid w:val="007F5E09"/>
    <w:rsid w:val="007F6039"/>
    <w:rsid w:val="007F60CC"/>
    <w:rsid w:val="007F6119"/>
    <w:rsid w:val="007F61CE"/>
    <w:rsid w:val="007F65C3"/>
    <w:rsid w:val="007F6DD2"/>
    <w:rsid w:val="007F7191"/>
    <w:rsid w:val="007F7201"/>
    <w:rsid w:val="007F760D"/>
    <w:rsid w:val="007F7D10"/>
    <w:rsid w:val="0080056A"/>
    <w:rsid w:val="00800A48"/>
    <w:rsid w:val="0080148A"/>
    <w:rsid w:val="00802277"/>
    <w:rsid w:val="00803054"/>
    <w:rsid w:val="0080333C"/>
    <w:rsid w:val="0080353A"/>
    <w:rsid w:val="00803B6D"/>
    <w:rsid w:val="00803C3F"/>
    <w:rsid w:val="00804648"/>
    <w:rsid w:val="0080491B"/>
    <w:rsid w:val="00804F01"/>
    <w:rsid w:val="00804F58"/>
    <w:rsid w:val="00805003"/>
    <w:rsid w:val="00805A5C"/>
    <w:rsid w:val="00806005"/>
    <w:rsid w:val="008063A8"/>
    <w:rsid w:val="008070A1"/>
    <w:rsid w:val="00807988"/>
    <w:rsid w:val="00807B63"/>
    <w:rsid w:val="00807CF7"/>
    <w:rsid w:val="0081091D"/>
    <w:rsid w:val="00810D2E"/>
    <w:rsid w:val="008114B0"/>
    <w:rsid w:val="0081153B"/>
    <w:rsid w:val="00811608"/>
    <w:rsid w:val="00811FD6"/>
    <w:rsid w:val="008123FE"/>
    <w:rsid w:val="00812809"/>
    <w:rsid w:val="00812839"/>
    <w:rsid w:val="00812A81"/>
    <w:rsid w:val="00812B25"/>
    <w:rsid w:val="0081305E"/>
    <w:rsid w:val="00813426"/>
    <w:rsid w:val="008136EA"/>
    <w:rsid w:val="0081373C"/>
    <w:rsid w:val="00813A91"/>
    <w:rsid w:val="00814984"/>
    <w:rsid w:val="00815184"/>
    <w:rsid w:val="008158ED"/>
    <w:rsid w:val="008159BB"/>
    <w:rsid w:val="008162A0"/>
    <w:rsid w:val="00816436"/>
    <w:rsid w:val="00816555"/>
    <w:rsid w:val="008167BD"/>
    <w:rsid w:val="00816E2E"/>
    <w:rsid w:val="00817336"/>
    <w:rsid w:val="00817570"/>
    <w:rsid w:val="0081799C"/>
    <w:rsid w:val="00820819"/>
    <w:rsid w:val="00820CC3"/>
    <w:rsid w:val="00821235"/>
    <w:rsid w:val="0082142D"/>
    <w:rsid w:val="008219E4"/>
    <w:rsid w:val="00821C9D"/>
    <w:rsid w:val="00821D26"/>
    <w:rsid w:val="00822447"/>
    <w:rsid w:val="00822512"/>
    <w:rsid w:val="00822954"/>
    <w:rsid w:val="0082298F"/>
    <w:rsid w:val="00822D21"/>
    <w:rsid w:val="00822DC7"/>
    <w:rsid w:val="0082325D"/>
    <w:rsid w:val="00825490"/>
    <w:rsid w:val="0082578B"/>
    <w:rsid w:val="008268FF"/>
    <w:rsid w:val="00827869"/>
    <w:rsid w:val="0082799B"/>
    <w:rsid w:val="00827F86"/>
    <w:rsid w:val="008301FC"/>
    <w:rsid w:val="008306BA"/>
    <w:rsid w:val="00830701"/>
    <w:rsid w:val="00830FBD"/>
    <w:rsid w:val="00831159"/>
    <w:rsid w:val="008317E1"/>
    <w:rsid w:val="00831D48"/>
    <w:rsid w:val="008323E5"/>
    <w:rsid w:val="00832716"/>
    <w:rsid w:val="00832A4E"/>
    <w:rsid w:val="00832DBB"/>
    <w:rsid w:val="00832E10"/>
    <w:rsid w:val="00833170"/>
    <w:rsid w:val="00833512"/>
    <w:rsid w:val="00833AC6"/>
    <w:rsid w:val="008343E8"/>
    <w:rsid w:val="0083456E"/>
    <w:rsid w:val="00834708"/>
    <w:rsid w:val="00834958"/>
    <w:rsid w:val="0083498D"/>
    <w:rsid w:val="00834BEB"/>
    <w:rsid w:val="008350CD"/>
    <w:rsid w:val="0083535A"/>
    <w:rsid w:val="008353FF"/>
    <w:rsid w:val="0083540D"/>
    <w:rsid w:val="00835411"/>
    <w:rsid w:val="00835714"/>
    <w:rsid w:val="00835BCA"/>
    <w:rsid w:val="00835F6E"/>
    <w:rsid w:val="00836D8B"/>
    <w:rsid w:val="0083707F"/>
    <w:rsid w:val="00837479"/>
    <w:rsid w:val="00837823"/>
    <w:rsid w:val="008378E7"/>
    <w:rsid w:val="00837B25"/>
    <w:rsid w:val="00840A87"/>
    <w:rsid w:val="00840DD0"/>
    <w:rsid w:val="00840E94"/>
    <w:rsid w:val="0084164F"/>
    <w:rsid w:val="00841E97"/>
    <w:rsid w:val="00842A98"/>
    <w:rsid w:val="00843590"/>
    <w:rsid w:val="00844A97"/>
    <w:rsid w:val="00845045"/>
    <w:rsid w:val="008456A5"/>
    <w:rsid w:val="008457BF"/>
    <w:rsid w:val="00845A21"/>
    <w:rsid w:val="00845C95"/>
    <w:rsid w:val="00846400"/>
    <w:rsid w:val="008467B2"/>
    <w:rsid w:val="0084697B"/>
    <w:rsid w:val="008469D0"/>
    <w:rsid w:val="00846D35"/>
    <w:rsid w:val="008475CD"/>
    <w:rsid w:val="0085034E"/>
    <w:rsid w:val="0085089B"/>
    <w:rsid w:val="0085092B"/>
    <w:rsid w:val="008509ED"/>
    <w:rsid w:val="00850B40"/>
    <w:rsid w:val="008511BB"/>
    <w:rsid w:val="008513EF"/>
    <w:rsid w:val="00851CE9"/>
    <w:rsid w:val="008523CE"/>
    <w:rsid w:val="0085247C"/>
    <w:rsid w:val="00852689"/>
    <w:rsid w:val="00852D04"/>
    <w:rsid w:val="00852E18"/>
    <w:rsid w:val="00853419"/>
    <w:rsid w:val="00853CEF"/>
    <w:rsid w:val="00853D93"/>
    <w:rsid w:val="00853E7B"/>
    <w:rsid w:val="0085461F"/>
    <w:rsid w:val="00854B60"/>
    <w:rsid w:val="00855647"/>
    <w:rsid w:val="00855762"/>
    <w:rsid w:val="00855DC6"/>
    <w:rsid w:val="00856190"/>
    <w:rsid w:val="008561AC"/>
    <w:rsid w:val="00856346"/>
    <w:rsid w:val="008567D4"/>
    <w:rsid w:val="00856AF6"/>
    <w:rsid w:val="00856B55"/>
    <w:rsid w:val="00856C24"/>
    <w:rsid w:val="0085705E"/>
    <w:rsid w:val="00857299"/>
    <w:rsid w:val="008572B4"/>
    <w:rsid w:val="0085739A"/>
    <w:rsid w:val="00857E4E"/>
    <w:rsid w:val="0086040B"/>
    <w:rsid w:val="008617A4"/>
    <w:rsid w:val="008619B8"/>
    <w:rsid w:val="008620E0"/>
    <w:rsid w:val="008622FF"/>
    <w:rsid w:val="00862AAB"/>
    <w:rsid w:val="00862D30"/>
    <w:rsid w:val="008631CD"/>
    <w:rsid w:val="008631EC"/>
    <w:rsid w:val="008634B4"/>
    <w:rsid w:val="008634E8"/>
    <w:rsid w:val="00863694"/>
    <w:rsid w:val="00863B4B"/>
    <w:rsid w:val="00863C46"/>
    <w:rsid w:val="0086404E"/>
    <w:rsid w:val="0086454B"/>
    <w:rsid w:val="00864921"/>
    <w:rsid w:val="00864939"/>
    <w:rsid w:val="00864B9E"/>
    <w:rsid w:val="0086525D"/>
    <w:rsid w:val="00865522"/>
    <w:rsid w:val="0086596E"/>
    <w:rsid w:val="00865977"/>
    <w:rsid w:val="00865F5A"/>
    <w:rsid w:val="008662FD"/>
    <w:rsid w:val="00866F34"/>
    <w:rsid w:val="008672D5"/>
    <w:rsid w:val="008673CE"/>
    <w:rsid w:val="008673FA"/>
    <w:rsid w:val="00867C05"/>
    <w:rsid w:val="0087006B"/>
    <w:rsid w:val="008706D7"/>
    <w:rsid w:val="00870A27"/>
    <w:rsid w:val="00870C9E"/>
    <w:rsid w:val="0087153E"/>
    <w:rsid w:val="0087172E"/>
    <w:rsid w:val="00871CA9"/>
    <w:rsid w:val="00871D36"/>
    <w:rsid w:val="00871EF5"/>
    <w:rsid w:val="00871F8C"/>
    <w:rsid w:val="0087206A"/>
    <w:rsid w:val="008720CD"/>
    <w:rsid w:val="00872CD5"/>
    <w:rsid w:val="008735C5"/>
    <w:rsid w:val="00873789"/>
    <w:rsid w:val="00873F05"/>
    <w:rsid w:val="00874069"/>
    <w:rsid w:val="008741F2"/>
    <w:rsid w:val="008743E7"/>
    <w:rsid w:val="00874580"/>
    <w:rsid w:val="008749E1"/>
    <w:rsid w:val="00874A39"/>
    <w:rsid w:val="00875341"/>
    <w:rsid w:val="0087545C"/>
    <w:rsid w:val="0087546D"/>
    <w:rsid w:val="00875CF4"/>
    <w:rsid w:val="0087608E"/>
    <w:rsid w:val="00876611"/>
    <w:rsid w:val="00877084"/>
    <w:rsid w:val="008775C5"/>
    <w:rsid w:val="0087771B"/>
    <w:rsid w:val="008779D2"/>
    <w:rsid w:val="0088016F"/>
    <w:rsid w:val="00880C9E"/>
    <w:rsid w:val="00880CF9"/>
    <w:rsid w:val="008812FF"/>
    <w:rsid w:val="00881970"/>
    <w:rsid w:val="00881A95"/>
    <w:rsid w:val="00881C3A"/>
    <w:rsid w:val="00881C85"/>
    <w:rsid w:val="00881EC9"/>
    <w:rsid w:val="00882410"/>
    <w:rsid w:val="008829D0"/>
    <w:rsid w:val="00883337"/>
    <w:rsid w:val="008834C3"/>
    <w:rsid w:val="00883765"/>
    <w:rsid w:val="008838D8"/>
    <w:rsid w:val="00883E9B"/>
    <w:rsid w:val="0088479E"/>
    <w:rsid w:val="00884DDA"/>
    <w:rsid w:val="008858C6"/>
    <w:rsid w:val="00885A47"/>
    <w:rsid w:val="00885A68"/>
    <w:rsid w:val="00885A8B"/>
    <w:rsid w:val="00885CDD"/>
    <w:rsid w:val="00886026"/>
    <w:rsid w:val="008867AB"/>
    <w:rsid w:val="00886830"/>
    <w:rsid w:val="00886A37"/>
    <w:rsid w:val="00887564"/>
    <w:rsid w:val="008875CE"/>
    <w:rsid w:val="008877EA"/>
    <w:rsid w:val="00887831"/>
    <w:rsid w:val="008879C8"/>
    <w:rsid w:val="00887CA2"/>
    <w:rsid w:val="00887F5A"/>
    <w:rsid w:val="0089006E"/>
    <w:rsid w:val="00890184"/>
    <w:rsid w:val="00890411"/>
    <w:rsid w:val="008909C3"/>
    <w:rsid w:val="00890A1E"/>
    <w:rsid w:val="008910E8"/>
    <w:rsid w:val="00891BF7"/>
    <w:rsid w:val="00891C80"/>
    <w:rsid w:val="00892983"/>
    <w:rsid w:val="00892B69"/>
    <w:rsid w:val="00892B96"/>
    <w:rsid w:val="0089355F"/>
    <w:rsid w:val="00893BF4"/>
    <w:rsid w:val="00893E14"/>
    <w:rsid w:val="00893F1B"/>
    <w:rsid w:val="0089431C"/>
    <w:rsid w:val="00894A71"/>
    <w:rsid w:val="00894AB4"/>
    <w:rsid w:val="00894AC1"/>
    <w:rsid w:val="00894AF2"/>
    <w:rsid w:val="00894F8B"/>
    <w:rsid w:val="00895596"/>
    <w:rsid w:val="00895A11"/>
    <w:rsid w:val="00895E93"/>
    <w:rsid w:val="00896F9D"/>
    <w:rsid w:val="008975A2"/>
    <w:rsid w:val="00897867"/>
    <w:rsid w:val="008978BA"/>
    <w:rsid w:val="00897984"/>
    <w:rsid w:val="008979B0"/>
    <w:rsid w:val="00897C89"/>
    <w:rsid w:val="00897D3B"/>
    <w:rsid w:val="00897D8E"/>
    <w:rsid w:val="00897EA5"/>
    <w:rsid w:val="00897ED9"/>
    <w:rsid w:val="008A06BE"/>
    <w:rsid w:val="008A1186"/>
    <w:rsid w:val="008A168A"/>
    <w:rsid w:val="008A1A9B"/>
    <w:rsid w:val="008A20BB"/>
    <w:rsid w:val="008A230A"/>
    <w:rsid w:val="008A27EF"/>
    <w:rsid w:val="008A2988"/>
    <w:rsid w:val="008A2DE4"/>
    <w:rsid w:val="008A2F9F"/>
    <w:rsid w:val="008A48C0"/>
    <w:rsid w:val="008A4C32"/>
    <w:rsid w:val="008A4C3B"/>
    <w:rsid w:val="008A4D1D"/>
    <w:rsid w:val="008A5072"/>
    <w:rsid w:val="008A5108"/>
    <w:rsid w:val="008A5368"/>
    <w:rsid w:val="008A6EAF"/>
    <w:rsid w:val="008A7D94"/>
    <w:rsid w:val="008A7DA4"/>
    <w:rsid w:val="008B0568"/>
    <w:rsid w:val="008B05B3"/>
    <w:rsid w:val="008B09E9"/>
    <w:rsid w:val="008B09F6"/>
    <w:rsid w:val="008B1423"/>
    <w:rsid w:val="008B1444"/>
    <w:rsid w:val="008B1AAA"/>
    <w:rsid w:val="008B1DEA"/>
    <w:rsid w:val="008B1E5F"/>
    <w:rsid w:val="008B1EB4"/>
    <w:rsid w:val="008B2528"/>
    <w:rsid w:val="008B2A76"/>
    <w:rsid w:val="008B2CC3"/>
    <w:rsid w:val="008B2E82"/>
    <w:rsid w:val="008B2FF2"/>
    <w:rsid w:val="008B320F"/>
    <w:rsid w:val="008B34BF"/>
    <w:rsid w:val="008B3929"/>
    <w:rsid w:val="008B3A90"/>
    <w:rsid w:val="008B3B07"/>
    <w:rsid w:val="008B3EDA"/>
    <w:rsid w:val="008B4240"/>
    <w:rsid w:val="008B5729"/>
    <w:rsid w:val="008B57AB"/>
    <w:rsid w:val="008B5AD9"/>
    <w:rsid w:val="008B5C44"/>
    <w:rsid w:val="008B5EC6"/>
    <w:rsid w:val="008B5FF8"/>
    <w:rsid w:val="008B61D4"/>
    <w:rsid w:val="008B6BB0"/>
    <w:rsid w:val="008B6C1D"/>
    <w:rsid w:val="008B6FC1"/>
    <w:rsid w:val="008B7861"/>
    <w:rsid w:val="008B7A89"/>
    <w:rsid w:val="008B7F91"/>
    <w:rsid w:val="008C0028"/>
    <w:rsid w:val="008C0F87"/>
    <w:rsid w:val="008C1AA7"/>
    <w:rsid w:val="008C1B59"/>
    <w:rsid w:val="008C1B74"/>
    <w:rsid w:val="008C1D27"/>
    <w:rsid w:val="008C205D"/>
    <w:rsid w:val="008C20D6"/>
    <w:rsid w:val="008C3F72"/>
    <w:rsid w:val="008C452F"/>
    <w:rsid w:val="008C54E5"/>
    <w:rsid w:val="008C552A"/>
    <w:rsid w:val="008C56ED"/>
    <w:rsid w:val="008C5AC6"/>
    <w:rsid w:val="008C6CD3"/>
    <w:rsid w:val="008C6FB7"/>
    <w:rsid w:val="008C7CAB"/>
    <w:rsid w:val="008D0BFE"/>
    <w:rsid w:val="008D0D7B"/>
    <w:rsid w:val="008D165F"/>
    <w:rsid w:val="008D18D4"/>
    <w:rsid w:val="008D1A11"/>
    <w:rsid w:val="008D1B06"/>
    <w:rsid w:val="008D1BC9"/>
    <w:rsid w:val="008D1C68"/>
    <w:rsid w:val="008D1DEE"/>
    <w:rsid w:val="008D2095"/>
    <w:rsid w:val="008D211B"/>
    <w:rsid w:val="008D280B"/>
    <w:rsid w:val="008D28D1"/>
    <w:rsid w:val="008D2D72"/>
    <w:rsid w:val="008D2DB4"/>
    <w:rsid w:val="008D3718"/>
    <w:rsid w:val="008D379D"/>
    <w:rsid w:val="008D410A"/>
    <w:rsid w:val="008D4666"/>
    <w:rsid w:val="008D477C"/>
    <w:rsid w:val="008D49B9"/>
    <w:rsid w:val="008D4D62"/>
    <w:rsid w:val="008D533C"/>
    <w:rsid w:val="008D6581"/>
    <w:rsid w:val="008D689F"/>
    <w:rsid w:val="008D6B46"/>
    <w:rsid w:val="008D6F7B"/>
    <w:rsid w:val="008D743D"/>
    <w:rsid w:val="008D78C3"/>
    <w:rsid w:val="008D7A23"/>
    <w:rsid w:val="008E00EF"/>
    <w:rsid w:val="008E08F9"/>
    <w:rsid w:val="008E1068"/>
    <w:rsid w:val="008E138F"/>
    <w:rsid w:val="008E13AD"/>
    <w:rsid w:val="008E1418"/>
    <w:rsid w:val="008E14D2"/>
    <w:rsid w:val="008E1751"/>
    <w:rsid w:val="008E1878"/>
    <w:rsid w:val="008E1B11"/>
    <w:rsid w:val="008E1BEB"/>
    <w:rsid w:val="008E23B9"/>
    <w:rsid w:val="008E2CB3"/>
    <w:rsid w:val="008E330B"/>
    <w:rsid w:val="008E3BC3"/>
    <w:rsid w:val="008E3E57"/>
    <w:rsid w:val="008E4474"/>
    <w:rsid w:val="008E516F"/>
    <w:rsid w:val="008E56C8"/>
    <w:rsid w:val="008E57B7"/>
    <w:rsid w:val="008E66F7"/>
    <w:rsid w:val="008E6B61"/>
    <w:rsid w:val="008E7195"/>
    <w:rsid w:val="008F09CB"/>
    <w:rsid w:val="008F0C27"/>
    <w:rsid w:val="008F0CBE"/>
    <w:rsid w:val="008F11D8"/>
    <w:rsid w:val="008F13A9"/>
    <w:rsid w:val="008F17D4"/>
    <w:rsid w:val="008F190A"/>
    <w:rsid w:val="008F25F9"/>
    <w:rsid w:val="008F260C"/>
    <w:rsid w:val="008F2ABD"/>
    <w:rsid w:val="008F380A"/>
    <w:rsid w:val="008F3815"/>
    <w:rsid w:val="008F3C6E"/>
    <w:rsid w:val="008F42C4"/>
    <w:rsid w:val="008F4311"/>
    <w:rsid w:val="008F440C"/>
    <w:rsid w:val="008F4449"/>
    <w:rsid w:val="008F47CA"/>
    <w:rsid w:val="008F5360"/>
    <w:rsid w:val="008F5451"/>
    <w:rsid w:val="008F5681"/>
    <w:rsid w:val="008F6871"/>
    <w:rsid w:val="008F6B61"/>
    <w:rsid w:val="008F6E64"/>
    <w:rsid w:val="008F7CCA"/>
    <w:rsid w:val="008F7E19"/>
    <w:rsid w:val="00900104"/>
    <w:rsid w:val="0090070D"/>
    <w:rsid w:val="00900EF1"/>
    <w:rsid w:val="009010F4"/>
    <w:rsid w:val="0090125C"/>
    <w:rsid w:val="009014F4"/>
    <w:rsid w:val="00901789"/>
    <w:rsid w:val="00901C14"/>
    <w:rsid w:val="00902198"/>
    <w:rsid w:val="00902240"/>
    <w:rsid w:val="00902C24"/>
    <w:rsid w:val="00902FF4"/>
    <w:rsid w:val="00903138"/>
    <w:rsid w:val="00903501"/>
    <w:rsid w:val="00903533"/>
    <w:rsid w:val="00904331"/>
    <w:rsid w:val="009047D0"/>
    <w:rsid w:val="00904EE1"/>
    <w:rsid w:val="00905851"/>
    <w:rsid w:val="009058CE"/>
    <w:rsid w:val="00905E95"/>
    <w:rsid w:val="00905F9C"/>
    <w:rsid w:val="00906396"/>
    <w:rsid w:val="0090702B"/>
    <w:rsid w:val="00907651"/>
    <w:rsid w:val="00907CE7"/>
    <w:rsid w:val="00907DBD"/>
    <w:rsid w:val="00907EBB"/>
    <w:rsid w:val="00907FC0"/>
    <w:rsid w:val="00910264"/>
    <w:rsid w:val="009102FC"/>
    <w:rsid w:val="00910D61"/>
    <w:rsid w:val="00910F35"/>
    <w:rsid w:val="00910F9F"/>
    <w:rsid w:val="009114BA"/>
    <w:rsid w:val="00911545"/>
    <w:rsid w:val="0091165E"/>
    <w:rsid w:val="00911A96"/>
    <w:rsid w:val="009121CD"/>
    <w:rsid w:val="00912663"/>
    <w:rsid w:val="009126C8"/>
    <w:rsid w:val="009133F3"/>
    <w:rsid w:val="00913407"/>
    <w:rsid w:val="00913491"/>
    <w:rsid w:val="00913B8B"/>
    <w:rsid w:val="00913DFF"/>
    <w:rsid w:val="009142E3"/>
    <w:rsid w:val="00914B4F"/>
    <w:rsid w:val="00914C5B"/>
    <w:rsid w:val="00914C86"/>
    <w:rsid w:val="00915683"/>
    <w:rsid w:val="009158E4"/>
    <w:rsid w:val="00916267"/>
    <w:rsid w:val="009162B0"/>
    <w:rsid w:val="009163DF"/>
    <w:rsid w:val="00916415"/>
    <w:rsid w:val="0091724E"/>
    <w:rsid w:val="00917B6B"/>
    <w:rsid w:val="00917BC5"/>
    <w:rsid w:val="0092066E"/>
    <w:rsid w:val="009208EF"/>
    <w:rsid w:val="00920CB5"/>
    <w:rsid w:val="00920D5D"/>
    <w:rsid w:val="0092109F"/>
    <w:rsid w:val="00921327"/>
    <w:rsid w:val="009213B4"/>
    <w:rsid w:val="00921410"/>
    <w:rsid w:val="00921995"/>
    <w:rsid w:val="009228E1"/>
    <w:rsid w:val="0092329A"/>
    <w:rsid w:val="009234A3"/>
    <w:rsid w:val="0092350B"/>
    <w:rsid w:val="00923908"/>
    <w:rsid w:val="00924011"/>
    <w:rsid w:val="00924575"/>
    <w:rsid w:val="0092488B"/>
    <w:rsid w:val="00924957"/>
    <w:rsid w:val="00924B44"/>
    <w:rsid w:val="00925C72"/>
    <w:rsid w:val="00926522"/>
    <w:rsid w:val="009270A9"/>
    <w:rsid w:val="00927330"/>
    <w:rsid w:val="00927583"/>
    <w:rsid w:val="0093003C"/>
    <w:rsid w:val="0093037C"/>
    <w:rsid w:val="00930DE6"/>
    <w:rsid w:val="009314BF"/>
    <w:rsid w:val="00931C46"/>
    <w:rsid w:val="009328F2"/>
    <w:rsid w:val="0093298E"/>
    <w:rsid w:val="009329E4"/>
    <w:rsid w:val="0093352F"/>
    <w:rsid w:val="00933D4F"/>
    <w:rsid w:val="00933D5A"/>
    <w:rsid w:val="00934062"/>
    <w:rsid w:val="00934D00"/>
    <w:rsid w:val="00934E9D"/>
    <w:rsid w:val="009351A7"/>
    <w:rsid w:val="009354B4"/>
    <w:rsid w:val="0093557F"/>
    <w:rsid w:val="00935606"/>
    <w:rsid w:val="0093636C"/>
    <w:rsid w:val="009365CE"/>
    <w:rsid w:val="009369AD"/>
    <w:rsid w:val="00936DA9"/>
    <w:rsid w:val="00937127"/>
    <w:rsid w:val="00937181"/>
    <w:rsid w:val="009400E7"/>
    <w:rsid w:val="009401AC"/>
    <w:rsid w:val="00940766"/>
    <w:rsid w:val="00940FCB"/>
    <w:rsid w:val="009420AE"/>
    <w:rsid w:val="00942686"/>
    <w:rsid w:val="00942886"/>
    <w:rsid w:val="00942C08"/>
    <w:rsid w:val="00942D66"/>
    <w:rsid w:val="009438DD"/>
    <w:rsid w:val="0094393E"/>
    <w:rsid w:val="00943CFF"/>
    <w:rsid w:val="00943F34"/>
    <w:rsid w:val="00944B4F"/>
    <w:rsid w:val="009453F4"/>
    <w:rsid w:val="009454F1"/>
    <w:rsid w:val="0094566B"/>
    <w:rsid w:val="0094595F"/>
    <w:rsid w:val="00945D6E"/>
    <w:rsid w:val="00945E2C"/>
    <w:rsid w:val="00946844"/>
    <w:rsid w:val="009468AC"/>
    <w:rsid w:val="00946D7F"/>
    <w:rsid w:val="00946DB2"/>
    <w:rsid w:val="009477A9"/>
    <w:rsid w:val="00950E26"/>
    <w:rsid w:val="00950E28"/>
    <w:rsid w:val="00950E59"/>
    <w:rsid w:val="0095100F"/>
    <w:rsid w:val="009515C4"/>
    <w:rsid w:val="00951F3E"/>
    <w:rsid w:val="00952694"/>
    <w:rsid w:val="00952801"/>
    <w:rsid w:val="00952D4C"/>
    <w:rsid w:val="00952D6D"/>
    <w:rsid w:val="00952EE1"/>
    <w:rsid w:val="00952FA7"/>
    <w:rsid w:val="009534F3"/>
    <w:rsid w:val="0095365D"/>
    <w:rsid w:val="00953A99"/>
    <w:rsid w:val="00953BEF"/>
    <w:rsid w:val="009541D5"/>
    <w:rsid w:val="00955AE5"/>
    <w:rsid w:val="00956079"/>
    <w:rsid w:val="009566EF"/>
    <w:rsid w:val="009567BE"/>
    <w:rsid w:val="00956C3A"/>
    <w:rsid w:val="0095705A"/>
    <w:rsid w:val="00957088"/>
    <w:rsid w:val="00957196"/>
    <w:rsid w:val="009573E9"/>
    <w:rsid w:val="0095740A"/>
    <w:rsid w:val="00957E79"/>
    <w:rsid w:val="00957FF3"/>
    <w:rsid w:val="009607E1"/>
    <w:rsid w:val="0096095F"/>
    <w:rsid w:val="00960A04"/>
    <w:rsid w:val="00960A35"/>
    <w:rsid w:val="00961350"/>
    <w:rsid w:val="009613BD"/>
    <w:rsid w:val="009616B5"/>
    <w:rsid w:val="00961803"/>
    <w:rsid w:val="00961CF2"/>
    <w:rsid w:val="00961DE7"/>
    <w:rsid w:val="00962178"/>
    <w:rsid w:val="009627E3"/>
    <w:rsid w:val="00962B19"/>
    <w:rsid w:val="00962B1C"/>
    <w:rsid w:val="00962E02"/>
    <w:rsid w:val="00962FDA"/>
    <w:rsid w:val="009630A7"/>
    <w:rsid w:val="009633CA"/>
    <w:rsid w:val="00963C4F"/>
    <w:rsid w:val="00963E8C"/>
    <w:rsid w:val="00963EB5"/>
    <w:rsid w:val="009642CF"/>
    <w:rsid w:val="00964431"/>
    <w:rsid w:val="00964D07"/>
    <w:rsid w:val="00965030"/>
    <w:rsid w:val="00965F96"/>
    <w:rsid w:val="0096601C"/>
    <w:rsid w:val="0096613B"/>
    <w:rsid w:val="009662F5"/>
    <w:rsid w:val="00966759"/>
    <w:rsid w:val="00967070"/>
    <w:rsid w:val="00967748"/>
    <w:rsid w:val="009678D1"/>
    <w:rsid w:val="00967C2A"/>
    <w:rsid w:val="00971041"/>
    <w:rsid w:val="00971A7B"/>
    <w:rsid w:val="009722D6"/>
    <w:rsid w:val="0097231E"/>
    <w:rsid w:val="009724A7"/>
    <w:rsid w:val="0097292C"/>
    <w:rsid w:val="00972B3E"/>
    <w:rsid w:val="009731AC"/>
    <w:rsid w:val="009733E2"/>
    <w:rsid w:val="009738BA"/>
    <w:rsid w:val="00973AF1"/>
    <w:rsid w:val="00974084"/>
    <w:rsid w:val="0097476B"/>
    <w:rsid w:val="009751EF"/>
    <w:rsid w:val="009752C8"/>
    <w:rsid w:val="0097539D"/>
    <w:rsid w:val="00975A4C"/>
    <w:rsid w:val="00975DF8"/>
    <w:rsid w:val="00975F7C"/>
    <w:rsid w:val="009765CE"/>
    <w:rsid w:val="00976CC6"/>
    <w:rsid w:val="00976D94"/>
    <w:rsid w:val="009770F8"/>
    <w:rsid w:val="0097720F"/>
    <w:rsid w:val="00977262"/>
    <w:rsid w:val="00977CEC"/>
    <w:rsid w:val="00980D9F"/>
    <w:rsid w:val="00980DCA"/>
    <w:rsid w:val="00981573"/>
    <w:rsid w:val="00981CFC"/>
    <w:rsid w:val="00982034"/>
    <w:rsid w:val="009823FA"/>
    <w:rsid w:val="00982CFE"/>
    <w:rsid w:val="009838AD"/>
    <w:rsid w:val="00983B5F"/>
    <w:rsid w:val="00983DBE"/>
    <w:rsid w:val="0098410C"/>
    <w:rsid w:val="00984803"/>
    <w:rsid w:val="009853FD"/>
    <w:rsid w:val="009859F1"/>
    <w:rsid w:val="00985FE6"/>
    <w:rsid w:val="0098601E"/>
    <w:rsid w:val="009866E0"/>
    <w:rsid w:val="00986BA3"/>
    <w:rsid w:val="00986ECD"/>
    <w:rsid w:val="009871A2"/>
    <w:rsid w:val="0098775D"/>
    <w:rsid w:val="0098792C"/>
    <w:rsid w:val="00987A2A"/>
    <w:rsid w:val="00987FCE"/>
    <w:rsid w:val="009902F7"/>
    <w:rsid w:val="0099051F"/>
    <w:rsid w:val="00990C1B"/>
    <w:rsid w:val="00991712"/>
    <w:rsid w:val="009919F2"/>
    <w:rsid w:val="009921D1"/>
    <w:rsid w:val="009924EF"/>
    <w:rsid w:val="009928DB"/>
    <w:rsid w:val="00993294"/>
    <w:rsid w:val="009935C0"/>
    <w:rsid w:val="00993C84"/>
    <w:rsid w:val="00993D06"/>
    <w:rsid w:val="00994319"/>
    <w:rsid w:val="00994488"/>
    <w:rsid w:val="009945D6"/>
    <w:rsid w:val="009946A3"/>
    <w:rsid w:val="00994C45"/>
    <w:rsid w:val="00994EDC"/>
    <w:rsid w:val="00994F5F"/>
    <w:rsid w:val="00995160"/>
    <w:rsid w:val="0099561D"/>
    <w:rsid w:val="00995990"/>
    <w:rsid w:val="00995A18"/>
    <w:rsid w:val="00995EEF"/>
    <w:rsid w:val="00996B32"/>
    <w:rsid w:val="00996BFF"/>
    <w:rsid w:val="00996D5A"/>
    <w:rsid w:val="00997266"/>
    <w:rsid w:val="0099761E"/>
    <w:rsid w:val="00997759"/>
    <w:rsid w:val="0099781D"/>
    <w:rsid w:val="0099782A"/>
    <w:rsid w:val="009978F8"/>
    <w:rsid w:val="00997955"/>
    <w:rsid w:val="009979B3"/>
    <w:rsid w:val="00997B66"/>
    <w:rsid w:val="00997B90"/>
    <w:rsid w:val="00997F84"/>
    <w:rsid w:val="009A00B3"/>
    <w:rsid w:val="009A0E6E"/>
    <w:rsid w:val="009A1158"/>
    <w:rsid w:val="009A135E"/>
    <w:rsid w:val="009A13A7"/>
    <w:rsid w:val="009A1412"/>
    <w:rsid w:val="009A1A2D"/>
    <w:rsid w:val="009A223A"/>
    <w:rsid w:val="009A249D"/>
    <w:rsid w:val="009A2573"/>
    <w:rsid w:val="009A2A3A"/>
    <w:rsid w:val="009A2B55"/>
    <w:rsid w:val="009A3429"/>
    <w:rsid w:val="009A3A91"/>
    <w:rsid w:val="009A3DE6"/>
    <w:rsid w:val="009A46E0"/>
    <w:rsid w:val="009A487A"/>
    <w:rsid w:val="009A4F7F"/>
    <w:rsid w:val="009A5198"/>
    <w:rsid w:val="009A55C8"/>
    <w:rsid w:val="009A56FB"/>
    <w:rsid w:val="009A573E"/>
    <w:rsid w:val="009A5D67"/>
    <w:rsid w:val="009A6C81"/>
    <w:rsid w:val="009A6D38"/>
    <w:rsid w:val="009A75B9"/>
    <w:rsid w:val="009A770F"/>
    <w:rsid w:val="009A7A57"/>
    <w:rsid w:val="009B094B"/>
    <w:rsid w:val="009B10B5"/>
    <w:rsid w:val="009B13C1"/>
    <w:rsid w:val="009B1BE3"/>
    <w:rsid w:val="009B1E39"/>
    <w:rsid w:val="009B1F1C"/>
    <w:rsid w:val="009B228D"/>
    <w:rsid w:val="009B2425"/>
    <w:rsid w:val="009B26A4"/>
    <w:rsid w:val="009B2D77"/>
    <w:rsid w:val="009B32A2"/>
    <w:rsid w:val="009B33A4"/>
    <w:rsid w:val="009B3B0B"/>
    <w:rsid w:val="009B3BE7"/>
    <w:rsid w:val="009B44E1"/>
    <w:rsid w:val="009B4596"/>
    <w:rsid w:val="009B46D7"/>
    <w:rsid w:val="009B4773"/>
    <w:rsid w:val="009B4C9B"/>
    <w:rsid w:val="009B4E02"/>
    <w:rsid w:val="009B4FC9"/>
    <w:rsid w:val="009B5527"/>
    <w:rsid w:val="009B588C"/>
    <w:rsid w:val="009B5902"/>
    <w:rsid w:val="009B5D29"/>
    <w:rsid w:val="009B5EA5"/>
    <w:rsid w:val="009B5F63"/>
    <w:rsid w:val="009B6744"/>
    <w:rsid w:val="009B6825"/>
    <w:rsid w:val="009B68AE"/>
    <w:rsid w:val="009B7337"/>
    <w:rsid w:val="009B787A"/>
    <w:rsid w:val="009B7AC5"/>
    <w:rsid w:val="009B7E91"/>
    <w:rsid w:val="009C05A1"/>
    <w:rsid w:val="009C05CC"/>
    <w:rsid w:val="009C06A6"/>
    <w:rsid w:val="009C0CA6"/>
    <w:rsid w:val="009C0D3E"/>
    <w:rsid w:val="009C1191"/>
    <w:rsid w:val="009C1F79"/>
    <w:rsid w:val="009C23D6"/>
    <w:rsid w:val="009C29C8"/>
    <w:rsid w:val="009C2D45"/>
    <w:rsid w:val="009C2D7B"/>
    <w:rsid w:val="009C2EB8"/>
    <w:rsid w:val="009C33B9"/>
    <w:rsid w:val="009C33CD"/>
    <w:rsid w:val="009C3551"/>
    <w:rsid w:val="009C3969"/>
    <w:rsid w:val="009C3C67"/>
    <w:rsid w:val="009C415C"/>
    <w:rsid w:val="009C4302"/>
    <w:rsid w:val="009C4C7B"/>
    <w:rsid w:val="009C4DCE"/>
    <w:rsid w:val="009C576A"/>
    <w:rsid w:val="009C60A2"/>
    <w:rsid w:val="009C614D"/>
    <w:rsid w:val="009C646A"/>
    <w:rsid w:val="009C659C"/>
    <w:rsid w:val="009C697A"/>
    <w:rsid w:val="009C7174"/>
    <w:rsid w:val="009C77AC"/>
    <w:rsid w:val="009C7AB9"/>
    <w:rsid w:val="009D03D8"/>
    <w:rsid w:val="009D09FC"/>
    <w:rsid w:val="009D0D08"/>
    <w:rsid w:val="009D0E22"/>
    <w:rsid w:val="009D11C4"/>
    <w:rsid w:val="009D12DD"/>
    <w:rsid w:val="009D19B8"/>
    <w:rsid w:val="009D1EC8"/>
    <w:rsid w:val="009D2EE6"/>
    <w:rsid w:val="009D34A5"/>
    <w:rsid w:val="009D3622"/>
    <w:rsid w:val="009D3C8F"/>
    <w:rsid w:val="009D4DFE"/>
    <w:rsid w:val="009D55B7"/>
    <w:rsid w:val="009D575C"/>
    <w:rsid w:val="009D5893"/>
    <w:rsid w:val="009D59F5"/>
    <w:rsid w:val="009D6137"/>
    <w:rsid w:val="009D6651"/>
    <w:rsid w:val="009D7377"/>
    <w:rsid w:val="009E05EA"/>
    <w:rsid w:val="009E0F3A"/>
    <w:rsid w:val="009E16B6"/>
    <w:rsid w:val="009E172C"/>
    <w:rsid w:val="009E1762"/>
    <w:rsid w:val="009E17C7"/>
    <w:rsid w:val="009E1992"/>
    <w:rsid w:val="009E2C95"/>
    <w:rsid w:val="009E2D10"/>
    <w:rsid w:val="009E2FC5"/>
    <w:rsid w:val="009E30E5"/>
    <w:rsid w:val="009E314D"/>
    <w:rsid w:val="009E33C2"/>
    <w:rsid w:val="009E350D"/>
    <w:rsid w:val="009E3558"/>
    <w:rsid w:val="009E37FB"/>
    <w:rsid w:val="009E3F85"/>
    <w:rsid w:val="009E4263"/>
    <w:rsid w:val="009E452F"/>
    <w:rsid w:val="009E4554"/>
    <w:rsid w:val="009E4644"/>
    <w:rsid w:val="009E4AF6"/>
    <w:rsid w:val="009E50AC"/>
    <w:rsid w:val="009E518D"/>
    <w:rsid w:val="009E5468"/>
    <w:rsid w:val="009E6011"/>
    <w:rsid w:val="009E62BA"/>
    <w:rsid w:val="009E6596"/>
    <w:rsid w:val="009E679E"/>
    <w:rsid w:val="009E68E9"/>
    <w:rsid w:val="009E6900"/>
    <w:rsid w:val="009E6B6C"/>
    <w:rsid w:val="009E6DAF"/>
    <w:rsid w:val="009E6F5C"/>
    <w:rsid w:val="009E76F9"/>
    <w:rsid w:val="009F0053"/>
    <w:rsid w:val="009F19DD"/>
    <w:rsid w:val="009F1A80"/>
    <w:rsid w:val="009F1EC7"/>
    <w:rsid w:val="009F216C"/>
    <w:rsid w:val="009F2423"/>
    <w:rsid w:val="009F2FDE"/>
    <w:rsid w:val="009F34EF"/>
    <w:rsid w:val="009F415A"/>
    <w:rsid w:val="009F4400"/>
    <w:rsid w:val="009F480F"/>
    <w:rsid w:val="009F484F"/>
    <w:rsid w:val="009F4A69"/>
    <w:rsid w:val="009F4DC2"/>
    <w:rsid w:val="009F5A11"/>
    <w:rsid w:val="009F5C22"/>
    <w:rsid w:val="009F64F6"/>
    <w:rsid w:val="009F6DEE"/>
    <w:rsid w:val="009F73AB"/>
    <w:rsid w:val="009F779D"/>
    <w:rsid w:val="009F784E"/>
    <w:rsid w:val="009F7888"/>
    <w:rsid w:val="009F78CC"/>
    <w:rsid w:val="009F7FE3"/>
    <w:rsid w:val="00A01303"/>
    <w:rsid w:val="00A0132D"/>
    <w:rsid w:val="00A0156D"/>
    <w:rsid w:val="00A0168A"/>
    <w:rsid w:val="00A01D6F"/>
    <w:rsid w:val="00A0227F"/>
    <w:rsid w:val="00A0269C"/>
    <w:rsid w:val="00A03050"/>
    <w:rsid w:val="00A0320E"/>
    <w:rsid w:val="00A0335C"/>
    <w:rsid w:val="00A033E1"/>
    <w:rsid w:val="00A035D0"/>
    <w:rsid w:val="00A0382F"/>
    <w:rsid w:val="00A043E8"/>
    <w:rsid w:val="00A0490C"/>
    <w:rsid w:val="00A05025"/>
    <w:rsid w:val="00A0511F"/>
    <w:rsid w:val="00A051A4"/>
    <w:rsid w:val="00A05412"/>
    <w:rsid w:val="00A057AC"/>
    <w:rsid w:val="00A057FC"/>
    <w:rsid w:val="00A06792"/>
    <w:rsid w:val="00A07E50"/>
    <w:rsid w:val="00A101BF"/>
    <w:rsid w:val="00A103A4"/>
    <w:rsid w:val="00A108DC"/>
    <w:rsid w:val="00A10F3A"/>
    <w:rsid w:val="00A11499"/>
    <w:rsid w:val="00A11510"/>
    <w:rsid w:val="00A1159D"/>
    <w:rsid w:val="00A11B56"/>
    <w:rsid w:val="00A11EA3"/>
    <w:rsid w:val="00A11FBC"/>
    <w:rsid w:val="00A11FEE"/>
    <w:rsid w:val="00A121A9"/>
    <w:rsid w:val="00A12767"/>
    <w:rsid w:val="00A1282B"/>
    <w:rsid w:val="00A12CA2"/>
    <w:rsid w:val="00A12F5F"/>
    <w:rsid w:val="00A1340D"/>
    <w:rsid w:val="00A1341B"/>
    <w:rsid w:val="00A13C22"/>
    <w:rsid w:val="00A13D66"/>
    <w:rsid w:val="00A13DB8"/>
    <w:rsid w:val="00A14189"/>
    <w:rsid w:val="00A14F35"/>
    <w:rsid w:val="00A15229"/>
    <w:rsid w:val="00A15432"/>
    <w:rsid w:val="00A15509"/>
    <w:rsid w:val="00A156E0"/>
    <w:rsid w:val="00A15B80"/>
    <w:rsid w:val="00A15E34"/>
    <w:rsid w:val="00A16613"/>
    <w:rsid w:val="00A16799"/>
    <w:rsid w:val="00A1681F"/>
    <w:rsid w:val="00A168C7"/>
    <w:rsid w:val="00A16C38"/>
    <w:rsid w:val="00A16FBA"/>
    <w:rsid w:val="00A17A5E"/>
    <w:rsid w:val="00A17D2E"/>
    <w:rsid w:val="00A17EAF"/>
    <w:rsid w:val="00A17EB3"/>
    <w:rsid w:val="00A200E9"/>
    <w:rsid w:val="00A203D2"/>
    <w:rsid w:val="00A207A1"/>
    <w:rsid w:val="00A207E5"/>
    <w:rsid w:val="00A2096C"/>
    <w:rsid w:val="00A20BF2"/>
    <w:rsid w:val="00A20E2F"/>
    <w:rsid w:val="00A216D9"/>
    <w:rsid w:val="00A21904"/>
    <w:rsid w:val="00A21F94"/>
    <w:rsid w:val="00A223CB"/>
    <w:rsid w:val="00A22691"/>
    <w:rsid w:val="00A2322D"/>
    <w:rsid w:val="00A23C36"/>
    <w:rsid w:val="00A23E94"/>
    <w:rsid w:val="00A23F9E"/>
    <w:rsid w:val="00A2455C"/>
    <w:rsid w:val="00A2461D"/>
    <w:rsid w:val="00A24924"/>
    <w:rsid w:val="00A24A08"/>
    <w:rsid w:val="00A250B6"/>
    <w:rsid w:val="00A2591F"/>
    <w:rsid w:val="00A25948"/>
    <w:rsid w:val="00A25C74"/>
    <w:rsid w:val="00A25EAC"/>
    <w:rsid w:val="00A2607E"/>
    <w:rsid w:val="00A26391"/>
    <w:rsid w:val="00A27568"/>
    <w:rsid w:val="00A27649"/>
    <w:rsid w:val="00A2767C"/>
    <w:rsid w:val="00A279F4"/>
    <w:rsid w:val="00A27BA2"/>
    <w:rsid w:val="00A27BEE"/>
    <w:rsid w:val="00A27C4A"/>
    <w:rsid w:val="00A27DA6"/>
    <w:rsid w:val="00A27E7A"/>
    <w:rsid w:val="00A3019A"/>
    <w:rsid w:val="00A30745"/>
    <w:rsid w:val="00A30D50"/>
    <w:rsid w:val="00A3113F"/>
    <w:rsid w:val="00A3161B"/>
    <w:rsid w:val="00A31AE4"/>
    <w:rsid w:val="00A31C66"/>
    <w:rsid w:val="00A321D9"/>
    <w:rsid w:val="00A33154"/>
    <w:rsid w:val="00A33194"/>
    <w:rsid w:val="00A33200"/>
    <w:rsid w:val="00A333DC"/>
    <w:rsid w:val="00A3365C"/>
    <w:rsid w:val="00A33A2C"/>
    <w:rsid w:val="00A33A6F"/>
    <w:rsid w:val="00A33F47"/>
    <w:rsid w:val="00A34464"/>
    <w:rsid w:val="00A344F5"/>
    <w:rsid w:val="00A3482F"/>
    <w:rsid w:val="00A34D86"/>
    <w:rsid w:val="00A3642E"/>
    <w:rsid w:val="00A36FC6"/>
    <w:rsid w:val="00A374DD"/>
    <w:rsid w:val="00A37B7B"/>
    <w:rsid w:val="00A37C88"/>
    <w:rsid w:val="00A40058"/>
    <w:rsid w:val="00A40B85"/>
    <w:rsid w:val="00A40D2A"/>
    <w:rsid w:val="00A40F37"/>
    <w:rsid w:val="00A413C0"/>
    <w:rsid w:val="00A41638"/>
    <w:rsid w:val="00A42082"/>
    <w:rsid w:val="00A42403"/>
    <w:rsid w:val="00A42744"/>
    <w:rsid w:val="00A429B8"/>
    <w:rsid w:val="00A42AD9"/>
    <w:rsid w:val="00A42EDC"/>
    <w:rsid w:val="00A430A5"/>
    <w:rsid w:val="00A43219"/>
    <w:rsid w:val="00A436DA"/>
    <w:rsid w:val="00A4392B"/>
    <w:rsid w:val="00A4397C"/>
    <w:rsid w:val="00A43EB5"/>
    <w:rsid w:val="00A44E11"/>
    <w:rsid w:val="00A44F69"/>
    <w:rsid w:val="00A44FA5"/>
    <w:rsid w:val="00A454E5"/>
    <w:rsid w:val="00A45662"/>
    <w:rsid w:val="00A45A28"/>
    <w:rsid w:val="00A45BC8"/>
    <w:rsid w:val="00A45C0B"/>
    <w:rsid w:val="00A46015"/>
    <w:rsid w:val="00A4735A"/>
    <w:rsid w:val="00A475AE"/>
    <w:rsid w:val="00A477BD"/>
    <w:rsid w:val="00A47B16"/>
    <w:rsid w:val="00A5032D"/>
    <w:rsid w:val="00A5050D"/>
    <w:rsid w:val="00A506F2"/>
    <w:rsid w:val="00A509C3"/>
    <w:rsid w:val="00A50CA1"/>
    <w:rsid w:val="00A5128B"/>
    <w:rsid w:val="00A52271"/>
    <w:rsid w:val="00A52FF5"/>
    <w:rsid w:val="00A54215"/>
    <w:rsid w:val="00A54297"/>
    <w:rsid w:val="00A5449F"/>
    <w:rsid w:val="00A546CE"/>
    <w:rsid w:val="00A54BFE"/>
    <w:rsid w:val="00A551A3"/>
    <w:rsid w:val="00A557E6"/>
    <w:rsid w:val="00A55852"/>
    <w:rsid w:val="00A5596F"/>
    <w:rsid w:val="00A56117"/>
    <w:rsid w:val="00A5634D"/>
    <w:rsid w:val="00A563BA"/>
    <w:rsid w:val="00A5640F"/>
    <w:rsid w:val="00A57004"/>
    <w:rsid w:val="00A575C9"/>
    <w:rsid w:val="00A57BD2"/>
    <w:rsid w:val="00A600D1"/>
    <w:rsid w:val="00A601F1"/>
    <w:rsid w:val="00A604B8"/>
    <w:rsid w:val="00A60568"/>
    <w:rsid w:val="00A60940"/>
    <w:rsid w:val="00A60BF0"/>
    <w:rsid w:val="00A6115A"/>
    <w:rsid w:val="00A61346"/>
    <w:rsid w:val="00A615EB"/>
    <w:rsid w:val="00A61C3A"/>
    <w:rsid w:val="00A621EA"/>
    <w:rsid w:val="00A6233C"/>
    <w:rsid w:val="00A628C7"/>
    <w:rsid w:val="00A62E29"/>
    <w:rsid w:val="00A62EB8"/>
    <w:rsid w:val="00A63343"/>
    <w:rsid w:val="00A63ADF"/>
    <w:rsid w:val="00A640A4"/>
    <w:rsid w:val="00A64217"/>
    <w:rsid w:val="00A644D5"/>
    <w:rsid w:val="00A64CED"/>
    <w:rsid w:val="00A64EF5"/>
    <w:rsid w:val="00A65224"/>
    <w:rsid w:val="00A6532E"/>
    <w:rsid w:val="00A65499"/>
    <w:rsid w:val="00A65C3B"/>
    <w:rsid w:val="00A66E93"/>
    <w:rsid w:val="00A6706C"/>
    <w:rsid w:val="00A67AD6"/>
    <w:rsid w:val="00A702F3"/>
    <w:rsid w:val="00A70315"/>
    <w:rsid w:val="00A7069A"/>
    <w:rsid w:val="00A70FC7"/>
    <w:rsid w:val="00A7128A"/>
    <w:rsid w:val="00A71B9A"/>
    <w:rsid w:val="00A72454"/>
    <w:rsid w:val="00A72805"/>
    <w:rsid w:val="00A7296D"/>
    <w:rsid w:val="00A72C90"/>
    <w:rsid w:val="00A72FBF"/>
    <w:rsid w:val="00A73615"/>
    <w:rsid w:val="00A73682"/>
    <w:rsid w:val="00A73868"/>
    <w:rsid w:val="00A7421E"/>
    <w:rsid w:val="00A7450A"/>
    <w:rsid w:val="00A746EF"/>
    <w:rsid w:val="00A7473F"/>
    <w:rsid w:val="00A74E1C"/>
    <w:rsid w:val="00A74EF2"/>
    <w:rsid w:val="00A7543D"/>
    <w:rsid w:val="00A75463"/>
    <w:rsid w:val="00A75D51"/>
    <w:rsid w:val="00A75EB7"/>
    <w:rsid w:val="00A765E6"/>
    <w:rsid w:val="00A77318"/>
    <w:rsid w:val="00A7754C"/>
    <w:rsid w:val="00A77585"/>
    <w:rsid w:val="00A77C7E"/>
    <w:rsid w:val="00A77D57"/>
    <w:rsid w:val="00A80248"/>
    <w:rsid w:val="00A809A5"/>
    <w:rsid w:val="00A817FD"/>
    <w:rsid w:val="00A823DB"/>
    <w:rsid w:val="00A82845"/>
    <w:rsid w:val="00A82B75"/>
    <w:rsid w:val="00A830BF"/>
    <w:rsid w:val="00A8357C"/>
    <w:rsid w:val="00A837B3"/>
    <w:rsid w:val="00A838C7"/>
    <w:rsid w:val="00A84575"/>
    <w:rsid w:val="00A84869"/>
    <w:rsid w:val="00A848C2"/>
    <w:rsid w:val="00A8495F"/>
    <w:rsid w:val="00A85499"/>
    <w:rsid w:val="00A85804"/>
    <w:rsid w:val="00A85AAF"/>
    <w:rsid w:val="00A85B08"/>
    <w:rsid w:val="00A86645"/>
    <w:rsid w:val="00A87748"/>
    <w:rsid w:val="00A87A27"/>
    <w:rsid w:val="00A87B44"/>
    <w:rsid w:val="00A87DEB"/>
    <w:rsid w:val="00A87F4C"/>
    <w:rsid w:val="00A87F73"/>
    <w:rsid w:val="00A903E8"/>
    <w:rsid w:val="00A90597"/>
    <w:rsid w:val="00A90EB2"/>
    <w:rsid w:val="00A90F0A"/>
    <w:rsid w:val="00A91255"/>
    <w:rsid w:val="00A9127C"/>
    <w:rsid w:val="00A9150B"/>
    <w:rsid w:val="00A915B5"/>
    <w:rsid w:val="00A919B5"/>
    <w:rsid w:val="00A91B5E"/>
    <w:rsid w:val="00A91E29"/>
    <w:rsid w:val="00A92001"/>
    <w:rsid w:val="00A922F5"/>
    <w:rsid w:val="00A92332"/>
    <w:rsid w:val="00A926C2"/>
    <w:rsid w:val="00A928EA"/>
    <w:rsid w:val="00A92B07"/>
    <w:rsid w:val="00A92D25"/>
    <w:rsid w:val="00A93059"/>
    <w:rsid w:val="00A93530"/>
    <w:rsid w:val="00A93911"/>
    <w:rsid w:val="00A93929"/>
    <w:rsid w:val="00A94B74"/>
    <w:rsid w:val="00A9588F"/>
    <w:rsid w:val="00A95A02"/>
    <w:rsid w:val="00A95DD6"/>
    <w:rsid w:val="00A97832"/>
    <w:rsid w:val="00A97B59"/>
    <w:rsid w:val="00A97C90"/>
    <w:rsid w:val="00AA07C2"/>
    <w:rsid w:val="00AA08F9"/>
    <w:rsid w:val="00AA1022"/>
    <w:rsid w:val="00AA1E45"/>
    <w:rsid w:val="00AA1EB9"/>
    <w:rsid w:val="00AA26DE"/>
    <w:rsid w:val="00AA2EE2"/>
    <w:rsid w:val="00AA3521"/>
    <w:rsid w:val="00AA3537"/>
    <w:rsid w:val="00AA3BE3"/>
    <w:rsid w:val="00AA3D92"/>
    <w:rsid w:val="00AA52F3"/>
    <w:rsid w:val="00AA575C"/>
    <w:rsid w:val="00AA57A2"/>
    <w:rsid w:val="00AA5E02"/>
    <w:rsid w:val="00AA5E97"/>
    <w:rsid w:val="00AA5EAC"/>
    <w:rsid w:val="00AA61CE"/>
    <w:rsid w:val="00AA63F3"/>
    <w:rsid w:val="00AA6B3E"/>
    <w:rsid w:val="00AA6C09"/>
    <w:rsid w:val="00AA7662"/>
    <w:rsid w:val="00AB015C"/>
    <w:rsid w:val="00AB033E"/>
    <w:rsid w:val="00AB0751"/>
    <w:rsid w:val="00AB080C"/>
    <w:rsid w:val="00AB0BD6"/>
    <w:rsid w:val="00AB13E3"/>
    <w:rsid w:val="00AB1ED7"/>
    <w:rsid w:val="00AB26D2"/>
    <w:rsid w:val="00AB2A63"/>
    <w:rsid w:val="00AB2C1C"/>
    <w:rsid w:val="00AB2C53"/>
    <w:rsid w:val="00AB2D6C"/>
    <w:rsid w:val="00AB3079"/>
    <w:rsid w:val="00AB31EB"/>
    <w:rsid w:val="00AB3682"/>
    <w:rsid w:val="00AB37B4"/>
    <w:rsid w:val="00AB383E"/>
    <w:rsid w:val="00AB3AB6"/>
    <w:rsid w:val="00AB419C"/>
    <w:rsid w:val="00AB48B6"/>
    <w:rsid w:val="00AB4BA7"/>
    <w:rsid w:val="00AB4E7A"/>
    <w:rsid w:val="00AB53CA"/>
    <w:rsid w:val="00AB5749"/>
    <w:rsid w:val="00AB5C1A"/>
    <w:rsid w:val="00AB5C93"/>
    <w:rsid w:val="00AB60A2"/>
    <w:rsid w:val="00AB60A8"/>
    <w:rsid w:val="00AB6830"/>
    <w:rsid w:val="00AB68A0"/>
    <w:rsid w:val="00AB6966"/>
    <w:rsid w:val="00AB6975"/>
    <w:rsid w:val="00AB6B49"/>
    <w:rsid w:val="00AB706B"/>
    <w:rsid w:val="00AB715B"/>
    <w:rsid w:val="00AB717B"/>
    <w:rsid w:val="00AB73A6"/>
    <w:rsid w:val="00AB764C"/>
    <w:rsid w:val="00AB76D4"/>
    <w:rsid w:val="00AB7797"/>
    <w:rsid w:val="00AB7C71"/>
    <w:rsid w:val="00AB7E96"/>
    <w:rsid w:val="00AC0629"/>
    <w:rsid w:val="00AC0A2B"/>
    <w:rsid w:val="00AC176B"/>
    <w:rsid w:val="00AC2113"/>
    <w:rsid w:val="00AC3075"/>
    <w:rsid w:val="00AC32D1"/>
    <w:rsid w:val="00AC38A8"/>
    <w:rsid w:val="00AC400B"/>
    <w:rsid w:val="00AC405C"/>
    <w:rsid w:val="00AC4519"/>
    <w:rsid w:val="00AC4DB0"/>
    <w:rsid w:val="00AC4E54"/>
    <w:rsid w:val="00AC5621"/>
    <w:rsid w:val="00AC587A"/>
    <w:rsid w:val="00AC58D9"/>
    <w:rsid w:val="00AC5E79"/>
    <w:rsid w:val="00AC627D"/>
    <w:rsid w:val="00AC6870"/>
    <w:rsid w:val="00AC7139"/>
    <w:rsid w:val="00AC73F0"/>
    <w:rsid w:val="00AC7A9A"/>
    <w:rsid w:val="00AC7B91"/>
    <w:rsid w:val="00AC7BAF"/>
    <w:rsid w:val="00AC7E4D"/>
    <w:rsid w:val="00AC7ECE"/>
    <w:rsid w:val="00AC7FCA"/>
    <w:rsid w:val="00AD0686"/>
    <w:rsid w:val="00AD0A29"/>
    <w:rsid w:val="00AD0B93"/>
    <w:rsid w:val="00AD0FD5"/>
    <w:rsid w:val="00AD13C4"/>
    <w:rsid w:val="00AD1674"/>
    <w:rsid w:val="00AD2303"/>
    <w:rsid w:val="00AD254B"/>
    <w:rsid w:val="00AD2722"/>
    <w:rsid w:val="00AD3229"/>
    <w:rsid w:val="00AD36BE"/>
    <w:rsid w:val="00AD3BCE"/>
    <w:rsid w:val="00AD3C92"/>
    <w:rsid w:val="00AD41C1"/>
    <w:rsid w:val="00AD43B5"/>
    <w:rsid w:val="00AD482D"/>
    <w:rsid w:val="00AD54B3"/>
    <w:rsid w:val="00AD5A44"/>
    <w:rsid w:val="00AD5B3B"/>
    <w:rsid w:val="00AD5DA2"/>
    <w:rsid w:val="00AD6240"/>
    <w:rsid w:val="00AD668C"/>
    <w:rsid w:val="00AD66C8"/>
    <w:rsid w:val="00AD73B2"/>
    <w:rsid w:val="00AE068A"/>
    <w:rsid w:val="00AE1C0C"/>
    <w:rsid w:val="00AE1FC9"/>
    <w:rsid w:val="00AE227A"/>
    <w:rsid w:val="00AE2DCC"/>
    <w:rsid w:val="00AE2E25"/>
    <w:rsid w:val="00AE32BE"/>
    <w:rsid w:val="00AE370E"/>
    <w:rsid w:val="00AE3890"/>
    <w:rsid w:val="00AE39B6"/>
    <w:rsid w:val="00AE3B94"/>
    <w:rsid w:val="00AE4526"/>
    <w:rsid w:val="00AE58A7"/>
    <w:rsid w:val="00AE5940"/>
    <w:rsid w:val="00AE5C04"/>
    <w:rsid w:val="00AE5CD7"/>
    <w:rsid w:val="00AE5F82"/>
    <w:rsid w:val="00AE65FE"/>
    <w:rsid w:val="00AE662D"/>
    <w:rsid w:val="00AE6955"/>
    <w:rsid w:val="00AE6BA8"/>
    <w:rsid w:val="00AE6DAC"/>
    <w:rsid w:val="00AE6F6F"/>
    <w:rsid w:val="00AE6FD0"/>
    <w:rsid w:val="00AE7734"/>
    <w:rsid w:val="00AE7794"/>
    <w:rsid w:val="00AE7909"/>
    <w:rsid w:val="00AE79C9"/>
    <w:rsid w:val="00AE7A4F"/>
    <w:rsid w:val="00AE7A6D"/>
    <w:rsid w:val="00AF05E5"/>
    <w:rsid w:val="00AF06E0"/>
    <w:rsid w:val="00AF0934"/>
    <w:rsid w:val="00AF10F8"/>
    <w:rsid w:val="00AF126C"/>
    <w:rsid w:val="00AF155E"/>
    <w:rsid w:val="00AF1700"/>
    <w:rsid w:val="00AF20DD"/>
    <w:rsid w:val="00AF2538"/>
    <w:rsid w:val="00AF2D04"/>
    <w:rsid w:val="00AF41C1"/>
    <w:rsid w:val="00AF4791"/>
    <w:rsid w:val="00AF4917"/>
    <w:rsid w:val="00AF4A40"/>
    <w:rsid w:val="00AF4A76"/>
    <w:rsid w:val="00AF4BD8"/>
    <w:rsid w:val="00AF517B"/>
    <w:rsid w:val="00AF5723"/>
    <w:rsid w:val="00AF57ED"/>
    <w:rsid w:val="00AF5DA3"/>
    <w:rsid w:val="00AF5ED2"/>
    <w:rsid w:val="00AF6000"/>
    <w:rsid w:val="00AF6393"/>
    <w:rsid w:val="00AF66E6"/>
    <w:rsid w:val="00AF6786"/>
    <w:rsid w:val="00AF6C06"/>
    <w:rsid w:val="00AF792D"/>
    <w:rsid w:val="00B000C8"/>
    <w:rsid w:val="00B0053F"/>
    <w:rsid w:val="00B00622"/>
    <w:rsid w:val="00B00B4E"/>
    <w:rsid w:val="00B00EFF"/>
    <w:rsid w:val="00B010FE"/>
    <w:rsid w:val="00B012BC"/>
    <w:rsid w:val="00B013D2"/>
    <w:rsid w:val="00B015F4"/>
    <w:rsid w:val="00B0171F"/>
    <w:rsid w:val="00B01FB2"/>
    <w:rsid w:val="00B02BA8"/>
    <w:rsid w:val="00B02FC9"/>
    <w:rsid w:val="00B03314"/>
    <w:rsid w:val="00B03591"/>
    <w:rsid w:val="00B03B48"/>
    <w:rsid w:val="00B04A44"/>
    <w:rsid w:val="00B04D4F"/>
    <w:rsid w:val="00B04D66"/>
    <w:rsid w:val="00B04E65"/>
    <w:rsid w:val="00B0504A"/>
    <w:rsid w:val="00B05256"/>
    <w:rsid w:val="00B05335"/>
    <w:rsid w:val="00B0579A"/>
    <w:rsid w:val="00B05CF2"/>
    <w:rsid w:val="00B05E31"/>
    <w:rsid w:val="00B06601"/>
    <w:rsid w:val="00B067CA"/>
    <w:rsid w:val="00B06811"/>
    <w:rsid w:val="00B06A8E"/>
    <w:rsid w:val="00B07758"/>
    <w:rsid w:val="00B07845"/>
    <w:rsid w:val="00B107C7"/>
    <w:rsid w:val="00B10AA2"/>
    <w:rsid w:val="00B10AE3"/>
    <w:rsid w:val="00B10F16"/>
    <w:rsid w:val="00B11205"/>
    <w:rsid w:val="00B112D9"/>
    <w:rsid w:val="00B1162E"/>
    <w:rsid w:val="00B11A88"/>
    <w:rsid w:val="00B11B18"/>
    <w:rsid w:val="00B11C8B"/>
    <w:rsid w:val="00B12028"/>
    <w:rsid w:val="00B1227F"/>
    <w:rsid w:val="00B131D3"/>
    <w:rsid w:val="00B13285"/>
    <w:rsid w:val="00B13463"/>
    <w:rsid w:val="00B138BB"/>
    <w:rsid w:val="00B1410B"/>
    <w:rsid w:val="00B145C6"/>
    <w:rsid w:val="00B14626"/>
    <w:rsid w:val="00B146CB"/>
    <w:rsid w:val="00B14849"/>
    <w:rsid w:val="00B15659"/>
    <w:rsid w:val="00B156E0"/>
    <w:rsid w:val="00B157DA"/>
    <w:rsid w:val="00B15D75"/>
    <w:rsid w:val="00B16852"/>
    <w:rsid w:val="00B16D26"/>
    <w:rsid w:val="00B17002"/>
    <w:rsid w:val="00B179D1"/>
    <w:rsid w:val="00B17A59"/>
    <w:rsid w:val="00B20718"/>
    <w:rsid w:val="00B209BC"/>
    <w:rsid w:val="00B20B33"/>
    <w:rsid w:val="00B20D19"/>
    <w:rsid w:val="00B21263"/>
    <w:rsid w:val="00B21370"/>
    <w:rsid w:val="00B2168F"/>
    <w:rsid w:val="00B21C26"/>
    <w:rsid w:val="00B22619"/>
    <w:rsid w:val="00B22AA9"/>
    <w:rsid w:val="00B22BF9"/>
    <w:rsid w:val="00B23092"/>
    <w:rsid w:val="00B23331"/>
    <w:rsid w:val="00B233B4"/>
    <w:rsid w:val="00B24049"/>
    <w:rsid w:val="00B2440E"/>
    <w:rsid w:val="00B24940"/>
    <w:rsid w:val="00B24A23"/>
    <w:rsid w:val="00B25439"/>
    <w:rsid w:val="00B25850"/>
    <w:rsid w:val="00B25CC6"/>
    <w:rsid w:val="00B25E12"/>
    <w:rsid w:val="00B25E32"/>
    <w:rsid w:val="00B26797"/>
    <w:rsid w:val="00B268E5"/>
    <w:rsid w:val="00B26D78"/>
    <w:rsid w:val="00B26E3F"/>
    <w:rsid w:val="00B275A9"/>
    <w:rsid w:val="00B279D8"/>
    <w:rsid w:val="00B27A0B"/>
    <w:rsid w:val="00B27A37"/>
    <w:rsid w:val="00B27CDF"/>
    <w:rsid w:val="00B3073E"/>
    <w:rsid w:val="00B30A81"/>
    <w:rsid w:val="00B31163"/>
    <w:rsid w:val="00B311AD"/>
    <w:rsid w:val="00B31289"/>
    <w:rsid w:val="00B31881"/>
    <w:rsid w:val="00B31A55"/>
    <w:rsid w:val="00B31D70"/>
    <w:rsid w:val="00B32DE9"/>
    <w:rsid w:val="00B34911"/>
    <w:rsid w:val="00B3571D"/>
    <w:rsid w:val="00B35AAC"/>
    <w:rsid w:val="00B35D73"/>
    <w:rsid w:val="00B364A5"/>
    <w:rsid w:val="00B3663E"/>
    <w:rsid w:val="00B36684"/>
    <w:rsid w:val="00B3677F"/>
    <w:rsid w:val="00B36A5C"/>
    <w:rsid w:val="00B37158"/>
    <w:rsid w:val="00B37400"/>
    <w:rsid w:val="00B37D65"/>
    <w:rsid w:val="00B37E97"/>
    <w:rsid w:val="00B401D3"/>
    <w:rsid w:val="00B4033D"/>
    <w:rsid w:val="00B4067F"/>
    <w:rsid w:val="00B40861"/>
    <w:rsid w:val="00B4092D"/>
    <w:rsid w:val="00B409FC"/>
    <w:rsid w:val="00B40BD8"/>
    <w:rsid w:val="00B41263"/>
    <w:rsid w:val="00B415F0"/>
    <w:rsid w:val="00B416D7"/>
    <w:rsid w:val="00B41D51"/>
    <w:rsid w:val="00B426B6"/>
    <w:rsid w:val="00B42FD9"/>
    <w:rsid w:val="00B4300E"/>
    <w:rsid w:val="00B4309A"/>
    <w:rsid w:val="00B4348A"/>
    <w:rsid w:val="00B43F3D"/>
    <w:rsid w:val="00B44139"/>
    <w:rsid w:val="00B445F4"/>
    <w:rsid w:val="00B44757"/>
    <w:rsid w:val="00B44CF1"/>
    <w:rsid w:val="00B44DAB"/>
    <w:rsid w:val="00B44FD3"/>
    <w:rsid w:val="00B450F3"/>
    <w:rsid w:val="00B4564F"/>
    <w:rsid w:val="00B45DE0"/>
    <w:rsid w:val="00B463D5"/>
    <w:rsid w:val="00B474CB"/>
    <w:rsid w:val="00B47588"/>
    <w:rsid w:val="00B47757"/>
    <w:rsid w:val="00B4787C"/>
    <w:rsid w:val="00B47BDA"/>
    <w:rsid w:val="00B47DC8"/>
    <w:rsid w:val="00B500F2"/>
    <w:rsid w:val="00B50117"/>
    <w:rsid w:val="00B5054E"/>
    <w:rsid w:val="00B50B23"/>
    <w:rsid w:val="00B50C64"/>
    <w:rsid w:val="00B50C75"/>
    <w:rsid w:val="00B50D71"/>
    <w:rsid w:val="00B51484"/>
    <w:rsid w:val="00B517E5"/>
    <w:rsid w:val="00B51B68"/>
    <w:rsid w:val="00B52105"/>
    <w:rsid w:val="00B521B5"/>
    <w:rsid w:val="00B52C13"/>
    <w:rsid w:val="00B52CD5"/>
    <w:rsid w:val="00B5324F"/>
    <w:rsid w:val="00B5344A"/>
    <w:rsid w:val="00B5376A"/>
    <w:rsid w:val="00B53770"/>
    <w:rsid w:val="00B53779"/>
    <w:rsid w:val="00B54D05"/>
    <w:rsid w:val="00B54E0B"/>
    <w:rsid w:val="00B5504D"/>
    <w:rsid w:val="00B551E5"/>
    <w:rsid w:val="00B55478"/>
    <w:rsid w:val="00B55639"/>
    <w:rsid w:val="00B556C7"/>
    <w:rsid w:val="00B55772"/>
    <w:rsid w:val="00B55C5F"/>
    <w:rsid w:val="00B55E93"/>
    <w:rsid w:val="00B560D6"/>
    <w:rsid w:val="00B562AE"/>
    <w:rsid w:val="00B56F74"/>
    <w:rsid w:val="00B56FE4"/>
    <w:rsid w:val="00B57497"/>
    <w:rsid w:val="00B57978"/>
    <w:rsid w:val="00B600D2"/>
    <w:rsid w:val="00B60257"/>
    <w:rsid w:val="00B60903"/>
    <w:rsid w:val="00B60981"/>
    <w:rsid w:val="00B60AE8"/>
    <w:rsid w:val="00B61331"/>
    <w:rsid w:val="00B614C8"/>
    <w:rsid w:val="00B61D33"/>
    <w:rsid w:val="00B62B62"/>
    <w:rsid w:val="00B62F8E"/>
    <w:rsid w:val="00B63555"/>
    <w:rsid w:val="00B638B4"/>
    <w:rsid w:val="00B63A8C"/>
    <w:rsid w:val="00B63C5A"/>
    <w:rsid w:val="00B64538"/>
    <w:rsid w:val="00B647E5"/>
    <w:rsid w:val="00B64812"/>
    <w:rsid w:val="00B651D0"/>
    <w:rsid w:val="00B658DF"/>
    <w:rsid w:val="00B6634F"/>
    <w:rsid w:val="00B664E5"/>
    <w:rsid w:val="00B665B0"/>
    <w:rsid w:val="00B66927"/>
    <w:rsid w:val="00B66A72"/>
    <w:rsid w:val="00B66C4D"/>
    <w:rsid w:val="00B67242"/>
    <w:rsid w:val="00B70F9A"/>
    <w:rsid w:val="00B7202A"/>
    <w:rsid w:val="00B722A9"/>
    <w:rsid w:val="00B72506"/>
    <w:rsid w:val="00B72C42"/>
    <w:rsid w:val="00B72F12"/>
    <w:rsid w:val="00B72FAD"/>
    <w:rsid w:val="00B73D4A"/>
    <w:rsid w:val="00B743DF"/>
    <w:rsid w:val="00B74B83"/>
    <w:rsid w:val="00B74C89"/>
    <w:rsid w:val="00B74CB1"/>
    <w:rsid w:val="00B75513"/>
    <w:rsid w:val="00B75983"/>
    <w:rsid w:val="00B76035"/>
    <w:rsid w:val="00B76E21"/>
    <w:rsid w:val="00B76F9D"/>
    <w:rsid w:val="00B77290"/>
    <w:rsid w:val="00B776AC"/>
    <w:rsid w:val="00B77B61"/>
    <w:rsid w:val="00B77B6B"/>
    <w:rsid w:val="00B77C30"/>
    <w:rsid w:val="00B80037"/>
    <w:rsid w:val="00B801B9"/>
    <w:rsid w:val="00B81102"/>
    <w:rsid w:val="00B81D51"/>
    <w:rsid w:val="00B824E2"/>
    <w:rsid w:val="00B82924"/>
    <w:rsid w:val="00B82A6A"/>
    <w:rsid w:val="00B8301B"/>
    <w:rsid w:val="00B832F0"/>
    <w:rsid w:val="00B8342B"/>
    <w:rsid w:val="00B83E30"/>
    <w:rsid w:val="00B84BFA"/>
    <w:rsid w:val="00B84E32"/>
    <w:rsid w:val="00B85117"/>
    <w:rsid w:val="00B85BA7"/>
    <w:rsid w:val="00B85F02"/>
    <w:rsid w:val="00B86303"/>
    <w:rsid w:val="00B86788"/>
    <w:rsid w:val="00B867B6"/>
    <w:rsid w:val="00B86DBF"/>
    <w:rsid w:val="00B86F88"/>
    <w:rsid w:val="00B87CAA"/>
    <w:rsid w:val="00B90064"/>
    <w:rsid w:val="00B90537"/>
    <w:rsid w:val="00B90DA5"/>
    <w:rsid w:val="00B9105F"/>
    <w:rsid w:val="00B91374"/>
    <w:rsid w:val="00B918A1"/>
    <w:rsid w:val="00B91FDF"/>
    <w:rsid w:val="00B920C2"/>
    <w:rsid w:val="00B921E4"/>
    <w:rsid w:val="00B928B1"/>
    <w:rsid w:val="00B92ACC"/>
    <w:rsid w:val="00B92DBC"/>
    <w:rsid w:val="00B92F97"/>
    <w:rsid w:val="00B93266"/>
    <w:rsid w:val="00B932EF"/>
    <w:rsid w:val="00B9356C"/>
    <w:rsid w:val="00B9390C"/>
    <w:rsid w:val="00B93FA3"/>
    <w:rsid w:val="00B9434D"/>
    <w:rsid w:val="00B94406"/>
    <w:rsid w:val="00B944C2"/>
    <w:rsid w:val="00B94776"/>
    <w:rsid w:val="00B94A95"/>
    <w:rsid w:val="00B950DA"/>
    <w:rsid w:val="00B95253"/>
    <w:rsid w:val="00B965BE"/>
    <w:rsid w:val="00B96E81"/>
    <w:rsid w:val="00B97795"/>
    <w:rsid w:val="00B97ADE"/>
    <w:rsid w:val="00BA008F"/>
    <w:rsid w:val="00BA0215"/>
    <w:rsid w:val="00BA0958"/>
    <w:rsid w:val="00BA0B2B"/>
    <w:rsid w:val="00BA0F8B"/>
    <w:rsid w:val="00BA1093"/>
    <w:rsid w:val="00BA1A18"/>
    <w:rsid w:val="00BA1D85"/>
    <w:rsid w:val="00BA22B7"/>
    <w:rsid w:val="00BA2922"/>
    <w:rsid w:val="00BA2B15"/>
    <w:rsid w:val="00BA37C7"/>
    <w:rsid w:val="00BA4759"/>
    <w:rsid w:val="00BA4817"/>
    <w:rsid w:val="00BA5116"/>
    <w:rsid w:val="00BA5812"/>
    <w:rsid w:val="00BA6372"/>
    <w:rsid w:val="00BA6A8F"/>
    <w:rsid w:val="00BA6EA2"/>
    <w:rsid w:val="00BA79BA"/>
    <w:rsid w:val="00BB0BD5"/>
    <w:rsid w:val="00BB0EDB"/>
    <w:rsid w:val="00BB142B"/>
    <w:rsid w:val="00BB1881"/>
    <w:rsid w:val="00BB1912"/>
    <w:rsid w:val="00BB2DFA"/>
    <w:rsid w:val="00BB33F5"/>
    <w:rsid w:val="00BB3652"/>
    <w:rsid w:val="00BB3EB5"/>
    <w:rsid w:val="00BB430C"/>
    <w:rsid w:val="00BB4BCA"/>
    <w:rsid w:val="00BB4F2A"/>
    <w:rsid w:val="00BB4FCD"/>
    <w:rsid w:val="00BB5075"/>
    <w:rsid w:val="00BB605D"/>
    <w:rsid w:val="00BB638F"/>
    <w:rsid w:val="00BB6D6C"/>
    <w:rsid w:val="00BB6E4E"/>
    <w:rsid w:val="00BB6EAB"/>
    <w:rsid w:val="00BB6F47"/>
    <w:rsid w:val="00BB6FC8"/>
    <w:rsid w:val="00BB71C4"/>
    <w:rsid w:val="00BB752D"/>
    <w:rsid w:val="00BB767B"/>
    <w:rsid w:val="00BB7757"/>
    <w:rsid w:val="00BB7BB0"/>
    <w:rsid w:val="00BC004D"/>
    <w:rsid w:val="00BC09E5"/>
    <w:rsid w:val="00BC0DC8"/>
    <w:rsid w:val="00BC1143"/>
    <w:rsid w:val="00BC116D"/>
    <w:rsid w:val="00BC1390"/>
    <w:rsid w:val="00BC1B49"/>
    <w:rsid w:val="00BC1F53"/>
    <w:rsid w:val="00BC2C21"/>
    <w:rsid w:val="00BC2DFA"/>
    <w:rsid w:val="00BC3BFA"/>
    <w:rsid w:val="00BC3D52"/>
    <w:rsid w:val="00BC3D5E"/>
    <w:rsid w:val="00BC3F93"/>
    <w:rsid w:val="00BC4507"/>
    <w:rsid w:val="00BC49DB"/>
    <w:rsid w:val="00BC49DC"/>
    <w:rsid w:val="00BC4E5C"/>
    <w:rsid w:val="00BC52A3"/>
    <w:rsid w:val="00BC5EEE"/>
    <w:rsid w:val="00BC63BF"/>
    <w:rsid w:val="00BC64CC"/>
    <w:rsid w:val="00BC6AB3"/>
    <w:rsid w:val="00BC6DD2"/>
    <w:rsid w:val="00BC7590"/>
    <w:rsid w:val="00BC75FF"/>
    <w:rsid w:val="00BC7BB1"/>
    <w:rsid w:val="00BD0577"/>
    <w:rsid w:val="00BD06BC"/>
    <w:rsid w:val="00BD07C0"/>
    <w:rsid w:val="00BD07F0"/>
    <w:rsid w:val="00BD08F8"/>
    <w:rsid w:val="00BD0A9A"/>
    <w:rsid w:val="00BD0AF4"/>
    <w:rsid w:val="00BD0CA4"/>
    <w:rsid w:val="00BD0F89"/>
    <w:rsid w:val="00BD1083"/>
    <w:rsid w:val="00BD10D9"/>
    <w:rsid w:val="00BD1851"/>
    <w:rsid w:val="00BD1A2A"/>
    <w:rsid w:val="00BD2012"/>
    <w:rsid w:val="00BD20CA"/>
    <w:rsid w:val="00BD23FB"/>
    <w:rsid w:val="00BD2EDA"/>
    <w:rsid w:val="00BD39BA"/>
    <w:rsid w:val="00BD3D36"/>
    <w:rsid w:val="00BD40FB"/>
    <w:rsid w:val="00BD4765"/>
    <w:rsid w:val="00BD489A"/>
    <w:rsid w:val="00BD48CE"/>
    <w:rsid w:val="00BD4BA8"/>
    <w:rsid w:val="00BD4CE6"/>
    <w:rsid w:val="00BD58BB"/>
    <w:rsid w:val="00BD58CC"/>
    <w:rsid w:val="00BD5ABC"/>
    <w:rsid w:val="00BD5ABF"/>
    <w:rsid w:val="00BD5C02"/>
    <w:rsid w:val="00BD6092"/>
    <w:rsid w:val="00BD62A0"/>
    <w:rsid w:val="00BD6773"/>
    <w:rsid w:val="00BD6B81"/>
    <w:rsid w:val="00BD6E20"/>
    <w:rsid w:val="00BD6E2F"/>
    <w:rsid w:val="00BD6EF0"/>
    <w:rsid w:val="00BD75C3"/>
    <w:rsid w:val="00BD7ABD"/>
    <w:rsid w:val="00BE02E7"/>
    <w:rsid w:val="00BE09C2"/>
    <w:rsid w:val="00BE0E05"/>
    <w:rsid w:val="00BE12FF"/>
    <w:rsid w:val="00BE1D1B"/>
    <w:rsid w:val="00BE2BF2"/>
    <w:rsid w:val="00BE2E17"/>
    <w:rsid w:val="00BE3A0E"/>
    <w:rsid w:val="00BE3C45"/>
    <w:rsid w:val="00BE4087"/>
    <w:rsid w:val="00BE43D3"/>
    <w:rsid w:val="00BE4695"/>
    <w:rsid w:val="00BE4819"/>
    <w:rsid w:val="00BE4A71"/>
    <w:rsid w:val="00BE4C0A"/>
    <w:rsid w:val="00BE4CAD"/>
    <w:rsid w:val="00BE4EA3"/>
    <w:rsid w:val="00BE5236"/>
    <w:rsid w:val="00BE5A07"/>
    <w:rsid w:val="00BE5C9A"/>
    <w:rsid w:val="00BE6A79"/>
    <w:rsid w:val="00BE7794"/>
    <w:rsid w:val="00BE7C9A"/>
    <w:rsid w:val="00BF0593"/>
    <w:rsid w:val="00BF0B5E"/>
    <w:rsid w:val="00BF0C34"/>
    <w:rsid w:val="00BF0F12"/>
    <w:rsid w:val="00BF11D6"/>
    <w:rsid w:val="00BF1F7C"/>
    <w:rsid w:val="00BF2192"/>
    <w:rsid w:val="00BF2534"/>
    <w:rsid w:val="00BF2A97"/>
    <w:rsid w:val="00BF2D1D"/>
    <w:rsid w:val="00BF2D49"/>
    <w:rsid w:val="00BF2FFC"/>
    <w:rsid w:val="00BF3878"/>
    <w:rsid w:val="00BF4727"/>
    <w:rsid w:val="00BF4946"/>
    <w:rsid w:val="00BF4B27"/>
    <w:rsid w:val="00BF61B3"/>
    <w:rsid w:val="00BF6307"/>
    <w:rsid w:val="00BF6465"/>
    <w:rsid w:val="00BF7163"/>
    <w:rsid w:val="00BF72DD"/>
    <w:rsid w:val="00BF76E1"/>
    <w:rsid w:val="00BF7D40"/>
    <w:rsid w:val="00C00027"/>
    <w:rsid w:val="00C002EA"/>
    <w:rsid w:val="00C00BD6"/>
    <w:rsid w:val="00C013F7"/>
    <w:rsid w:val="00C0149A"/>
    <w:rsid w:val="00C01FE4"/>
    <w:rsid w:val="00C021EF"/>
    <w:rsid w:val="00C0247A"/>
    <w:rsid w:val="00C02610"/>
    <w:rsid w:val="00C02C78"/>
    <w:rsid w:val="00C02D55"/>
    <w:rsid w:val="00C02F28"/>
    <w:rsid w:val="00C0301A"/>
    <w:rsid w:val="00C0428C"/>
    <w:rsid w:val="00C045AD"/>
    <w:rsid w:val="00C04965"/>
    <w:rsid w:val="00C04D9D"/>
    <w:rsid w:val="00C04FCD"/>
    <w:rsid w:val="00C050EF"/>
    <w:rsid w:val="00C054CD"/>
    <w:rsid w:val="00C05935"/>
    <w:rsid w:val="00C0620F"/>
    <w:rsid w:val="00C0641F"/>
    <w:rsid w:val="00C06593"/>
    <w:rsid w:val="00C0687C"/>
    <w:rsid w:val="00C0698B"/>
    <w:rsid w:val="00C06BE9"/>
    <w:rsid w:val="00C06F8A"/>
    <w:rsid w:val="00C07E48"/>
    <w:rsid w:val="00C1024F"/>
    <w:rsid w:val="00C103F3"/>
    <w:rsid w:val="00C10760"/>
    <w:rsid w:val="00C10B05"/>
    <w:rsid w:val="00C10C0E"/>
    <w:rsid w:val="00C114F6"/>
    <w:rsid w:val="00C12022"/>
    <w:rsid w:val="00C123F2"/>
    <w:rsid w:val="00C125EC"/>
    <w:rsid w:val="00C12DA3"/>
    <w:rsid w:val="00C12EEB"/>
    <w:rsid w:val="00C13016"/>
    <w:rsid w:val="00C13540"/>
    <w:rsid w:val="00C1372C"/>
    <w:rsid w:val="00C13DB9"/>
    <w:rsid w:val="00C14BDC"/>
    <w:rsid w:val="00C14BFA"/>
    <w:rsid w:val="00C14C56"/>
    <w:rsid w:val="00C14C7C"/>
    <w:rsid w:val="00C14FC4"/>
    <w:rsid w:val="00C1546A"/>
    <w:rsid w:val="00C15977"/>
    <w:rsid w:val="00C15A50"/>
    <w:rsid w:val="00C15AE7"/>
    <w:rsid w:val="00C15E0A"/>
    <w:rsid w:val="00C15EBB"/>
    <w:rsid w:val="00C15FEF"/>
    <w:rsid w:val="00C1603E"/>
    <w:rsid w:val="00C16883"/>
    <w:rsid w:val="00C16A50"/>
    <w:rsid w:val="00C16AFA"/>
    <w:rsid w:val="00C16B03"/>
    <w:rsid w:val="00C16C65"/>
    <w:rsid w:val="00C16C7D"/>
    <w:rsid w:val="00C172B9"/>
    <w:rsid w:val="00C1759F"/>
    <w:rsid w:val="00C1775E"/>
    <w:rsid w:val="00C177E8"/>
    <w:rsid w:val="00C17CA0"/>
    <w:rsid w:val="00C20858"/>
    <w:rsid w:val="00C20F67"/>
    <w:rsid w:val="00C21388"/>
    <w:rsid w:val="00C21687"/>
    <w:rsid w:val="00C21745"/>
    <w:rsid w:val="00C218D4"/>
    <w:rsid w:val="00C218EA"/>
    <w:rsid w:val="00C21A21"/>
    <w:rsid w:val="00C21F3B"/>
    <w:rsid w:val="00C22040"/>
    <w:rsid w:val="00C22582"/>
    <w:rsid w:val="00C22983"/>
    <w:rsid w:val="00C232A8"/>
    <w:rsid w:val="00C23548"/>
    <w:rsid w:val="00C24041"/>
    <w:rsid w:val="00C242CE"/>
    <w:rsid w:val="00C249CE"/>
    <w:rsid w:val="00C24AEE"/>
    <w:rsid w:val="00C24D09"/>
    <w:rsid w:val="00C24F03"/>
    <w:rsid w:val="00C250AF"/>
    <w:rsid w:val="00C25CA9"/>
    <w:rsid w:val="00C25D14"/>
    <w:rsid w:val="00C25DBE"/>
    <w:rsid w:val="00C25EE1"/>
    <w:rsid w:val="00C26538"/>
    <w:rsid w:val="00C2680E"/>
    <w:rsid w:val="00C273D3"/>
    <w:rsid w:val="00C27C8A"/>
    <w:rsid w:val="00C30C68"/>
    <w:rsid w:val="00C310F1"/>
    <w:rsid w:val="00C3114E"/>
    <w:rsid w:val="00C31667"/>
    <w:rsid w:val="00C316F1"/>
    <w:rsid w:val="00C31853"/>
    <w:rsid w:val="00C32ABA"/>
    <w:rsid w:val="00C3351C"/>
    <w:rsid w:val="00C33C9F"/>
    <w:rsid w:val="00C342FC"/>
    <w:rsid w:val="00C349B1"/>
    <w:rsid w:val="00C34A48"/>
    <w:rsid w:val="00C34B5A"/>
    <w:rsid w:val="00C34D85"/>
    <w:rsid w:val="00C350AD"/>
    <w:rsid w:val="00C3541E"/>
    <w:rsid w:val="00C35538"/>
    <w:rsid w:val="00C356CB"/>
    <w:rsid w:val="00C35731"/>
    <w:rsid w:val="00C35AF4"/>
    <w:rsid w:val="00C35D21"/>
    <w:rsid w:val="00C35D5E"/>
    <w:rsid w:val="00C35D70"/>
    <w:rsid w:val="00C35E09"/>
    <w:rsid w:val="00C35E8C"/>
    <w:rsid w:val="00C35F0C"/>
    <w:rsid w:val="00C36248"/>
    <w:rsid w:val="00C36321"/>
    <w:rsid w:val="00C36B4C"/>
    <w:rsid w:val="00C36C33"/>
    <w:rsid w:val="00C36DD3"/>
    <w:rsid w:val="00C37118"/>
    <w:rsid w:val="00C375E5"/>
    <w:rsid w:val="00C378A5"/>
    <w:rsid w:val="00C378AC"/>
    <w:rsid w:val="00C37C9C"/>
    <w:rsid w:val="00C40044"/>
    <w:rsid w:val="00C40A7C"/>
    <w:rsid w:val="00C40B2E"/>
    <w:rsid w:val="00C40CE5"/>
    <w:rsid w:val="00C40FDE"/>
    <w:rsid w:val="00C41339"/>
    <w:rsid w:val="00C41627"/>
    <w:rsid w:val="00C41868"/>
    <w:rsid w:val="00C41D67"/>
    <w:rsid w:val="00C421B1"/>
    <w:rsid w:val="00C4224E"/>
    <w:rsid w:val="00C431D8"/>
    <w:rsid w:val="00C43EB1"/>
    <w:rsid w:val="00C440B5"/>
    <w:rsid w:val="00C441DC"/>
    <w:rsid w:val="00C44AC1"/>
    <w:rsid w:val="00C44F82"/>
    <w:rsid w:val="00C45239"/>
    <w:rsid w:val="00C45A69"/>
    <w:rsid w:val="00C46149"/>
    <w:rsid w:val="00C466CD"/>
    <w:rsid w:val="00C467EB"/>
    <w:rsid w:val="00C46825"/>
    <w:rsid w:val="00C46927"/>
    <w:rsid w:val="00C47015"/>
    <w:rsid w:val="00C471DA"/>
    <w:rsid w:val="00C47465"/>
    <w:rsid w:val="00C5006C"/>
    <w:rsid w:val="00C50376"/>
    <w:rsid w:val="00C503FB"/>
    <w:rsid w:val="00C506E5"/>
    <w:rsid w:val="00C50D3B"/>
    <w:rsid w:val="00C50E58"/>
    <w:rsid w:val="00C50EEC"/>
    <w:rsid w:val="00C50FB4"/>
    <w:rsid w:val="00C51369"/>
    <w:rsid w:val="00C51385"/>
    <w:rsid w:val="00C51939"/>
    <w:rsid w:val="00C519EE"/>
    <w:rsid w:val="00C5207D"/>
    <w:rsid w:val="00C5212B"/>
    <w:rsid w:val="00C52649"/>
    <w:rsid w:val="00C526B4"/>
    <w:rsid w:val="00C52DD5"/>
    <w:rsid w:val="00C52F8E"/>
    <w:rsid w:val="00C530C4"/>
    <w:rsid w:val="00C53370"/>
    <w:rsid w:val="00C53CD8"/>
    <w:rsid w:val="00C53EAC"/>
    <w:rsid w:val="00C54014"/>
    <w:rsid w:val="00C547D4"/>
    <w:rsid w:val="00C54DB4"/>
    <w:rsid w:val="00C55F19"/>
    <w:rsid w:val="00C56817"/>
    <w:rsid w:val="00C56898"/>
    <w:rsid w:val="00C576BF"/>
    <w:rsid w:val="00C57E07"/>
    <w:rsid w:val="00C57E97"/>
    <w:rsid w:val="00C57F47"/>
    <w:rsid w:val="00C60387"/>
    <w:rsid w:val="00C60B4B"/>
    <w:rsid w:val="00C6120D"/>
    <w:rsid w:val="00C61715"/>
    <w:rsid w:val="00C6190B"/>
    <w:rsid w:val="00C61961"/>
    <w:rsid w:val="00C6241C"/>
    <w:rsid w:val="00C62833"/>
    <w:rsid w:val="00C62C36"/>
    <w:rsid w:val="00C62F2F"/>
    <w:rsid w:val="00C63AFE"/>
    <w:rsid w:val="00C64344"/>
    <w:rsid w:val="00C6450D"/>
    <w:rsid w:val="00C6473E"/>
    <w:rsid w:val="00C64978"/>
    <w:rsid w:val="00C64AF0"/>
    <w:rsid w:val="00C64C31"/>
    <w:rsid w:val="00C64F5F"/>
    <w:rsid w:val="00C6520D"/>
    <w:rsid w:val="00C65519"/>
    <w:rsid w:val="00C65D04"/>
    <w:rsid w:val="00C66478"/>
    <w:rsid w:val="00C6674C"/>
    <w:rsid w:val="00C66A49"/>
    <w:rsid w:val="00C66B0E"/>
    <w:rsid w:val="00C6710E"/>
    <w:rsid w:val="00C67A1D"/>
    <w:rsid w:val="00C67AB4"/>
    <w:rsid w:val="00C70422"/>
    <w:rsid w:val="00C709EC"/>
    <w:rsid w:val="00C719F2"/>
    <w:rsid w:val="00C73510"/>
    <w:rsid w:val="00C744A3"/>
    <w:rsid w:val="00C74ACA"/>
    <w:rsid w:val="00C7504F"/>
    <w:rsid w:val="00C75647"/>
    <w:rsid w:val="00C75682"/>
    <w:rsid w:val="00C75D03"/>
    <w:rsid w:val="00C76164"/>
    <w:rsid w:val="00C7649D"/>
    <w:rsid w:val="00C765FB"/>
    <w:rsid w:val="00C767D7"/>
    <w:rsid w:val="00C76CAB"/>
    <w:rsid w:val="00C7709A"/>
    <w:rsid w:val="00C77C01"/>
    <w:rsid w:val="00C77D40"/>
    <w:rsid w:val="00C77D59"/>
    <w:rsid w:val="00C800AE"/>
    <w:rsid w:val="00C80271"/>
    <w:rsid w:val="00C80875"/>
    <w:rsid w:val="00C809FE"/>
    <w:rsid w:val="00C80AB8"/>
    <w:rsid w:val="00C8133D"/>
    <w:rsid w:val="00C81843"/>
    <w:rsid w:val="00C81891"/>
    <w:rsid w:val="00C8266D"/>
    <w:rsid w:val="00C82688"/>
    <w:rsid w:val="00C82ED5"/>
    <w:rsid w:val="00C84229"/>
    <w:rsid w:val="00C846CD"/>
    <w:rsid w:val="00C8476A"/>
    <w:rsid w:val="00C85946"/>
    <w:rsid w:val="00C86197"/>
    <w:rsid w:val="00C86E9A"/>
    <w:rsid w:val="00C872B6"/>
    <w:rsid w:val="00C87723"/>
    <w:rsid w:val="00C87772"/>
    <w:rsid w:val="00C87A57"/>
    <w:rsid w:val="00C87C1A"/>
    <w:rsid w:val="00C87D5B"/>
    <w:rsid w:val="00C87DF3"/>
    <w:rsid w:val="00C90688"/>
    <w:rsid w:val="00C9069A"/>
    <w:rsid w:val="00C90855"/>
    <w:rsid w:val="00C909AD"/>
    <w:rsid w:val="00C912FE"/>
    <w:rsid w:val="00C91C75"/>
    <w:rsid w:val="00C92169"/>
    <w:rsid w:val="00C9228E"/>
    <w:rsid w:val="00C927EA"/>
    <w:rsid w:val="00C92A26"/>
    <w:rsid w:val="00C92A5D"/>
    <w:rsid w:val="00C92EF6"/>
    <w:rsid w:val="00C936B8"/>
    <w:rsid w:val="00C93712"/>
    <w:rsid w:val="00C93917"/>
    <w:rsid w:val="00C939E3"/>
    <w:rsid w:val="00C94060"/>
    <w:rsid w:val="00C94165"/>
    <w:rsid w:val="00C94179"/>
    <w:rsid w:val="00C945DE"/>
    <w:rsid w:val="00C94762"/>
    <w:rsid w:val="00C948BD"/>
    <w:rsid w:val="00C94CCE"/>
    <w:rsid w:val="00C95F5D"/>
    <w:rsid w:val="00C95F8F"/>
    <w:rsid w:val="00C9717C"/>
    <w:rsid w:val="00C971E4"/>
    <w:rsid w:val="00C9747D"/>
    <w:rsid w:val="00C97967"/>
    <w:rsid w:val="00C97EA4"/>
    <w:rsid w:val="00CA018A"/>
    <w:rsid w:val="00CA076D"/>
    <w:rsid w:val="00CA099E"/>
    <w:rsid w:val="00CA171B"/>
    <w:rsid w:val="00CA20D3"/>
    <w:rsid w:val="00CA2E9A"/>
    <w:rsid w:val="00CA3509"/>
    <w:rsid w:val="00CA39F3"/>
    <w:rsid w:val="00CA3F27"/>
    <w:rsid w:val="00CA3FD6"/>
    <w:rsid w:val="00CA4AE7"/>
    <w:rsid w:val="00CA4C6C"/>
    <w:rsid w:val="00CA4E1B"/>
    <w:rsid w:val="00CA52A0"/>
    <w:rsid w:val="00CA58CE"/>
    <w:rsid w:val="00CA5C46"/>
    <w:rsid w:val="00CA6056"/>
    <w:rsid w:val="00CA6121"/>
    <w:rsid w:val="00CA64C8"/>
    <w:rsid w:val="00CA67F5"/>
    <w:rsid w:val="00CA698A"/>
    <w:rsid w:val="00CA69EB"/>
    <w:rsid w:val="00CA6F90"/>
    <w:rsid w:val="00CA78E0"/>
    <w:rsid w:val="00CA7CC9"/>
    <w:rsid w:val="00CA7EEA"/>
    <w:rsid w:val="00CB00F6"/>
    <w:rsid w:val="00CB0361"/>
    <w:rsid w:val="00CB03E5"/>
    <w:rsid w:val="00CB0472"/>
    <w:rsid w:val="00CB06DD"/>
    <w:rsid w:val="00CB07F5"/>
    <w:rsid w:val="00CB11D9"/>
    <w:rsid w:val="00CB145B"/>
    <w:rsid w:val="00CB166E"/>
    <w:rsid w:val="00CB19D7"/>
    <w:rsid w:val="00CB1AB1"/>
    <w:rsid w:val="00CB217B"/>
    <w:rsid w:val="00CB2239"/>
    <w:rsid w:val="00CB2A7F"/>
    <w:rsid w:val="00CB2EC2"/>
    <w:rsid w:val="00CB2FE0"/>
    <w:rsid w:val="00CB3893"/>
    <w:rsid w:val="00CB3939"/>
    <w:rsid w:val="00CB445F"/>
    <w:rsid w:val="00CB4473"/>
    <w:rsid w:val="00CB4C1C"/>
    <w:rsid w:val="00CB4C89"/>
    <w:rsid w:val="00CB4CC5"/>
    <w:rsid w:val="00CB5224"/>
    <w:rsid w:val="00CB523A"/>
    <w:rsid w:val="00CB54A7"/>
    <w:rsid w:val="00CB54CC"/>
    <w:rsid w:val="00CB57FC"/>
    <w:rsid w:val="00CB63E7"/>
    <w:rsid w:val="00CB67F4"/>
    <w:rsid w:val="00CB6EDF"/>
    <w:rsid w:val="00CB727C"/>
    <w:rsid w:val="00CB767A"/>
    <w:rsid w:val="00CB7AD1"/>
    <w:rsid w:val="00CB7B7D"/>
    <w:rsid w:val="00CB7DE4"/>
    <w:rsid w:val="00CC0CC6"/>
    <w:rsid w:val="00CC0E6D"/>
    <w:rsid w:val="00CC1082"/>
    <w:rsid w:val="00CC12F9"/>
    <w:rsid w:val="00CC144B"/>
    <w:rsid w:val="00CC148C"/>
    <w:rsid w:val="00CC1B4B"/>
    <w:rsid w:val="00CC1DA0"/>
    <w:rsid w:val="00CC22CE"/>
    <w:rsid w:val="00CC22D6"/>
    <w:rsid w:val="00CC2B1E"/>
    <w:rsid w:val="00CC2BB4"/>
    <w:rsid w:val="00CC310F"/>
    <w:rsid w:val="00CC3657"/>
    <w:rsid w:val="00CC406C"/>
    <w:rsid w:val="00CC47DB"/>
    <w:rsid w:val="00CC4BD4"/>
    <w:rsid w:val="00CC502F"/>
    <w:rsid w:val="00CC5790"/>
    <w:rsid w:val="00CC5C90"/>
    <w:rsid w:val="00CC5E4B"/>
    <w:rsid w:val="00CC621C"/>
    <w:rsid w:val="00CC6702"/>
    <w:rsid w:val="00CC67B9"/>
    <w:rsid w:val="00CC69D4"/>
    <w:rsid w:val="00CC6BF7"/>
    <w:rsid w:val="00CC6F13"/>
    <w:rsid w:val="00CC719B"/>
    <w:rsid w:val="00CC72C1"/>
    <w:rsid w:val="00CC7A4E"/>
    <w:rsid w:val="00CC7E53"/>
    <w:rsid w:val="00CD008D"/>
    <w:rsid w:val="00CD0095"/>
    <w:rsid w:val="00CD02AE"/>
    <w:rsid w:val="00CD0715"/>
    <w:rsid w:val="00CD0A51"/>
    <w:rsid w:val="00CD0A5B"/>
    <w:rsid w:val="00CD0B6B"/>
    <w:rsid w:val="00CD10D3"/>
    <w:rsid w:val="00CD16BD"/>
    <w:rsid w:val="00CD2269"/>
    <w:rsid w:val="00CD2283"/>
    <w:rsid w:val="00CD2350"/>
    <w:rsid w:val="00CD2A5A"/>
    <w:rsid w:val="00CD2BBE"/>
    <w:rsid w:val="00CD3E5F"/>
    <w:rsid w:val="00CD3FC4"/>
    <w:rsid w:val="00CD4802"/>
    <w:rsid w:val="00CD4A80"/>
    <w:rsid w:val="00CD55F9"/>
    <w:rsid w:val="00CD591E"/>
    <w:rsid w:val="00CD65EC"/>
    <w:rsid w:val="00CD6A7F"/>
    <w:rsid w:val="00CD6BD2"/>
    <w:rsid w:val="00CD7D67"/>
    <w:rsid w:val="00CD7E65"/>
    <w:rsid w:val="00CE06AF"/>
    <w:rsid w:val="00CE1519"/>
    <w:rsid w:val="00CE1B43"/>
    <w:rsid w:val="00CE1C44"/>
    <w:rsid w:val="00CE237C"/>
    <w:rsid w:val="00CE2921"/>
    <w:rsid w:val="00CE2974"/>
    <w:rsid w:val="00CE2BAA"/>
    <w:rsid w:val="00CE33E6"/>
    <w:rsid w:val="00CE3A17"/>
    <w:rsid w:val="00CE3D19"/>
    <w:rsid w:val="00CE4082"/>
    <w:rsid w:val="00CE40CF"/>
    <w:rsid w:val="00CE556F"/>
    <w:rsid w:val="00CE55EE"/>
    <w:rsid w:val="00CE5C75"/>
    <w:rsid w:val="00CE5EDD"/>
    <w:rsid w:val="00CE632E"/>
    <w:rsid w:val="00CE6CC7"/>
    <w:rsid w:val="00CE7145"/>
    <w:rsid w:val="00CE7DCA"/>
    <w:rsid w:val="00CF00DB"/>
    <w:rsid w:val="00CF1022"/>
    <w:rsid w:val="00CF137E"/>
    <w:rsid w:val="00CF147D"/>
    <w:rsid w:val="00CF18B6"/>
    <w:rsid w:val="00CF1E24"/>
    <w:rsid w:val="00CF1EC2"/>
    <w:rsid w:val="00CF2300"/>
    <w:rsid w:val="00CF272A"/>
    <w:rsid w:val="00CF276E"/>
    <w:rsid w:val="00CF2A4C"/>
    <w:rsid w:val="00CF2D9E"/>
    <w:rsid w:val="00CF3898"/>
    <w:rsid w:val="00CF491C"/>
    <w:rsid w:val="00CF50D6"/>
    <w:rsid w:val="00CF5100"/>
    <w:rsid w:val="00CF566F"/>
    <w:rsid w:val="00CF5C9E"/>
    <w:rsid w:val="00CF5DC4"/>
    <w:rsid w:val="00CF6096"/>
    <w:rsid w:val="00CF611F"/>
    <w:rsid w:val="00CF624A"/>
    <w:rsid w:val="00CF6D36"/>
    <w:rsid w:val="00CF6FD6"/>
    <w:rsid w:val="00CF74A4"/>
    <w:rsid w:val="00CF78DE"/>
    <w:rsid w:val="00CF78E6"/>
    <w:rsid w:val="00D002D8"/>
    <w:rsid w:val="00D003FA"/>
    <w:rsid w:val="00D005BB"/>
    <w:rsid w:val="00D00D5C"/>
    <w:rsid w:val="00D01185"/>
    <w:rsid w:val="00D01AD2"/>
    <w:rsid w:val="00D01D1B"/>
    <w:rsid w:val="00D02090"/>
    <w:rsid w:val="00D023FF"/>
    <w:rsid w:val="00D025DF"/>
    <w:rsid w:val="00D03784"/>
    <w:rsid w:val="00D038F0"/>
    <w:rsid w:val="00D03C80"/>
    <w:rsid w:val="00D03E90"/>
    <w:rsid w:val="00D04859"/>
    <w:rsid w:val="00D04BB0"/>
    <w:rsid w:val="00D04EFF"/>
    <w:rsid w:val="00D050F9"/>
    <w:rsid w:val="00D05181"/>
    <w:rsid w:val="00D051D3"/>
    <w:rsid w:val="00D05222"/>
    <w:rsid w:val="00D0606B"/>
    <w:rsid w:val="00D06632"/>
    <w:rsid w:val="00D0674D"/>
    <w:rsid w:val="00D0698B"/>
    <w:rsid w:val="00D07848"/>
    <w:rsid w:val="00D07A03"/>
    <w:rsid w:val="00D07EE7"/>
    <w:rsid w:val="00D10026"/>
    <w:rsid w:val="00D10831"/>
    <w:rsid w:val="00D108C4"/>
    <w:rsid w:val="00D10CA6"/>
    <w:rsid w:val="00D10E69"/>
    <w:rsid w:val="00D11556"/>
    <w:rsid w:val="00D116D5"/>
    <w:rsid w:val="00D11C0F"/>
    <w:rsid w:val="00D11CE7"/>
    <w:rsid w:val="00D11D46"/>
    <w:rsid w:val="00D11D6F"/>
    <w:rsid w:val="00D12AFE"/>
    <w:rsid w:val="00D12DB1"/>
    <w:rsid w:val="00D12E48"/>
    <w:rsid w:val="00D130B1"/>
    <w:rsid w:val="00D1338C"/>
    <w:rsid w:val="00D135F6"/>
    <w:rsid w:val="00D139A4"/>
    <w:rsid w:val="00D13C7F"/>
    <w:rsid w:val="00D13CE3"/>
    <w:rsid w:val="00D14128"/>
    <w:rsid w:val="00D14162"/>
    <w:rsid w:val="00D14E07"/>
    <w:rsid w:val="00D1505F"/>
    <w:rsid w:val="00D151BD"/>
    <w:rsid w:val="00D15493"/>
    <w:rsid w:val="00D15B3B"/>
    <w:rsid w:val="00D15D3B"/>
    <w:rsid w:val="00D160E8"/>
    <w:rsid w:val="00D16144"/>
    <w:rsid w:val="00D168E9"/>
    <w:rsid w:val="00D16D60"/>
    <w:rsid w:val="00D16E37"/>
    <w:rsid w:val="00D171F2"/>
    <w:rsid w:val="00D17A77"/>
    <w:rsid w:val="00D17E94"/>
    <w:rsid w:val="00D17FE1"/>
    <w:rsid w:val="00D2086E"/>
    <w:rsid w:val="00D20F3D"/>
    <w:rsid w:val="00D20F9B"/>
    <w:rsid w:val="00D21E66"/>
    <w:rsid w:val="00D2216A"/>
    <w:rsid w:val="00D2259F"/>
    <w:rsid w:val="00D22A4B"/>
    <w:rsid w:val="00D22A90"/>
    <w:rsid w:val="00D23035"/>
    <w:rsid w:val="00D23C0E"/>
    <w:rsid w:val="00D23F1E"/>
    <w:rsid w:val="00D23FDE"/>
    <w:rsid w:val="00D243B4"/>
    <w:rsid w:val="00D24543"/>
    <w:rsid w:val="00D246D0"/>
    <w:rsid w:val="00D24C79"/>
    <w:rsid w:val="00D24F27"/>
    <w:rsid w:val="00D25702"/>
    <w:rsid w:val="00D262B1"/>
    <w:rsid w:val="00D272EA"/>
    <w:rsid w:val="00D27514"/>
    <w:rsid w:val="00D275BB"/>
    <w:rsid w:val="00D279F9"/>
    <w:rsid w:val="00D27F53"/>
    <w:rsid w:val="00D30578"/>
    <w:rsid w:val="00D305C6"/>
    <w:rsid w:val="00D30977"/>
    <w:rsid w:val="00D3107B"/>
    <w:rsid w:val="00D313B4"/>
    <w:rsid w:val="00D31745"/>
    <w:rsid w:val="00D31D11"/>
    <w:rsid w:val="00D3225C"/>
    <w:rsid w:val="00D32942"/>
    <w:rsid w:val="00D32A22"/>
    <w:rsid w:val="00D32A6C"/>
    <w:rsid w:val="00D32CF5"/>
    <w:rsid w:val="00D32F14"/>
    <w:rsid w:val="00D330DE"/>
    <w:rsid w:val="00D342D9"/>
    <w:rsid w:val="00D3435D"/>
    <w:rsid w:val="00D34533"/>
    <w:rsid w:val="00D34660"/>
    <w:rsid w:val="00D35138"/>
    <w:rsid w:val="00D351BA"/>
    <w:rsid w:val="00D358E0"/>
    <w:rsid w:val="00D35E1A"/>
    <w:rsid w:val="00D3613E"/>
    <w:rsid w:val="00D361EE"/>
    <w:rsid w:val="00D36316"/>
    <w:rsid w:val="00D36350"/>
    <w:rsid w:val="00D36447"/>
    <w:rsid w:val="00D3645B"/>
    <w:rsid w:val="00D36B53"/>
    <w:rsid w:val="00D36C11"/>
    <w:rsid w:val="00D36D3F"/>
    <w:rsid w:val="00D3700F"/>
    <w:rsid w:val="00D37B04"/>
    <w:rsid w:val="00D40596"/>
    <w:rsid w:val="00D40D0E"/>
    <w:rsid w:val="00D40D8C"/>
    <w:rsid w:val="00D40E6F"/>
    <w:rsid w:val="00D412AA"/>
    <w:rsid w:val="00D4155F"/>
    <w:rsid w:val="00D41F6B"/>
    <w:rsid w:val="00D426E3"/>
    <w:rsid w:val="00D42B72"/>
    <w:rsid w:val="00D42BA9"/>
    <w:rsid w:val="00D4387E"/>
    <w:rsid w:val="00D43B36"/>
    <w:rsid w:val="00D44262"/>
    <w:rsid w:val="00D45257"/>
    <w:rsid w:val="00D4526B"/>
    <w:rsid w:val="00D452C6"/>
    <w:rsid w:val="00D455A3"/>
    <w:rsid w:val="00D45814"/>
    <w:rsid w:val="00D45B73"/>
    <w:rsid w:val="00D4680C"/>
    <w:rsid w:val="00D4696D"/>
    <w:rsid w:val="00D46C50"/>
    <w:rsid w:val="00D46D66"/>
    <w:rsid w:val="00D47295"/>
    <w:rsid w:val="00D47A08"/>
    <w:rsid w:val="00D47E0A"/>
    <w:rsid w:val="00D50507"/>
    <w:rsid w:val="00D509D7"/>
    <w:rsid w:val="00D509E1"/>
    <w:rsid w:val="00D50A1D"/>
    <w:rsid w:val="00D50A90"/>
    <w:rsid w:val="00D50AE5"/>
    <w:rsid w:val="00D50E14"/>
    <w:rsid w:val="00D5139A"/>
    <w:rsid w:val="00D514F6"/>
    <w:rsid w:val="00D515E6"/>
    <w:rsid w:val="00D51AE8"/>
    <w:rsid w:val="00D51C2E"/>
    <w:rsid w:val="00D51DB2"/>
    <w:rsid w:val="00D52117"/>
    <w:rsid w:val="00D52924"/>
    <w:rsid w:val="00D52C90"/>
    <w:rsid w:val="00D52CEB"/>
    <w:rsid w:val="00D52DBF"/>
    <w:rsid w:val="00D53A1C"/>
    <w:rsid w:val="00D53C70"/>
    <w:rsid w:val="00D53F6B"/>
    <w:rsid w:val="00D542F8"/>
    <w:rsid w:val="00D5493A"/>
    <w:rsid w:val="00D54D9C"/>
    <w:rsid w:val="00D55043"/>
    <w:rsid w:val="00D553DC"/>
    <w:rsid w:val="00D55875"/>
    <w:rsid w:val="00D55DAC"/>
    <w:rsid w:val="00D55F41"/>
    <w:rsid w:val="00D5670C"/>
    <w:rsid w:val="00D57179"/>
    <w:rsid w:val="00D57687"/>
    <w:rsid w:val="00D577E7"/>
    <w:rsid w:val="00D600C6"/>
    <w:rsid w:val="00D60300"/>
    <w:rsid w:val="00D60882"/>
    <w:rsid w:val="00D60E21"/>
    <w:rsid w:val="00D61436"/>
    <w:rsid w:val="00D61D49"/>
    <w:rsid w:val="00D61F64"/>
    <w:rsid w:val="00D62473"/>
    <w:rsid w:val="00D6269A"/>
    <w:rsid w:val="00D62C20"/>
    <w:rsid w:val="00D62E33"/>
    <w:rsid w:val="00D62F86"/>
    <w:rsid w:val="00D63815"/>
    <w:rsid w:val="00D63FD2"/>
    <w:rsid w:val="00D646E5"/>
    <w:rsid w:val="00D647CE"/>
    <w:rsid w:val="00D64E3A"/>
    <w:rsid w:val="00D66FFA"/>
    <w:rsid w:val="00D6718C"/>
    <w:rsid w:val="00D67558"/>
    <w:rsid w:val="00D6765A"/>
    <w:rsid w:val="00D6792E"/>
    <w:rsid w:val="00D67AB8"/>
    <w:rsid w:val="00D700B7"/>
    <w:rsid w:val="00D70A9C"/>
    <w:rsid w:val="00D70BF0"/>
    <w:rsid w:val="00D70DE4"/>
    <w:rsid w:val="00D70F14"/>
    <w:rsid w:val="00D71533"/>
    <w:rsid w:val="00D7188D"/>
    <w:rsid w:val="00D724E9"/>
    <w:rsid w:val="00D72AA1"/>
    <w:rsid w:val="00D72AAE"/>
    <w:rsid w:val="00D72AF0"/>
    <w:rsid w:val="00D72B74"/>
    <w:rsid w:val="00D73686"/>
    <w:rsid w:val="00D74433"/>
    <w:rsid w:val="00D74CD9"/>
    <w:rsid w:val="00D75447"/>
    <w:rsid w:val="00D7619C"/>
    <w:rsid w:val="00D76692"/>
    <w:rsid w:val="00D769A1"/>
    <w:rsid w:val="00D773B6"/>
    <w:rsid w:val="00D77AB1"/>
    <w:rsid w:val="00D77B9D"/>
    <w:rsid w:val="00D80198"/>
    <w:rsid w:val="00D80290"/>
    <w:rsid w:val="00D80566"/>
    <w:rsid w:val="00D81A98"/>
    <w:rsid w:val="00D8233A"/>
    <w:rsid w:val="00D8262E"/>
    <w:rsid w:val="00D827FD"/>
    <w:rsid w:val="00D82937"/>
    <w:rsid w:val="00D82A7D"/>
    <w:rsid w:val="00D8343D"/>
    <w:rsid w:val="00D838BA"/>
    <w:rsid w:val="00D84899"/>
    <w:rsid w:val="00D84D91"/>
    <w:rsid w:val="00D85205"/>
    <w:rsid w:val="00D86093"/>
    <w:rsid w:val="00D874D4"/>
    <w:rsid w:val="00D877D8"/>
    <w:rsid w:val="00D87F91"/>
    <w:rsid w:val="00D90084"/>
    <w:rsid w:val="00D90337"/>
    <w:rsid w:val="00D90748"/>
    <w:rsid w:val="00D90ED6"/>
    <w:rsid w:val="00D91299"/>
    <w:rsid w:val="00D9135B"/>
    <w:rsid w:val="00D917D6"/>
    <w:rsid w:val="00D91DE1"/>
    <w:rsid w:val="00D91E8A"/>
    <w:rsid w:val="00D921D1"/>
    <w:rsid w:val="00D92E0C"/>
    <w:rsid w:val="00D93672"/>
    <w:rsid w:val="00D93A48"/>
    <w:rsid w:val="00D93C17"/>
    <w:rsid w:val="00D93E02"/>
    <w:rsid w:val="00D93FAF"/>
    <w:rsid w:val="00D9464B"/>
    <w:rsid w:val="00D94ADD"/>
    <w:rsid w:val="00D94EFC"/>
    <w:rsid w:val="00D94F5F"/>
    <w:rsid w:val="00D94F89"/>
    <w:rsid w:val="00D9512A"/>
    <w:rsid w:val="00D95196"/>
    <w:rsid w:val="00D9523B"/>
    <w:rsid w:val="00D95443"/>
    <w:rsid w:val="00D95AEA"/>
    <w:rsid w:val="00D961F9"/>
    <w:rsid w:val="00D96C5B"/>
    <w:rsid w:val="00D97206"/>
    <w:rsid w:val="00D9768D"/>
    <w:rsid w:val="00D9785F"/>
    <w:rsid w:val="00D97861"/>
    <w:rsid w:val="00D97C8D"/>
    <w:rsid w:val="00D97D5C"/>
    <w:rsid w:val="00D97EE8"/>
    <w:rsid w:val="00DA015C"/>
    <w:rsid w:val="00DA0279"/>
    <w:rsid w:val="00DA0528"/>
    <w:rsid w:val="00DA056B"/>
    <w:rsid w:val="00DA105B"/>
    <w:rsid w:val="00DA12EA"/>
    <w:rsid w:val="00DA153F"/>
    <w:rsid w:val="00DA1D89"/>
    <w:rsid w:val="00DA2094"/>
    <w:rsid w:val="00DA241A"/>
    <w:rsid w:val="00DA261D"/>
    <w:rsid w:val="00DA277A"/>
    <w:rsid w:val="00DA315F"/>
    <w:rsid w:val="00DA31D0"/>
    <w:rsid w:val="00DA3418"/>
    <w:rsid w:val="00DA38D4"/>
    <w:rsid w:val="00DA39F1"/>
    <w:rsid w:val="00DA3A10"/>
    <w:rsid w:val="00DA3A4E"/>
    <w:rsid w:val="00DA3F7D"/>
    <w:rsid w:val="00DA476B"/>
    <w:rsid w:val="00DA4E77"/>
    <w:rsid w:val="00DA50DC"/>
    <w:rsid w:val="00DA593F"/>
    <w:rsid w:val="00DA59B9"/>
    <w:rsid w:val="00DA5CD8"/>
    <w:rsid w:val="00DA5FB2"/>
    <w:rsid w:val="00DA649A"/>
    <w:rsid w:val="00DA663F"/>
    <w:rsid w:val="00DA666D"/>
    <w:rsid w:val="00DA695F"/>
    <w:rsid w:val="00DA6C15"/>
    <w:rsid w:val="00DA6E4F"/>
    <w:rsid w:val="00DA6F49"/>
    <w:rsid w:val="00DA710E"/>
    <w:rsid w:val="00DA76FE"/>
    <w:rsid w:val="00DA7884"/>
    <w:rsid w:val="00DA7C65"/>
    <w:rsid w:val="00DA7DCF"/>
    <w:rsid w:val="00DB0077"/>
    <w:rsid w:val="00DB04AE"/>
    <w:rsid w:val="00DB0686"/>
    <w:rsid w:val="00DB071C"/>
    <w:rsid w:val="00DB0856"/>
    <w:rsid w:val="00DB0A6F"/>
    <w:rsid w:val="00DB0D9B"/>
    <w:rsid w:val="00DB106C"/>
    <w:rsid w:val="00DB186C"/>
    <w:rsid w:val="00DB1A05"/>
    <w:rsid w:val="00DB1C84"/>
    <w:rsid w:val="00DB1EB4"/>
    <w:rsid w:val="00DB23A4"/>
    <w:rsid w:val="00DB26C0"/>
    <w:rsid w:val="00DB2F9C"/>
    <w:rsid w:val="00DB3332"/>
    <w:rsid w:val="00DB3D3D"/>
    <w:rsid w:val="00DB3E62"/>
    <w:rsid w:val="00DB40E3"/>
    <w:rsid w:val="00DB41DE"/>
    <w:rsid w:val="00DB4740"/>
    <w:rsid w:val="00DB4BD4"/>
    <w:rsid w:val="00DB4F49"/>
    <w:rsid w:val="00DB5258"/>
    <w:rsid w:val="00DB58BE"/>
    <w:rsid w:val="00DB59F1"/>
    <w:rsid w:val="00DB5B63"/>
    <w:rsid w:val="00DB5BF3"/>
    <w:rsid w:val="00DB6217"/>
    <w:rsid w:val="00DB6530"/>
    <w:rsid w:val="00DB654B"/>
    <w:rsid w:val="00DB6603"/>
    <w:rsid w:val="00DB681C"/>
    <w:rsid w:val="00DB6B87"/>
    <w:rsid w:val="00DB7328"/>
    <w:rsid w:val="00DB7932"/>
    <w:rsid w:val="00DB7AF8"/>
    <w:rsid w:val="00DB7C82"/>
    <w:rsid w:val="00DB7E0F"/>
    <w:rsid w:val="00DC0B28"/>
    <w:rsid w:val="00DC0BD3"/>
    <w:rsid w:val="00DC0D8C"/>
    <w:rsid w:val="00DC17C2"/>
    <w:rsid w:val="00DC1BCD"/>
    <w:rsid w:val="00DC1D3B"/>
    <w:rsid w:val="00DC1DEC"/>
    <w:rsid w:val="00DC2193"/>
    <w:rsid w:val="00DC2240"/>
    <w:rsid w:val="00DC36FC"/>
    <w:rsid w:val="00DC3C78"/>
    <w:rsid w:val="00DC40CE"/>
    <w:rsid w:val="00DC46ED"/>
    <w:rsid w:val="00DC4942"/>
    <w:rsid w:val="00DC4998"/>
    <w:rsid w:val="00DC581F"/>
    <w:rsid w:val="00DC5B13"/>
    <w:rsid w:val="00DC662C"/>
    <w:rsid w:val="00DC684D"/>
    <w:rsid w:val="00DC68F4"/>
    <w:rsid w:val="00DC700A"/>
    <w:rsid w:val="00DC748F"/>
    <w:rsid w:val="00DC7B2B"/>
    <w:rsid w:val="00DD0267"/>
    <w:rsid w:val="00DD02C6"/>
    <w:rsid w:val="00DD04A9"/>
    <w:rsid w:val="00DD05BF"/>
    <w:rsid w:val="00DD0CD6"/>
    <w:rsid w:val="00DD0FDF"/>
    <w:rsid w:val="00DD1016"/>
    <w:rsid w:val="00DD14D6"/>
    <w:rsid w:val="00DD21E0"/>
    <w:rsid w:val="00DD25F0"/>
    <w:rsid w:val="00DD31DC"/>
    <w:rsid w:val="00DD4155"/>
    <w:rsid w:val="00DD421B"/>
    <w:rsid w:val="00DD4B28"/>
    <w:rsid w:val="00DD5178"/>
    <w:rsid w:val="00DD5556"/>
    <w:rsid w:val="00DD596A"/>
    <w:rsid w:val="00DD5E2E"/>
    <w:rsid w:val="00DD6CE7"/>
    <w:rsid w:val="00DD6F08"/>
    <w:rsid w:val="00DD7C69"/>
    <w:rsid w:val="00DD7C8D"/>
    <w:rsid w:val="00DD7DA5"/>
    <w:rsid w:val="00DE0095"/>
    <w:rsid w:val="00DE059D"/>
    <w:rsid w:val="00DE09F8"/>
    <w:rsid w:val="00DE1217"/>
    <w:rsid w:val="00DE1C11"/>
    <w:rsid w:val="00DE1C67"/>
    <w:rsid w:val="00DE1FF6"/>
    <w:rsid w:val="00DE2967"/>
    <w:rsid w:val="00DE2A8E"/>
    <w:rsid w:val="00DE45D5"/>
    <w:rsid w:val="00DE4C7B"/>
    <w:rsid w:val="00DE4EEE"/>
    <w:rsid w:val="00DE5258"/>
    <w:rsid w:val="00DE59F0"/>
    <w:rsid w:val="00DE62C0"/>
    <w:rsid w:val="00DE6433"/>
    <w:rsid w:val="00DE694F"/>
    <w:rsid w:val="00DE7475"/>
    <w:rsid w:val="00DE74CB"/>
    <w:rsid w:val="00DE773F"/>
    <w:rsid w:val="00DE7982"/>
    <w:rsid w:val="00DE7B5B"/>
    <w:rsid w:val="00DE7BA8"/>
    <w:rsid w:val="00DE7CDD"/>
    <w:rsid w:val="00DE7DA5"/>
    <w:rsid w:val="00DE7F17"/>
    <w:rsid w:val="00DE7F9C"/>
    <w:rsid w:val="00DF11A9"/>
    <w:rsid w:val="00DF14D9"/>
    <w:rsid w:val="00DF158A"/>
    <w:rsid w:val="00DF18F7"/>
    <w:rsid w:val="00DF20AB"/>
    <w:rsid w:val="00DF2D73"/>
    <w:rsid w:val="00DF32CB"/>
    <w:rsid w:val="00DF3C7D"/>
    <w:rsid w:val="00DF3D18"/>
    <w:rsid w:val="00DF3F33"/>
    <w:rsid w:val="00DF3FE1"/>
    <w:rsid w:val="00DF4863"/>
    <w:rsid w:val="00DF5654"/>
    <w:rsid w:val="00DF5797"/>
    <w:rsid w:val="00DF5B6A"/>
    <w:rsid w:val="00DF5FF1"/>
    <w:rsid w:val="00DF6001"/>
    <w:rsid w:val="00DF6052"/>
    <w:rsid w:val="00DF618F"/>
    <w:rsid w:val="00DF66DB"/>
    <w:rsid w:val="00DF67DA"/>
    <w:rsid w:val="00DF7305"/>
    <w:rsid w:val="00DF7B69"/>
    <w:rsid w:val="00E001A0"/>
    <w:rsid w:val="00E00708"/>
    <w:rsid w:val="00E00EA0"/>
    <w:rsid w:val="00E010A5"/>
    <w:rsid w:val="00E0148D"/>
    <w:rsid w:val="00E016F4"/>
    <w:rsid w:val="00E017DB"/>
    <w:rsid w:val="00E01F84"/>
    <w:rsid w:val="00E02802"/>
    <w:rsid w:val="00E02E5D"/>
    <w:rsid w:val="00E02F6E"/>
    <w:rsid w:val="00E03485"/>
    <w:rsid w:val="00E03A8B"/>
    <w:rsid w:val="00E03D65"/>
    <w:rsid w:val="00E03EFF"/>
    <w:rsid w:val="00E04094"/>
    <w:rsid w:val="00E0448F"/>
    <w:rsid w:val="00E04962"/>
    <w:rsid w:val="00E05539"/>
    <w:rsid w:val="00E05A99"/>
    <w:rsid w:val="00E06048"/>
    <w:rsid w:val="00E061A1"/>
    <w:rsid w:val="00E06775"/>
    <w:rsid w:val="00E0689E"/>
    <w:rsid w:val="00E06B1D"/>
    <w:rsid w:val="00E07412"/>
    <w:rsid w:val="00E07F06"/>
    <w:rsid w:val="00E10694"/>
    <w:rsid w:val="00E10718"/>
    <w:rsid w:val="00E1073D"/>
    <w:rsid w:val="00E11367"/>
    <w:rsid w:val="00E118BF"/>
    <w:rsid w:val="00E11CDB"/>
    <w:rsid w:val="00E12248"/>
    <w:rsid w:val="00E123CE"/>
    <w:rsid w:val="00E1268E"/>
    <w:rsid w:val="00E12728"/>
    <w:rsid w:val="00E1283E"/>
    <w:rsid w:val="00E129B1"/>
    <w:rsid w:val="00E13397"/>
    <w:rsid w:val="00E137D7"/>
    <w:rsid w:val="00E13CED"/>
    <w:rsid w:val="00E13E36"/>
    <w:rsid w:val="00E1464F"/>
    <w:rsid w:val="00E14C75"/>
    <w:rsid w:val="00E14D94"/>
    <w:rsid w:val="00E154F5"/>
    <w:rsid w:val="00E155E1"/>
    <w:rsid w:val="00E15DD6"/>
    <w:rsid w:val="00E16587"/>
    <w:rsid w:val="00E175FB"/>
    <w:rsid w:val="00E17623"/>
    <w:rsid w:val="00E20236"/>
    <w:rsid w:val="00E204FB"/>
    <w:rsid w:val="00E20F84"/>
    <w:rsid w:val="00E2120C"/>
    <w:rsid w:val="00E21286"/>
    <w:rsid w:val="00E2169D"/>
    <w:rsid w:val="00E21706"/>
    <w:rsid w:val="00E2170B"/>
    <w:rsid w:val="00E21D0C"/>
    <w:rsid w:val="00E21FE2"/>
    <w:rsid w:val="00E22089"/>
    <w:rsid w:val="00E2242A"/>
    <w:rsid w:val="00E23741"/>
    <w:rsid w:val="00E239AB"/>
    <w:rsid w:val="00E23E34"/>
    <w:rsid w:val="00E23F01"/>
    <w:rsid w:val="00E23F76"/>
    <w:rsid w:val="00E24920"/>
    <w:rsid w:val="00E249E6"/>
    <w:rsid w:val="00E249F6"/>
    <w:rsid w:val="00E2532D"/>
    <w:rsid w:val="00E2534C"/>
    <w:rsid w:val="00E254AC"/>
    <w:rsid w:val="00E25677"/>
    <w:rsid w:val="00E258C7"/>
    <w:rsid w:val="00E25F29"/>
    <w:rsid w:val="00E26771"/>
    <w:rsid w:val="00E268D9"/>
    <w:rsid w:val="00E2765A"/>
    <w:rsid w:val="00E27F66"/>
    <w:rsid w:val="00E3004E"/>
    <w:rsid w:val="00E3055D"/>
    <w:rsid w:val="00E3067A"/>
    <w:rsid w:val="00E30BE5"/>
    <w:rsid w:val="00E30CC4"/>
    <w:rsid w:val="00E30D76"/>
    <w:rsid w:val="00E3136E"/>
    <w:rsid w:val="00E313A8"/>
    <w:rsid w:val="00E31798"/>
    <w:rsid w:val="00E31A99"/>
    <w:rsid w:val="00E32021"/>
    <w:rsid w:val="00E32B1C"/>
    <w:rsid w:val="00E32C89"/>
    <w:rsid w:val="00E32D25"/>
    <w:rsid w:val="00E32D3A"/>
    <w:rsid w:val="00E32F35"/>
    <w:rsid w:val="00E33351"/>
    <w:rsid w:val="00E33705"/>
    <w:rsid w:val="00E33973"/>
    <w:rsid w:val="00E33A27"/>
    <w:rsid w:val="00E33CEC"/>
    <w:rsid w:val="00E33D53"/>
    <w:rsid w:val="00E34101"/>
    <w:rsid w:val="00E3486F"/>
    <w:rsid w:val="00E350F4"/>
    <w:rsid w:val="00E354C2"/>
    <w:rsid w:val="00E359F1"/>
    <w:rsid w:val="00E35E7D"/>
    <w:rsid w:val="00E3603D"/>
    <w:rsid w:val="00E361E6"/>
    <w:rsid w:val="00E36964"/>
    <w:rsid w:val="00E36997"/>
    <w:rsid w:val="00E3703D"/>
    <w:rsid w:val="00E37A65"/>
    <w:rsid w:val="00E37B53"/>
    <w:rsid w:val="00E402F8"/>
    <w:rsid w:val="00E41152"/>
    <w:rsid w:val="00E42246"/>
    <w:rsid w:val="00E4231D"/>
    <w:rsid w:val="00E4256F"/>
    <w:rsid w:val="00E42CEB"/>
    <w:rsid w:val="00E43907"/>
    <w:rsid w:val="00E43BE0"/>
    <w:rsid w:val="00E43C14"/>
    <w:rsid w:val="00E43DC4"/>
    <w:rsid w:val="00E4479B"/>
    <w:rsid w:val="00E4489F"/>
    <w:rsid w:val="00E4496C"/>
    <w:rsid w:val="00E45765"/>
    <w:rsid w:val="00E458CE"/>
    <w:rsid w:val="00E4634A"/>
    <w:rsid w:val="00E46AD8"/>
    <w:rsid w:val="00E472C3"/>
    <w:rsid w:val="00E47EAD"/>
    <w:rsid w:val="00E504B9"/>
    <w:rsid w:val="00E507EA"/>
    <w:rsid w:val="00E50FC7"/>
    <w:rsid w:val="00E51114"/>
    <w:rsid w:val="00E51252"/>
    <w:rsid w:val="00E51280"/>
    <w:rsid w:val="00E515EB"/>
    <w:rsid w:val="00E51BF3"/>
    <w:rsid w:val="00E5226C"/>
    <w:rsid w:val="00E52B21"/>
    <w:rsid w:val="00E52C86"/>
    <w:rsid w:val="00E5314D"/>
    <w:rsid w:val="00E53EC5"/>
    <w:rsid w:val="00E54452"/>
    <w:rsid w:val="00E5445A"/>
    <w:rsid w:val="00E55389"/>
    <w:rsid w:val="00E55FE4"/>
    <w:rsid w:val="00E56180"/>
    <w:rsid w:val="00E5657F"/>
    <w:rsid w:val="00E56996"/>
    <w:rsid w:val="00E56F70"/>
    <w:rsid w:val="00E573C2"/>
    <w:rsid w:val="00E57A9C"/>
    <w:rsid w:val="00E57B23"/>
    <w:rsid w:val="00E60D2B"/>
    <w:rsid w:val="00E60E93"/>
    <w:rsid w:val="00E610BD"/>
    <w:rsid w:val="00E618D1"/>
    <w:rsid w:val="00E61EB7"/>
    <w:rsid w:val="00E623EA"/>
    <w:rsid w:val="00E62D3E"/>
    <w:rsid w:val="00E63C6A"/>
    <w:rsid w:val="00E63D43"/>
    <w:rsid w:val="00E6431C"/>
    <w:rsid w:val="00E64546"/>
    <w:rsid w:val="00E6457B"/>
    <w:rsid w:val="00E645A8"/>
    <w:rsid w:val="00E648F7"/>
    <w:rsid w:val="00E64AB3"/>
    <w:rsid w:val="00E650A4"/>
    <w:rsid w:val="00E65E51"/>
    <w:rsid w:val="00E6682E"/>
    <w:rsid w:val="00E66A90"/>
    <w:rsid w:val="00E66CFB"/>
    <w:rsid w:val="00E6741C"/>
    <w:rsid w:val="00E674B2"/>
    <w:rsid w:val="00E67826"/>
    <w:rsid w:val="00E6796A"/>
    <w:rsid w:val="00E700C3"/>
    <w:rsid w:val="00E70B19"/>
    <w:rsid w:val="00E70F66"/>
    <w:rsid w:val="00E719B0"/>
    <w:rsid w:val="00E72131"/>
    <w:rsid w:val="00E723B7"/>
    <w:rsid w:val="00E724F9"/>
    <w:rsid w:val="00E72640"/>
    <w:rsid w:val="00E73B9A"/>
    <w:rsid w:val="00E7412A"/>
    <w:rsid w:val="00E74263"/>
    <w:rsid w:val="00E7474B"/>
    <w:rsid w:val="00E74BEA"/>
    <w:rsid w:val="00E75261"/>
    <w:rsid w:val="00E75FEC"/>
    <w:rsid w:val="00E760C9"/>
    <w:rsid w:val="00E760CF"/>
    <w:rsid w:val="00E76153"/>
    <w:rsid w:val="00E76544"/>
    <w:rsid w:val="00E7691C"/>
    <w:rsid w:val="00E776F7"/>
    <w:rsid w:val="00E7776C"/>
    <w:rsid w:val="00E77B87"/>
    <w:rsid w:val="00E77E4C"/>
    <w:rsid w:val="00E803DE"/>
    <w:rsid w:val="00E806D7"/>
    <w:rsid w:val="00E814FE"/>
    <w:rsid w:val="00E81B01"/>
    <w:rsid w:val="00E81D23"/>
    <w:rsid w:val="00E82760"/>
    <w:rsid w:val="00E82867"/>
    <w:rsid w:val="00E829BE"/>
    <w:rsid w:val="00E82E57"/>
    <w:rsid w:val="00E8304D"/>
    <w:rsid w:val="00E8358C"/>
    <w:rsid w:val="00E83779"/>
    <w:rsid w:val="00E83EBC"/>
    <w:rsid w:val="00E84781"/>
    <w:rsid w:val="00E84B2B"/>
    <w:rsid w:val="00E84DA5"/>
    <w:rsid w:val="00E853D4"/>
    <w:rsid w:val="00E855F9"/>
    <w:rsid w:val="00E85C34"/>
    <w:rsid w:val="00E860AF"/>
    <w:rsid w:val="00E861CC"/>
    <w:rsid w:val="00E86767"/>
    <w:rsid w:val="00E868FC"/>
    <w:rsid w:val="00E86970"/>
    <w:rsid w:val="00E86A0B"/>
    <w:rsid w:val="00E86A49"/>
    <w:rsid w:val="00E87107"/>
    <w:rsid w:val="00E873E4"/>
    <w:rsid w:val="00E875F6"/>
    <w:rsid w:val="00E87A04"/>
    <w:rsid w:val="00E87A9A"/>
    <w:rsid w:val="00E87EEE"/>
    <w:rsid w:val="00E9078A"/>
    <w:rsid w:val="00E907A0"/>
    <w:rsid w:val="00E9184B"/>
    <w:rsid w:val="00E91EDD"/>
    <w:rsid w:val="00E920EE"/>
    <w:rsid w:val="00E921D3"/>
    <w:rsid w:val="00E92AA1"/>
    <w:rsid w:val="00E9305E"/>
    <w:rsid w:val="00E93984"/>
    <w:rsid w:val="00E944E8"/>
    <w:rsid w:val="00E94833"/>
    <w:rsid w:val="00E949BC"/>
    <w:rsid w:val="00E94ACD"/>
    <w:rsid w:val="00E94B3C"/>
    <w:rsid w:val="00E94BA5"/>
    <w:rsid w:val="00E94D02"/>
    <w:rsid w:val="00E94F64"/>
    <w:rsid w:val="00E95786"/>
    <w:rsid w:val="00E96166"/>
    <w:rsid w:val="00E96D77"/>
    <w:rsid w:val="00E973A6"/>
    <w:rsid w:val="00E9748C"/>
    <w:rsid w:val="00E9759C"/>
    <w:rsid w:val="00E97909"/>
    <w:rsid w:val="00E97A62"/>
    <w:rsid w:val="00EA00C7"/>
    <w:rsid w:val="00EA0E14"/>
    <w:rsid w:val="00EA16C4"/>
    <w:rsid w:val="00EA1A38"/>
    <w:rsid w:val="00EA1E86"/>
    <w:rsid w:val="00EA210B"/>
    <w:rsid w:val="00EA23DC"/>
    <w:rsid w:val="00EA26F8"/>
    <w:rsid w:val="00EA27D9"/>
    <w:rsid w:val="00EA2B1F"/>
    <w:rsid w:val="00EA2C7B"/>
    <w:rsid w:val="00EA3472"/>
    <w:rsid w:val="00EA3530"/>
    <w:rsid w:val="00EA35B8"/>
    <w:rsid w:val="00EA362F"/>
    <w:rsid w:val="00EA3A61"/>
    <w:rsid w:val="00EA3F8E"/>
    <w:rsid w:val="00EA4A7D"/>
    <w:rsid w:val="00EA4D94"/>
    <w:rsid w:val="00EA4F40"/>
    <w:rsid w:val="00EA5233"/>
    <w:rsid w:val="00EA5401"/>
    <w:rsid w:val="00EA542F"/>
    <w:rsid w:val="00EA5779"/>
    <w:rsid w:val="00EA69BA"/>
    <w:rsid w:val="00EA6E0B"/>
    <w:rsid w:val="00EA6F83"/>
    <w:rsid w:val="00EA74E5"/>
    <w:rsid w:val="00EA7769"/>
    <w:rsid w:val="00EB03EA"/>
    <w:rsid w:val="00EB060F"/>
    <w:rsid w:val="00EB0A41"/>
    <w:rsid w:val="00EB0C13"/>
    <w:rsid w:val="00EB0DBD"/>
    <w:rsid w:val="00EB1169"/>
    <w:rsid w:val="00EB1B64"/>
    <w:rsid w:val="00EB1C91"/>
    <w:rsid w:val="00EB1F40"/>
    <w:rsid w:val="00EB22A0"/>
    <w:rsid w:val="00EB255E"/>
    <w:rsid w:val="00EB26F3"/>
    <w:rsid w:val="00EB2E5C"/>
    <w:rsid w:val="00EB31EF"/>
    <w:rsid w:val="00EB3F10"/>
    <w:rsid w:val="00EB497A"/>
    <w:rsid w:val="00EB52B4"/>
    <w:rsid w:val="00EB546B"/>
    <w:rsid w:val="00EB56F3"/>
    <w:rsid w:val="00EB57C9"/>
    <w:rsid w:val="00EB5B44"/>
    <w:rsid w:val="00EB603D"/>
    <w:rsid w:val="00EB658D"/>
    <w:rsid w:val="00EB6D3B"/>
    <w:rsid w:val="00EB6F2C"/>
    <w:rsid w:val="00EB755C"/>
    <w:rsid w:val="00EB7842"/>
    <w:rsid w:val="00EB7953"/>
    <w:rsid w:val="00EB7D5A"/>
    <w:rsid w:val="00EB7EF6"/>
    <w:rsid w:val="00EC0E68"/>
    <w:rsid w:val="00EC1196"/>
    <w:rsid w:val="00EC146F"/>
    <w:rsid w:val="00EC1554"/>
    <w:rsid w:val="00EC1690"/>
    <w:rsid w:val="00EC17D4"/>
    <w:rsid w:val="00EC1809"/>
    <w:rsid w:val="00EC199D"/>
    <w:rsid w:val="00EC2158"/>
    <w:rsid w:val="00EC2583"/>
    <w:rsid w:val="00EC364E"/>
    <w:rsid w:val="00EC38BB"/>
    <w:rsid w:val="00EC39DF"/>
    <w:rsid w:val="00EC4020"/>
    <w:rsid w:val="00EC4757"/>
    <w:rsid w:val="00EC4804"/>
    <w:rsid w:val="00EC4F92"/>
    <w:rsid w:val="00EC545F"/>
    <w:rsid w:val="00EC5603"/>
    <w:rsid w:val="00EC5B47"/>
    <w:rsid w:val="00EC5BBB"/>
    <w:rsid w:val="00EC5DDC"/>
    <w:rsid w:val="00EC66DC"/>
    <w:rsid w:val="00EC6B36"/>
    <w:rsid w:val="00EC71B1"/>
    <w:rsid w:val="00EC7533"/>
    <w:rsid w:val="00EC7A5D"/>
    <w:rsid w:val="00EC7B4E"/>
    <w:rsid w:val="00EC7F51"/>
    <w:rsid w:val="00ED0BA9"/>
    <w:rsid w:val="00ED0C76"/>
    <w:rsid w:val="00ED0DD0"/>
    <w:rsid w:val="00ED0DF4"/>
    <w:rsid w:val="00ED1795"/>
    <w:rsid w:val="00ED1B2A"/>
    <w:rsid w:val="00ED1CAA"/>
    <w:rsid w:val="00ED1E28"/>
    <w:rsid w:val="00ED1FD7"/>
    <w:rsid w:val="00ED254A"/>
    <w:rsid w:val="00ED2849"/>
    <w:rsid w:val="00ED397C"/>
    <w:rsid w:val="00ED3A6E"/>
    <w:rsid w:val="00ED3C9F"/>
    <w:rsid w:val="00ED3CF4"/>
    <w:rsid w:val="00ED4908"/>
    <w:rsid w:val="00ED4949"/>
    <w:rsid w:val="00ED4B5E"/>
    <w:rsid w:val="00ED4CD3"/>
    <w:rsid w:val="00ED5F51"/>
    <w:rsid w:val="00ED60B7"/>
    <w:rsid w:val="00ED61F1"/>
    <w:rsid w:val="00ED6372"/>
    <w:rsid w:val="00ED6DB0"/>
    <w:rsid w:val="00ED709C"/>
    <w:rsid w:val="00ED7C98"/>
    <w:rsid w:val="00ED7F0D"/>
    <w:rsid w:val="00EE00AB"/>
    <w:rsid w:val="00EE0438"/>
    <w:rsid w:val="00EE049C"/>
    <w:rsid w:val="00EE0506"/>
    <w:rsid w:val="00EE05CD"/>
    <w:rsid w:val="00EE07D3"/>
    <w:rsid w:val="00EE096E"/>
    <w:rsid w:val="00EE0A58"/>
    <w:rsid w:val="00EE0C09"/>
    <w:rsid w:val="00EE0CA1"/>
    <w:rsid w:val="00EE0F25"/>
    <w:rsid w:val="00EE10BF"/>
    <w:rsid w:val="00EE1597"/>
    <w:rsid w:val="00EE19CA"/>
    <w:rsid w:val="00EE1CED"/>
    <w:rsid w:val="00EE1F04"/>
    <w:rsid w:val="00EE2114"/>
    <w:rsid w:val="00EE2F03"/>
    <w:rsid w:val="00EE31F4"/>
    <w:rsid w:val="00EE34DD"/>
    <w:rsid w:val="00EE3C9A"/>
    <w:rsid w:val="00EE48AB"/>
    <w:rsid w:val="00EE4BEA"/>
    <w:rsid w:val="00EE4FCB"/>
    <w:rsid w:val="00EE5521"/>
    <w:rsid w:val="00EE58F7"/>
    <w:rsid w:val="00EE60E2"/>
    <w:rsid w:val="00EE638F"/>
    <w:rsid w:val="00EE6433"/>
    <w:rsid w:val="00EE657C"/>
    <w:rsid w:val="00EE6EFC"/>
    <w:rsid w:val="00EE6FED"/>
    <w:rsid w:val="00EE7130"/>
    <w:rsid w:val="00EE71D1"/>
    <w:rsid w:val="00EE7389"/>
    <w:rsid w:val="00EE7401"/>
    <w:rsid w:val="00EF0619"/>
    <w:rsid w:val="00EF0735"/>
    <w:rsid w:val="00EF12CC"/>
    <w:rsid w:val="00EF1FAE"/>
    <w:rsid w:val="00EF2987"/>
    <w:rsid w:val="00EF2EFA"/>
    <w:rsid w:val="00EF3278"/>
    <w:rsid w:val="00EF3D25"/>
    <w:rsid w:val="00EF3FE8"/>
    <w:rsid w:val="00EF4025"/>
    <w:rsid w:val="00EF404F"/>
    <w:rsid w:val="00EF43CD"/>
    <w:rsid w:val="00EF4509"/>
    <w:rsid w:val="00EF4EE5"/>
    <w:rsid w:val="00EF509F"/>
    <w:rsid w:val="00EF5CB7"/>
    <w:rsid w:val="00EF68DF"/>
    <w:rsid w:val="00EF6AE9"/>
    <w:rsid w:val="00EF6EB9"/>
    <w:rsid w:val="00EF7205"/>
    <w:rsid w:val="00EF7EBD"/>
    <w:rsid w:val="00EF7F75"/>
    <w:rsid w:val="00F005A3"/>
    <w:rsid w:val="00F006A2"/>
    <w:rsid w:val="00F00D92"/>
    <w:rsid w:val="00F016A8"/>
    <w:rsid w:val="00F01859"/>
    <w:rsid w:val="00F01C8F"/>
    <w:rsid w:val="00F01E4B"/>
    <w:rsid w:val="00F01E86"/>
    <w:rsid w:val="00F02FC6"/>
    <w:rsid w:val="00F032BF"/>
    <w:rsid w:val="00F03C20"/>
    <w:rsid w:val="00F040A3"/>
    <w:rsid w:val="00F041B7"/>
    <w:rsid w:val="00F04CBD"/>
    <w:rsid w:val="00F04D1F"/>
    <w:rsid w:val="00F050CB"/>
    <w:rsid w:val="00F059D9"/>
    <w:rsid w:val="00F05E71"/>
    <w:rsid w:val="00F06A78"/>
    <w:rsid w:val="00F07090"/>
    <w:rsid w:val="00F070D6"/>
    <w:rsid w:val="00F0750B"/>
    <w:rsid w:val="00F07C3F"/>
    <w:rsid w:val="00F1004D"/>
    <w:rsid w:val="00F10254"/>
    <w:rsid w:val="00F10580"/>
    <w:rsid w:val="00F105EF"/>
    <w:rsid w:val="00F10815"/>
    <w:rsid w:val="00F10BB2"/>
    <w:rsid w:val="00F10BB9"/>
    <w:rsid w:val="00F10CC1"/>
    <w:rsid w:val="00F11926"/>
    <w:rsid w:val="00F11BCA"/>
    <w:rsid w:val="00F11E31"/>
    <w:rsid w:val="00F11F2D"/>
    <w:rsid w:val="00F12017"/>
    <w:rsid w:val="00F12930"/>
    <w:rsid w:val="00F12BDE"/>
    <w:rsid w:val="00F12D8B"/>
    <w:rsid w:val="00F13410"/>
    <w:rsid w:val="00F14272"/>
    <w:rsid w:val="00F143C4"/>
    <w:rsid w:val="00F14C20"/>
    <w:rsid w:val="00F15014"/>
    <w:rsid w:val="00F1503E"/>
    <w:rsid w:val="00F15102"/>
    <w:rsid w:val="00F155D5"/>
    <w:rsid w:val="00F1599A"/>
    <w:rsid w:val="00F15D9D"/>
    <w:rsid w:val="00F15E11"/>
    <w:rsid w:val="00F162CD"/>
    <w:rsid w:val="00F166A7"/>
    <w:rsid w:val="00F16A6F"/>
    <w:rsid w:val="00F16BBF"/>
    <w:rsid w:val="00F1776E"/>
    <w:rsid w:val="00F20D45"/>
    <w:rsid w:val="00F20FE0"/>
    <w:rsid w:val="00F22C71"/>
    <w:rsid w:val="00F230C4"/>
    <w:rsid w:val="00F2313F"/>
    <w:rsid w:val="00F2331D"/>
    <w:rsid w:val="00F2355B"/>
    <w:rsid w:val="00F2394D"/>
    <w:rsid w:val="00F23CC6"/>
    <w:rsid w:val="00F243AA"/>
    <w:rsid w:val="00F24581"/>
    <w:rsid w:val="00F24D5B"/>
    <w:rsid w:val="00F25465"/>
    <w:rsid w:val="00F257E9"/>
    <w:rsid w:val="00F25998"/>
    <w:rsid w:val="00F25A88"/>
    <w:rsid w:val="00F25E73"/>
    <w:rsid w:val="00F2618F"/>
    <w:rsid w:val="00F264B9"/>
    <w:rsid w:val="00F26923"/>
    <w:rsid w:val="00F26CE6"/>
    <w:rsid w:val="00F276FD"/>
    <w:rsid w:val="00F27D8D"/>
    <w:rsid w:val="00F27ED9"/>
    <w:rsid w:val="00F30191"/>
    <w:rsid w:val="00F30739"/>
    <w:rsid w:val="00F30ABC"/>
    <w:rsid w:val="00F31233"/>
    <w:rsid w:val="00F320C1"/>
    <w:rsid w:val="00F32669"/>
    <w:rsid w:val="00F32DE7"/>
    <w:rsid w:val="00F337A3"/>
    <w:rsid w:val="00F33F17"/>
    <w:rsid w:val="00F343AB"/>
    <w:rsid w:val="00F34990"/>
    <w:rsid w:val="00F34C50"/>
    <w:rsid w:val="00F34C81"/>
    <w:rsid w:val="00F34E3A"/>
    <w:rsid w:val="00F34EA0"/>
    <w:rsid w:val="00F372B0"/>
    <w:rsid w:val="00F375B6"/>
    <w:rsid w:val="00F37AFB"/>
    <w:rsid w:val="00F37C3D"/>
    <w:rsid w:val="00F40046"/>
    <w:rsid w:val="00F400D3"/>
    <w:rsid w:val="00F40327"/>
    <w:rsid w:val="00F4055C"/>
    <w:rsid w:val="00F4070C"/>
    <w:rsid w:val="00F40930"/>
    <w:rsid w:val="00F40D4E"/>
    <w:rsid w:val="00F40FCB"/>
    <w:rsid w:val="00F4149B"/>
    <w:rsid w:val="00F4156E"/>
    <w:rsid w:val="00F41773"/>
    <w:rsid w:val="00F41FE9"/>
    <w:rsid w:val="00F4259F"/>
    <w:rsid w:val="00F433AE"/>
    <w:rsid w:val="00F4351E"/>
    <w:rsid w:val="00F4395E"/>
    <w:rsid w:val="00F43EA1"/>
    <w:rsid w:val="00F44322"/>
    <w:rsid w:val="00F44331"/>
    <w:rsid w:val="00F447C9"/>
    <w:rsid w:val="00F44870"/>
    <w:rsid w:val="00F45CC1"/>
    <w:rsid w:val="00F468EF"/>
    <w:rsid w:val="00F4742D"/>
    <w:rsid w:val="00F4769B"/>
    <w:rsid w:val="00F478A2"/>
    <w:rsid w:val="00F4793C"/>
    <w:rsid w:val="00F47991"/>
    <w:rsid w:val="00F47BA2"/>
    <w:rsid w:val="00F47EFF"/>
    <w:rsid w:val="00F500AC"/>
    <w:rsid w:val="00F5059A"/>
    <w:rsid w:val="00F5083E"/>
    <w:rsid w:val="00F508A5"/>
    <w:rsid w:val="00F50ABC"/>
    <w:rsid w:val="00F50B7A"/>
    <w:rsid w:val="00F50C90"/>
    <w:rsid w:val="00F511D8"/>
    <w:rsid w:val="00F51446"/>
    <w:rsid w:val="00F51567"/>
    <w:rsid w:val="00F524D9"/>
    <w:rsid w:val="00F528D9"/>
    <w:rsid w:val="00F52A16"/>
    <w:rsid w:val="00F533F9"/>
    <w:rsid w:val="00F5340C"/>
    <w:rsid w:val="00F53532"/>
    <w:rsid w:val="00F5367F"/>
    <w:rsid w:val="00F53709"/>
    <w:rsid w:val="00F5380F"/>
    <w:rsid w:val="00F53A97"/>
    <w:rsid w:val="00F53AE6"/>
    <w:rsid w:val="00F545A0"/>
    <w:rsid w:val="00F546AA"/>
    <w:rsid w:val="00F54B1F"/>
    <w:rsid w:val="00F54FD3"/>
    <w:rsid w:val="00F553D2"/>
    <w:rsid w:val="00F55450"/>
    <w:rsid w:val="00F554B5"/>
    <w:rsid w:val="00F559DD"/>
    <w:rsid w:val="00F55BCD"/>
    <w:rsid w:val="00F55CC9"/>
    <w:rsid w:val="00F55D68"/>
    <w:rsid w:val="00F566C8"/>
    <w:rsid w:val="00F56AAF"/>
    <w:rsid w:val="00F56D49"/>
    <w:rsid w:val="00F5719C"/>
    <w:rsid w:val="00F576BD"/>
    <w:rsid w:val="00F579A4"/>
    <w:rsid w:val="00F60E5F"/>
    <w:rsid w:val="00F60FCB"/>
    <w:rsid w:val="00F618AE"/>
    <w:rsid w:val="00F61A81"/>
    <w:rsid w:val="00F61AC0"/>
    <w:rsid w:val="00F61CC6"/>
    <w:rsid w:val="00F62156"/>
    <w:rsid w:val="00F6217C"/>
    <w:rsid w:val="00F62CD5"/>
    <w:rsid w:val="00F62E5F"/>
    <w:rsid w:val="00F62F36"/>
    <w:rsid w:val="00F643D7"/>
    <w:rsid w:val="00F64A5B"/>
    <w:rsid w:val="00F65096"/>
    <w:rsid w:val="00F65883"/>
    <w:rsid w:val="00F65D15"/>
    <w:rsid w:val="00F65DD9"/>
    <w:rsid w:val="00F66178"/>
    <w:rsid w:val="00F66786"/>
    <w:rsid w:val="00F66808"/>
    <w:rsid w:val="00F6781D"/>
    <w:rsid w:val="00F678E7"/>
    <w:rsid w:val="00F67A75"/>
    <w:rsid w:val="00F70CCE"/>
    <w:rsid w:val="00F70CE6"/>
    <w:rsid w:val="00F70EB3"/>
    <w:rsid w:val="00F7125C"/>
    <w:rsid w:val="00F718FB"/>
    <w:rsid w:val="00F721AB"/>
    <w:rsid w:val="00F72251"/>
    <w:rsid w:val="00F72453"/>
    <w:rsid w:val="00F7349B"/>
    <w:rsid w:val="00F74591"/>
    <w:rsid w:val="00F747EC"/>
    <w:rsid w:val="00F74B7D"/>
    <w:rsid w:val="00F755AA"/>
    <w:rsid w:val="00F75E14"/>
    <w:rsid w:val="00F760A9"/>
    <w:rsid w:val="00F760B1"/>
    <w:rsid w:val="00F76CF8"/>
    <w:rsid w:val="00F7729F"/>
    <w:rsid w:val="00F772B5"/>
    <w:rsid w:val="00F77347"/>
    <w:rsid w:val="00F77462"/>
    <w:rsid w:val="00F77CA8"/>
    <w:rsid w:val="00F77DE6"/>
    <w:rsid w:val="00F77EEC"/>
    <w:rsid w:val="00F80439"/>
    <w:rsid w:val="00F805BD"/>
    <w:rsid w:val="00F8091D"/>
    <w:rsid w:val="00F809E9"/>
    <w:rsid w:val="00F80BF6"/>
    <w:rsid w:val="00F81086"/>
    <w:rsid w:val="00F81347"/>
    <w:rsid w:val="00F81421"/>
    <w:rsid w:val="00F81A91"/>
    <w:rsid w:val="00F81BFB"/>
    <w:rsid w:val="00F834B7"/>
    <w:rsid w:val="00F83549"/>
    <w:rsid w:val="00F83954"/>
    <w:rsid w:val="00F83E4B"/>
    <w:rsid w:val="00F84328"/>
    <w:rsid w:val="00F84538"/>
    <w:rsid w:val="00F84DE4"/>
    <w:rsid w:val="00F84E99"/>
    <w:rsid w:val="00F8584A"/>
    <w:rsid w:val="00F85EF7"/>
    <w:rsid w:val="00F86481"/>
    <w:rsid w:val="00F864E6"/>
    <w:rsid w:val="00F869A6"/>
    <w:rsid w:val="00F86D65"/>
    <w:rsid w:val="00F87A72"/>
    <w:rsid w:val="00F87D2E"/>
    <w:rsid w:val="00F87DFF"/>
    <w:rsid w:val="00F90617"/>
    <w:rsid w:val="00F90939"/>
    <w:rsid w:val="00F9177D"/>
    <w:rsid w:val="00F918E5"/>
    <w:rsid w:val="00F9195F"/>
    <w:rsid w:val="00F91BE6"/>
    <w:rsid w:val="00F91DF5"/>
    <w:rsid w:val="00F91EFC"/>
    <w:rsid w:val="00F92339"/>
    <w:rsid w:val="00F92564"/>
    <w:rsid w:val="00F92997"/>
    <w:rsid w:val="00F92B70"/>
    <w:rsid w:val="00F92E6C"/>
    <w:rsid w:val="00F931E8"/>
    <w:rsid w:val="00F9357A"/>
    <w:rsid w:val="00F9364E"/>
    <w:rsid w:val="00F9379B"/>
    <w:rsid w:val="00F94176"/>
    <w:rsid w:val="00F941A4"/>
    <w:rsid w:val="00F9432C"/>
    <w:rsid w:val="00F94577"/>
    <w:rsid w:val="00F94746"/>
    <w:rsid w:val="00F948E7"/>
    <w:rsid w:val="00F94CE3"/>
    <w:rsid w:val="00F94D69"/>
    <w:rsid w:val="00F9532D"/>
    <w:rsid w:val="00F95F47"/>
    <w:rsid w:val="00F95F8B"/>
    <w:rsid w:val="00F96819"/>
    <w:rsid w:val="00F96A3C"/>
    <w:rsid w:val="00F96CC5"/>
    <w:rsid w:val="00F96DA0"/>
    <w:rsid w:val="00F96EC0"/>
    <w:rsid w:val="00F97177"/>
    <w:rsid w:val="00F97267"/>
    <w:rsid w:val="00F9741F"/>
    <w:rsid w:val="00F97706"/>
    <w:rsid w:val="00F97EFB"/>
    <w:rsid w:val="00F97F20"/>
    <w:rsid w:val="00FA000B"/>
    <w:rsid w:val="00FA1DB7"/>
    <w:rsid w:val="00FA265F"/>
    <w:rsid w:val="00FA368A"/>
    <w:rsid w:val="00FA3840"/>
    <w:rsid w:val="00FA3AD2"/>
    <w:rsid w:val="00FA3B75"/>
    <w:rsid w:val="00FA415E"/>
    <w:rsid w:val="00FA4760"/>
    <w:rsid w:val="00FA4C06"/>
    <w:rsid w:val="00FA4F78"/>
    <w:rsid w:val="00FA515A"/>
    <w:rsid w:val="00FA5311"/>
    <w:rsid w:val="00FA5E8A"/>
    <w:rsid w:val="00FA64BD"/>
    <w:rsid w:val="00FA64E2"/>
    <w:rsid w:val="00FA659A"/>
    <w:rsid w:val="00FA6784"/>
    <w:rsid w:val="00FA7040"/>
    <w:rsid w:val="00FA70A7"/>
    <w:rsid w:val="00FA74C4"/>
    <w:rsid w:val="00FA7F6F"/>
    <w:rsid w:val="00FB03AE"/>
    <w:rsid w:val="00FB0AA0"/>
    <w:rsid w:val="00FB163D"/>
    <w:rsid w:val="00FB1C06"/>
    <w:rsid w:val="00FB2170"/>
    <w:rsid w:val="00FB23F2"/>
    <w:rsid w:val="00FB26CA"/>
    <w:rsid w:val="00FB2F1B"/>
    <w:rsid w:val="00FB30E7"/>
    <w:rsid w:val="00FB3B59"/>
    <w:rsid w:val="00FB3E99"/>
    <w:rsid w:val="00FB41E3"/>
    <w:rsid w:val="00FB447C"/>
    <w:rsid w:val="00FB4F69"/>
    <w:rsid w:val="00FB5682"/>
    <w:rsid w:val="00FB59DE"/>
    <w:rsid w:val="00FB5D50"/>
    <w:rsid w:val="00FB6B7E"/>
    <w:rsid w:val="00FB6EAF"/>
    <w:rsid w:val="00FB741D"/>
    <w:rsid w:val="00FB743C"/>
    <w:rsid w:val="00FB75C8"/>
    <w:rsid w:val="00FB7951"/>
    <w:rsid w:val="00FC0061"/>
    <w:rsid w:val="00FC0115"/>
    <w:rsid w:val="00FC029D"/>
    <w:rsid w:val="00FC0498"/>
    <w:rsid w:val="00FC0D40"/>
    <w:rsid w:val="00FC0E0E"/>
    <w:rsid w:val="00FC0FA0"/>
    <w:rsid w:val="00FC1137"/>
    <w:rsid w:val="00FC1663"/>
    <w:rsid w:val="00FC1792"/>
    <w:rsid w:val="00FC1957"/>
    <w:rsid w:val="00FC2354"/>
    <w:rsid w:val="00FC24D7"/>
    <w:rsid w:val="00FC2780"/>
    <w:rsid w:val="00FC2D87"/>
    <w:rsid w:val="00FC2EA7"/>
    <w:rsid w:val="00FC310A"/>
    <w:rsid w:val="00FC36C1"/>
    <w:rsid w:val="00FC3B7B"/>
    <w:rsid w:val="00FC3BE9"/>
    <w:rsid w:val="00FC3F3F"/>
    <w:rsid w:val="00FC41C9"/>
    <w:rsid w:val="00FC4840"/>
    <w:rsid w:val="00FC4C72"/>
    <w:rsid w:val="00FC545B"/>
    <w:rsid w:val="00FC54CD"/>
    <w:rsid w:val="00FC6704"/>
    <w:rsid w:val="00FC6AC3"/>
    <w:rsid w:val="00FC7703"/>
    <w:rsid w:val="00FC78DD"/>
    <w:rsid w:val="00FC7959"/>
    <w:rsid w:val="00FD01E2"/>
    <w:rsid w:val="00FD01FE"/>
    <w:rsid w:val="00FD032B"/>
    <w:rsid w:val="00FD070E"/>
    <w:rsid w:val="00FD0C7C"/>
    <w:rsid w:val="00FD0DCA"/>
    <w:rsid w:val="00FD1252"/>
    <w:rsid w:val="00FD12BF"/>
    <w:rsid w:val="00FD155A"/>
    <w:rsid w:val="00FD1BA4"/>
    <w:rsid w:val="00FD1C66"/>
    <w:rsid w:val="00FD1E47"/>
    <w:rsid w:val="00FD2549"/>
    <w:rsid w:val="00FD2ED7"/>
    <w:rsid w:val="00FD3502"/>
    <w:rsid w:val="00FD36BE"/>
    <w:rsid w:val="00FD38E8"/>
    <w:rsid w:val="00FD3DB8"/>
    <w:rsid w:val="00FD4082"/>
    <w:rsid w:val="00FD4140"/>
    <w:rsid w:val="00FD4C1A"/>
    <w:rsid w:val="00FD5234"/>
    <w:rsid w:val="00FD5327"/>
    <w:rsid w:val="00FD5500"/>
    <w:rsid w:val="00FD56D7"/>
    <w:rsid w:val="00FD580C"/>
    <w:rsid w:val="00FD5D1D"/>
    <w:rsid w:val="00FD66E6"/>
    <w:rsid w:val="00FD6948"/>
    <w:rsid w:val="00FD7147"/>
    <w:rsid w:val="00FD7296"/>
    <w:rsid w:val="00FD7654"/>
    <w:rsid w:val="00FD7FB2"/>
    <w:rsid w:val="00FE0112"/>
    <w:rsid w:val="00FE0B13"/>
    <w:rsid w:val="00FE0D8A"/>
    <w:rsid w:val="00FE0E21"/>
    <w:rsid w:val="00FE0E60"/>
    <w:rsid w:val="00FE154F"/>
    <w:rsid w:val="00FE1580"/>
    <w:rsid w:val="00FE176D"/>
    <w:rsid w:val="00FE1967"/>
    <w:rsid w:val="00FE1C5A"/>
    <w:rsid w:val="00FE1D1B"/>
    <w:rsid w:val="00FE2393"/>
    <w:rsid w:val="00FE23BC"/>
    <w:rsid w:val="00FE241B"/>
    <w:rsid w:val="00FE2492"/>
    <w:rsid w:val="00FE298A"/>
    <w:rsid w:val="00FE29FD"/>
    <w:rsid w:val="00FE2A4C"/>
    <w:rsid w:val="00FE3603"/>
    <w:rsid w:val="00FE3999"/>
    <w:rsid w:val="00FE4A4F"/>
    <w:rsid w:val="00FE518C"/>
    <w:rsid w:val="00FE5387"/>
    <w:rsid w:val="00FE57A4"/>
    <w:rsid w:val="00FE584F"/>
    <w:rsid w:val="00FE5A60"/>
    <w:rsid w:val="00FE5C74"/>
    <w:rsid w:val="00FE5EE8"/>
    <w:rsid w:val="00FE6844"/>
    <w:rsid w:val="00FE6895"/>
    <w:rsid w:val="00FE6A18"/>
    <w:rsid w:val="00FE7377"/>
    <w:rsid w:val="00FE7D2F"/>
    <w:rsid w:val="00FE7DAD"/>
    <w:rsid w:val="00FE7E0C"/>
    <w:rsid w:val="00FE7F7E"/>
    <w:rsid w:val="00FF0919"/>
    <w:rsid w:val="00FF16AE"/>
    <w:rsid w:val="00FF16B4"/>
    <w:rsid w:val="00FF25F5"/>
    <w:rsid w:val="00FF2E5E"/>
    <w:rsid w:val="00FF2FFA"/>
    <w:rsid w:val="00FF3819"/>
    <w:rsid w:val="00FF3937"/>
    <w:rsid w:val="00FF3EF8"/>
    <w:rsid w:val="00FF4ACC"/>
    <w:rsid w:val="00FF55F4"/>
    <w:rsid w:val="00FF569A"/>
    <w:rsid w:val="00FF5992"/>
    <w:rsid w:val="00FF5DF5"/>
    <w:rsid w:val="00FF6538"/>
    <w:rsid w:val="00FF6773"/>
    <w:rsid w:val="00FF682F"/>
    <w:rsid w:val="00FF6833"/>
    <w:rsid w:val="00FF6F22"/>
    <w:rsid w:val="00FF6FBF"/>
    <w:rsid w:val="00FF73CC"/>
    <w:rsid w:val="00FF7D3C"/>
    <w:rsid w:val="00FF7FA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2C37"/>
  <w15:docId w15:val="{E3CE9F08-D7E5-4034-BF56-B36EB6FF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7F"/>
  </w:style>
  <w:style w:type="paragraph" w:styleId="Heading1">
    <w:name w:val="heading 1"/>
    <w:basedOn w:val="Normal"/>
    <w:next w:val="Normal"/>
    <w:link w:val="Heading1Char"/>
    <w:uiPriority w:val="9"/>
    <w:qFormat/>
    <w:rsid w:val="00793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288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5">
    <w:name w:val="heading 5"/>
    <w:basedOn w:val="Normal"/>
    <w:next w:val="Normal"/>
    <w:link w:val="Heading5Char"/>
    <w:uiPriority w:val="9"/>
    <w:semiHidden/>
    <w:unhideWhenUsed/>
    <w:qFormat/>
    <w:rsid w:val="007527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5672"/>
    <w:pPr>
      <w:tabs>
        <w:tab w:val="center" w:pos="4536"/>
        <w:tab w:val="right" w:pos="9072"/>
      </w:tabs>
      <w:autoSpaceDE w:val="0"/>
      <w:autoSpaceDN w:val="0"/>
      <w:adjustRightInd w:val="0"/>
      <w:spacing w:after="0" w:line="240" w:lineRule="auto"/>
    </w:pPr>
    <w:rPr>
      <w:rFonts w:ascii="Times New Roman" w:eastAsia="Batang" w:hAnsi="Times New Roman" w:cs="Times New Roman"/>
      <w:sz w:val="20"/>
      <w:szCs w:val="20"/>
      <w:lang w:val="en-AU" w:eastAsia="ko-KR"/>
    </w:rPr>
  </w:style>
  <w:style w:type="character" w:customStyle="1" w:styleId="FooterChar">
    <w:name w:val="Footer Char"/>
    <w:basedOn w:val="DefaultParagraphFont"/>
    <w:link w:val="Footer"/>
    <w:uiPriority w:val="99"/>
    <w:rsid w:val="00325672"/>
    <w:rPr>
      <w:rFonts w:ascii="Times New Roman" w:eastAsia="Batang" w:hAnsi="Times New Roman" w:cs="Times New Roman"/>
      <w:sz w:val="20"/>
      <w:szCs w:val="20"/>
      <w:lang w:val="en-AU" w:eastAsia="ko-KR"/>
    </w:rPr>
  </w:style>
  <w:style w:type="character" w:styleId="PageNumber">
    <w:name w:val="page number"/>
    <w:basedOn w:val="DefaultParagraphFont"/>
    <w:rsid w:val="00325672"/>
  </w:style>
  <w:style w:type="character" w:styleId="CommentReference">
    <w:name w:val="annotation reference"/>
    <w:basedOn w:val="DefaultParagraphFont"/>
    <w:unhideWhenUsed/>
    <w:rsid w:val="00325672"/>
    <w:rPr>
      <w:sz w:val="16"/>
      <w:szCs w:val="16"/>
    </w:rPr>
  </w:style>
  <w:style w:type="paragraph" w:styleId="CommentText">
    <w:name w:val="annotation text"/>
    <w:basedOn w:val="Normal"/>
    <w:link w:val="CommentTextChar"/>
    <w:uiPriority w:val="99"/>
    <w:unhideWhenUsed/>
    <w:rsid w:val="00325672"/>
    <w:pPr>
      <w:spacing w:line="240" w:lineRule="auto"/>
    </w:pPr>
    <w:rPr>
      <w:sz w:val="20"/>
      <w:szCs w:val="20"/>
    </w:rPr>
  </w:style>
  <w:style w:type="character" w:customStyle="1" w:styleId="CommentTextChar">
    <w:name w:val="Comment Text Char"/>
    <w:basedOn w:val="DefaultParagraphFont"/>
    <w:link w:val="CommentText"/>
    <w:uiPriority w:val="99"/>
    <w:rsid w:val="00325672"/>
    <w:rPr>
      <w:sz w:val="20"/>
      <w:szCs w:val="20"/>
    </w:rPr>
  </w:style>
  <w:style w:type="paragraph" w:styleId="CommentSubject">
    <w:name w:val="annotation subject"/>
    <w:basedOn w:val="CommentText"/>
    <w:next w:val="CommentText"/>
    <w:link w:val="CommentSubjectChar"/>
    <w:uiPriority w:val="99"/>
    <w:semiHidden/>
    <w:unhideWhenUsed/>
    <w:rsid w:val="00325672"/>
    <w:rPr>
      <w:b/>
      <w:bCs/>
    </w:rPr>
  </w:style>
  <w:style w:type="character" w:customStyle="1" w:styleId="CommentSubjectChar">
    <w:name w:val="Comment Subject Char"/>
    <w:basedOn w:val="CommentTextChar"/>
    <w:link w:val="CommentSubject"/>
    <w:uiPriority w:val="99"/>
    <w:semiHidden/>
    <w:rsid w:val="00325672"/>
    <w:rPr>
      <w:b/>
      <w:bCs/>
      <w:sz w:val="20"/>
      <w:szCs w:val="20"/>
    </w:rPr>
  </w:style>
  <w:style w:type="paragraph" w:styleId="BalloonText">
    <w:name w:val="Balloon Text"/>
    <w:basedOn w:val="Normal"/>
    <w:link w:val="BalloonTextChar"/>
    <w:uiPriority w:val="99"/>
    <w:semiHidden/>
    <w:unhideWhenUsed/>
    <w:rsid w:val="00325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72"/>
    <w:rPr>
      <w:rFonts w:ascii="Tahoma" w:hAnsi="Tahoma" w:cs="Tahoma"/>
      <w:sz w:val="16"/>
      <w:szCs w:val="16"/>
    </w:rPr>
  </w:style>
  <w:style w:type="paragraph" w:styleId="Header">
    <w:name w:val="header"/>
    <w:basedOn w:val="Normal"/>
    <w:link w:val="HeaderChar"/>
    <w:uiPriority w:val="99"/>
    <w:unhideWhenUsed/>
    <w:rsid w:val="00F231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13F"/>
  </w:style>
  <w:style w:type="paragraph" w:customStyle="1" w:styleId="Naslovlanka">
    <w:name w:val="Naslov članka"/>
    <w:basedOn w:val="Normal"/>
    <w:next w:val="Normal"/>
    <w:link w:val="NaslovlankaChar"/>
    <w:qFormat/>
    <w:rsid w:val="00F2313F"/>
    <w:pPr>
      <w:keepNext/>
      <w:keepLines/>
      <w:spacing w:before="240" w:after="120" w:line="240" w:lineRule="auto"/>
      <w:contextualSpacing/>
      <w:jc w:val="center"/>
      <w:outlineLvl w:val="0"/>
    </w:pPr>
    <w:rPr>
      <w:rFonts w:ascii="Times New Roman" w:eastAsiaTheme="majorEastAsia" w:hAnsi="Times New Roman" w:cs="Times New Roman"/>
      <w:b/>
      <w:bCs/>
      <w:sz w:val="24"/>
      <w:szCs w:val="24"/>
    </w:rPr>
  </w:style>
  <w:style w:type="character" w:customStyle="1" w:styleId="NaslovlankaChar">
    <w:name w:val="Naslov članka Char"/>
    <w:basedOn w:val="DefaultParagraphFont"/>
    <w:link w:val="Naslovlanka"/>
    <w:rsid w:val="00F2313F"/>
    <w:rPr>
      <w:rFonts w:ascii="Times New Roman" w:eastAsiaTheme="majorEastAsia" w:hAnsi="Times New Roman" w:cs="Times New Roman"/>
      <w:b/>
      <w:bCs/>
      <w:sz w:val="24"/>
      <w:szCs w:val="24"/>
    </w:rPr>
  </w:style>
  <w:style w:type="paragraph" w:styleId="ListParagraph">
    <w:name w:val="List Paragraph"/>
    <w:aliases w:val="REPORT Bullet"/>
    <w:basedOn w:val="Normal"/>
    <w:link w:val="ListParagraphChar"/>
    <w:uiPriority w:val="34"/>
    <w:qFormat/>
    <w:rsid w:val="00924575"/>
    <w:pPr>
      <w:ind w:left="720"/>
      <w:contextualSpacing/>
    </w:pPr>
  </w:style>
  <w:style w:type="paragraph" w:customStyle="1" w:styleId="Stavci">
    <w:name w:val="Stavci"/>
    <w:basedOn w:val="Normal"/>
    <w:link w:val="StavciChar"/>
    <w:qFormat/>
    <w:rsid w:val="00F84328"/>
    <w:pPr>
      <w:numPr>
        <w:numId w:val="2"/>
      </w:numPr>
      <w:spacing w:before="120" w:after="0" w:line="240" w:lineRule="auto"/>
      <w:jc w:val="both"/>
    </w:pPr>
    <w:rPr>
      <w:rFonts w:ascii="Times New Roman" w:hAnsi="Times New Roman" w:cs="Times New Roman"/>
      <w:sz w:val="24"/>
      <w:szCs w:val="24"/>
    </w:rPr>
  </w:style>
  <w:style w:type="character" w:customStyle="1" w:styleId="StavciChar">
    <w:name w:val="Stavci Char"/>
    <w:basedOn w:val="DefaultParagraphFont"/>
    <w:link w:val="Stavci"/>
    <w:rsid w:val="00F84328"/>
    <w:rPr>
      <w:rFonts w:ascii="Times New Roman" w:hAnsi="Times New Roman" w:cs="Times New Roman"/>
      <w:sz w:val="24"/>
      <w:szCs w:val="24"/>
    </w:rPr>
  </w:style>
  <w:style w:type="paragraph" w:styleId="FootnoteText">
    <w:name w:val="footnote text"/>
    <w:basedOn w:val="Normal"/>
    <w:link w:val="FootnoteTextChar"/>
    <w:uiPriority w:val="99"/>
    <w:unhideWhenUsed/>
    <w:rsid w:val="00F84328"/>
    <w:pPr>
      <w:spacing w:after="0" w:line="240" w:lineRule="auto"/>
    </w:pPr>
    <w:rPr>
      <w:sz w:val="20"/>
      <w:szCs w:val="20"/>
    </w:rPr>
  </w:style>
  <w:style w:type="character" w:customStyle="1" w:styleId="FootnoteTextChar">
    <w:name w:val="Footnote Text Char"/>
    <w:basedOn w:val="DefaultParagraphFont"/>
    <w:link w:val="FootnoteText"/>
    <w:uiPriority w:val="99"/>
    <w:rsid w:val="00F84328"/>
    <w:rPr>
      <w:sz w:val="20"/>
      <w:szCs w:val="20"/>
    </w:rPr>
  </w:style>
  <w:style w:type="character" w:styleId="FootnoteReference">
    <w:name w:val="footnote reference"/>
    <w:basedOn w:val="DefaultParagraphFont"/>
    <w:uiPriority w:val="99"/>
    <w:unhideWhenUsed/>
    <w:rsid w:val="00F84328"/>
    <w:rPr>
      <w:vertAlign w:val="superscript"/>
    </w:rPr>
  </w:style>
  <w:style w:type="character" w:styleId="Hyperlink">
    <w:name w:val="Hyperlink"/>
    <w:basedOn w:val="DefaultParagraphFont"/>
    <w:uiPriority w:val="99"/>
    <w:unhideWhenUsed/>
    <w:rsid w:val="00F84328"/>
    <w:rPr>
      <w:color w:val="0000FF"/>
      <w:u w:val="single"/>
    </w:rPr>
  </w:style>
  <w:style w:type="table" w:customStyle="1" w:styleId="TableGrid1">
    <w:name w:val="Table Grid1"/>
    <w:basedOn w:val="TableNormal"/>
    <w:next w:val="TableGrid"/>
    <w:uiPriority w:val="39"/>
    <w:rsid w:val="00F760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F760B1"/>
    <w:rPr>
      <w:rFonts w:cs="Times New Roman"/>
    </w:rPr>
  </w:style>
  <w:style w:type="paragraph" w:customStyle="1" w:styleId="Style1">
    <w:name w:val="Style1"/>
    <w:basedOn w:val="Normal"/>
    <w:next w:val="Stavci"/>
    <w:link w:val="Style1Char"/>
    <w:qFormat/>
    <w:rsid w:val="00F760B1"/>
    <w:pPr>
      <w:numPr>
        <w:ilvl w:val="1"/>
        <w:numId w:val="6"/>
      </w:numPr>
      <w:spacing w:before="120" w:after="240" w:line="240" w:lineRule="auto"/>
      <w:ind w:left="567" w:firstLine="0"/>
      <w:contextualSpacing/>
      <w:jc w:val="center"/>
    </w:pPr>
    <w:rPr>
      <w:rFonts w:ascii="Times New Roman" w:hAnsi="Times New Roman" w:cs="Times New Roman"/>
      <w:sz w:val="24"/>
      <w:szCs w:val="24"/>
    </w:rPr>
  </w:style>
  <w:style w:type="character" w:customStyle="1" w:styleId="Style1Char">
    <w:name w:val="Style1 Char"/>
    <w:basedOn w:val="DefaultParagraphFont"/>
    <w:link w:val="Style1"/>
    <w:rsid w:val="00F760B1"/>
    <w:rPr>
      <w:rFonts w:ascii="Times New Roman" w:hAnsi="Times New Roman" w:cs="Times New Roman"/>
      <w:sz w:val="24"/>
      <w:szCs w:val="24"/>
    </w:rPr>
  </w:style>
  <w:style w:type="table" w:styleId="TableGrid">
    <w:name w:val="Table Grid"/>
    <w:basedOn w:val="TableNormal"/>
    <w:uiPriority w:val="39"/>
    <w:rsid w:val="00F7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D23"/>
    <w:pPr>
      <w:spacing w:after="0" w:line="240" w:lineRule="auto"/>
    </w:pPr>
  </w:style>
  <w:style w:type="table" w:customStyle="1" w:styleId="TableGrid2">
    <w:name w:val="Table Grid2"/>
    <w:basedOn w:val="TableNormal"/>
    <w:next w:val="TableGrid"/>
    <w:uiPriority w:val="39"/>
    <w:rsid w:val="0025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07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4FED"/>
    <w:pPr>
      <w:spacing w:after="0" w:line="240" w:lineRule="auto"/>
    </w:pPr>
  </w:style>
  <w:style w:type="character" w:customStyle="1" w:styleId="ListParagraphChar">
    <w:name w:val="List Paragraph Char"/>
    <w:aliases w:val="REPORT Bullet Char"/>
    <w:basedOn w:val="DefaultParagraphFont"/>
    <w:link w:val="ListParagraph"/>
    <w:uiPriority w:val="34"/>
    <w:locked/>
    <w:rsid w:val="000B3398"/>
  </w:style>
  <w:style w:type="paragraph" w:customStyle="1" w:styleId="CommentText1">
    <w:name w:val="Comment Text1"/>
    <w:basedOn w:val="Normal"/>
    <w:next w:val="CommentText"/>
    <w:uiPriority w:val="99"/>
    <w:unhideWhenUsed/>
    <w:rsid w:val="00D542F8"/>
    <w:pPr>
      <w:spacing w:line="240" w:lineRule="auto"/>
    </w:pPr>
    <w:rPr>
      <w:sz w:val="20"/>
      <w:szCs w:val="20"/>
    </w:rPr>
  </w:style>
  <w:style w:type="paragraph" w:customStyle="1" w:styleId="Default">
    <w:name w:val="Default"/>
    <w:rsid w:val="00AB3682"/>
    <w:pPr>
      <w:autoSpaceDE w:val="0"/>
      <w:autoSpaceDN w:val="0"/>
      <w:adjustRightInd w:val="0"/>
      <w:spacing w:after="0" w:line="240" w:lineRule="auto"/>
    </w:pPr>
    <w:rPr>
      <w:rFonts w:ascii="Arial" w:hAnsi="Arial" w:cs="Arial"/>
      <w:color w:val="000000"/>
      <w:sz w:val="24"/>
      <w:szCs w:val="24"/>
      <w:lang w:val="en-US"/>
    </w:rPr>
  </w:style>
  <w:style w:type="table" w:customStyle="1" w:styleId="TableGrid31">
    <w:name w:val="Table Grid31"/>
    <w:basedOn w:val="TableNormal"/>
    <w:next w:val="TableGrid"/>
    <w:uiPriority w:val="39"/>
    <w:rsid w:val="00F7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2886"/>
    <w:rPr>
      <w:rFonts w:asciiTheme="majorHAnsi" w:eastAsiaTheme="majorEastAsia" w:hAnsiTheme="majorHAnsi" w:cstheme="majorBidi"/>
      <w:b/>
      <w:bCs/>
      <w:color w:val="4F81BD" w:themeColor="accent1"/>
      <w:sz w:val="26"/>
      <w:szCs w:val="26"/>
      <w:lang w:val="en-GB"/>
    </w:rPr>
  </w:style>
  <w:style w:type="character" w:styleId="FollowedHyperlink">
    <w:name w:val="FollowedHyperlink"/>
    <w:basedOn w:val="DefaultParagraphFont"/>
    <w:uiPriority w:val="99"/>
    <w:semiHidden/>
    <w:unhideWhenUsed/>
    <w:rsid w:val="006E5AF2"/>
    <w:rPr>
      <w:color w:val="800080" w:themeColor="followedHyperlink"/>
      <w:u w:val="single"/>
    </w:rPr>
  </w:style>
  <w:style w:type="paragraph" w:styleId="NormalWeb">
    <w:name w:val="Normal (Web)"/>
    <w:basedOn w:val="Normal"/>
    <w:uiPriority w:val="99"/>
    <w:unhideWhenUsed/>
    <w:rsid w:val="007101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306194"/>
    <w:rPr>
      <w:color w:val="808080"/>
      <w:shd w:val="clear" w:color="auto" w:fill="E6E6E6"/>
    </w:rPr>
  </w:style>
  <w:style w:type="character" w:customStyle="1" w:styleId="Heading1Char">
    <w:name w:val="Heading 1 Char"/>
    <w:basedOn w:val="DefaultParagraphFont"/>
    <w:link w:val="Heading1"/>
    <w:uiPriority w:val="9"/>
    <w:rsid w:val="0079371A"/>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rsid w:val="007737C9"/>
    <w:pPr>
      <w:autoSpaceDE w:val="0"/>
      <w:autoSpaceDN w:val="0"/>
      <w:adjustRightInd w:val="0"/>
      <w:spacing w:after="0" w:line="240" w:lineRule="auto"/>
      <w:ind w:firstLine="720"/>
      <w:jc w:val="both"/>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sid w:val="007737C9"/>
    <w:rPr>
      <w:rFonts w:ascii="Times New Roman" w:eastAsia="Batang" w:hAnsi="Times New Roman" w:cs="Times New Roman"/>
      <w:sz w:val="24"/>
      <w:szCs w:val="24"/>
      <w:lang w:eastAsia="ko-KR"/>
    </w:rPr>
  </w:style>
  <w:style w:type="paragraph" w:styleId="BodyText">
    <w:name w:val="Body Text"/>
    <w:basedOn w:val="Normal"/>
    <w:link w:val="BodyTextChar"/>
    <w:uiPriority w:val="99"/>
    <w:semiHidden/>
    <w:unhideWhenUsed/>
    <w:rsid w:val="00600647"/>
    <w:pPr>
      <w:spacing w:after="120"/>
    </w:pPr>
  </w:style>
  <w:style w:type="character" w:customStyle="1" w:styleId="BodyTextChar">
    <w:name w:val="Body Text Char"/>
    <w:basedOn w:val="DefaultParagraphFont"/>
    <w:link w:val="BodyText"/>
    <w:uiPriority w:val="99"/>
    <w:semiHidden/>
    <w:rsid w:val="00600647"/>
  </w:style>
  <w:style w:type="paragraph" w:customStyle="1" w:styleId="DefaultText1">
    <w:name w:val="Default Text:1"/>
    <w:basedOn w:val="Normal"/>
    <w:uiPriority w:val="99"/>
    <w:rsid w:val="006166CE"/>
    <w:pPr>
      <w:autoSpaceDE w:val="0"/>
      <w:autoSpaceDN w:val="0"/>
      <w:adjustRightInd w:val="0"/>
      <w:spacing w:after="0" w:line="240" w:lineRule="auto"/>
    </w:pPr>
    <w:rPr>
      <w:rFonts w:ascii="Arial" w:eastAsia="Batang" w:hAnsi="Arial" w:cs="Arial"/>
      <w:sz w:val="20"/>
      <w:szCs w:val="20"/>
      <w:lang w:eastAsia="ko-KR"/>
    </w:rPr>
  </w:style>
  <w:style w:type="character" w:customStyle="1" w:styleId="Heading5Char">
    <w:name w:val="Heading 5 Char"/>
    <w:basedOn w:val="DefaultParagraphFont"/>
    <w:link w:val="Heading5"/>
    <w:uiPriority w:val="9"/>
    <w:semiHidden/>
    <w:rsid w:val="00752719"/>
    <w:rPr>
      <w:rFonts w:asciiTheme="majorHAnsi" w:eastAsiaTheme="majorEastAsia" w:hAnsiTheme="majorHAnsi" w:cstheme="majorBidi"/>
      <w:color w:val="365F91" w:themeColor="accent1" w:themeShade="BF"/>
    </w:rPr>
  </w:style>
  <w:style w:type="paragraph" w:customStyle="1" w:styleId="pf0">
    <w:name w:val="pf0"/>
    <w:basedOn w:val="Normal"/>
    <w:rsid w:val="002645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2645C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1042">
      <w:bodyDiv w:val="1"/>
      <w:marLeft w:val="0"/>
      <w:marRight w:val="0"/>
      <w:marTop w:val="0"/>
      <w:marBottom w:val="0"/>
      <w:divBdr>
        <w:top w:val="none" w:sz="0" w:space="0" w:color="auto"/>
        <w:left w:val="none" w:sz="0" w:space="0" w:color="auto"/>
        <w:bottom w:val="none" w:sz="0" w:space="0" w:color="auto"/>
        <w:right w:val="none" w:sz="0" w:space="0" w:color="auto"/>
      </w:divBdr>
    </w:div>
    <w:div w:id="89472342">
      <w:bodyDiv w:val="1"/>
      <w:marLeft w:val="0"/>
      <w:marRight w:val="0"/>
      <w:marTop w:val="0"/>
      <w:marBottom w:val="0"/>
      <w:divBdr>
        <w:top w:val="none" w:sz="0" w:space="0" w:color="auto"/>
        <w:left w:val="none" w:sz="0" w:space="0" w:color="auto"/>
        <w:bottom w:val="none" w:sz="0" w:space="0" w:color="auto"/>
        <w:right w:val="none" w:sz="0" w:space="0" w:color="auto"/>
      </w:divBdr>
    </w:div>
    <w:div w:id="303581906">
      <w:bodyDiv w:val="1"/>
      <w:marLeft w:val="0"/>
      <w:marRight w:val="0"/>
      <w:marTop w:val="0"/>
      <w:marBottom w:val="0"/>
      <w:divBdr>
        <w:top w:val="none" w:sz="0" w:space="0" w:color="auto"/>
        <w:left w:val="none" w:sz="0" w:space="0" w:color="auto"/>
        <w:bottom w:val="none" w:sz="0" w:space="0" w:color="auto"/>
        <w:right w:val="none" w:sz="0" w:space="0" w:color="auto"/>
      </w:divBdr>
    </w:div>
    <w:div w:id="367880035">
      <w:bodyDiv w:val="1"/>
      <w:marLeft w:val="0"/>
      <w:marRight w:val="0"/>
      <w:marTop w:val="0"/>
      <w:marBottom w:val="0"/>
      <w:divBdr>
        <w:top w:val="none" w:sz="0" w:space="0" w:color="auto"/>
        <w:left w:val="none" w:sz="0" w:space="0" w:color="auto"/>
        <w:bottom w:val="none" w:sz="0" w:space="0" w:color="auto"/>
        <w:right w:val="none" w:sz="0" w:space="0" w:color="auto"/>
      </w:divBdr>
    </w:div>
    <w:div w:id="377970281">
      <w:bodyDiv w:val="1"/>
      <w:marLeft w:val="390"/>
      <w:marRight w:val="390"/>
      <w:marTop w:val="0"/>
      <w:marBottom w:val="0"/>
      <w:divBdr>
        <w:top w:val="none" w:sz="0" w:space="0" w:color="auto"/>
        <w:left w:val="none" w:sz="0" w:space="0" w:color="auto"/>
        <w:bottom w:val="none" w:sz="0" w:space="0" w:color="auto"/>
        <w:right w:val="none" w:sz="0" w:space="0" w:color="auto"/>
      </w:divBdr>
    </w:div>
    <w:div w:id="411435269">
      <w:bodyDiv w:val="1"/>
      <w:marLeft w:val="0"/>
      <w:marRight w:val="0"/>
      <w:marTop w:val="0"/>
      <w:marBottom w:val="0"/>
      <w:divBdr>
        <w:top w:val="none" w:sz="0" w:space="0" w:color="auto"/>
        <w:left w:val="none" w:sz="0" w:space="0" w:color="auto"/>
        <w:bottom w:val="none" w:sz="0" w:space="0" w:color="auto"/>
        <w:right w:val="none" w:sz="0" w:space="0" w:color="auto"/>
      </w:divBdr>
    </w:div>
    <w:div w:id="488181140">
      <w:bodyDiv w:val="1"/>
      <w:marLeft w:val="0"/>
      <w:marRight w:val="0"/>
      <w:marTop w:val="0"/>
      <w:marBottom w:val="0"/>
      <w:divBdr>
        <w:top w:val="none" w:sz="0" w:space="0" w:color="auto"/>
        <w:left w:val="none" w:sz="0" w:space="0" w:color="auto"/>
        <w:bottom w:val="none" w:sz="0" w:space="0" w:color="auto"/>
        <w:right w:val="none" w:sz="0" w:space="0" w:color="auto"/>
      </w:divBdr>
    </w:div>
    <w:div w:id="642463856">
      <w:bodyDiv w:val="1"/>
      <w:marLeft w:val="0"/>
      <w:marRight w:val="0"/>
      <w:marTop w:val="0"/>
      <w:marBottom w:val="0"/>
      <w:divBdr>
        <w:top w:val="none" w:sz="0" w:space="0" w:color="auto"/>
        <w:left w:val="none" w:sz="0" w:space="0" w:color="auto"/>
        <w:bottom w:val="none" w:sz="0" w:space="0" w:color="auto"/>
        <w:right w:val="none" w:sz="0" w:space="0" w:color="auto"/>
      </w:divBdr>
    </w:div>
    <w:div w:id="803933984">
      <w:bodyDiv w:val="1"/>
      <w:marLeft w:val="0"/>
      <w:marRight w:val="0"/>
      <w:marTop w:val="0"/>
      <w:marBottom w:val="0"/>
      <w:divBdr>
        <w:top w:val="none" w:sz="0" w:space="0" w:color="auto"/>
        <w:left w:val="none" w:sz="0" w:space="0" w:color="auto"/>
        <w:bottom w:val="none" w:sz="0" w:space="0" w:color="auto"/>
        <w:right w:val="none" w:sz="0" w:space="0" w:color="auto"/>
      </w:divBdr>
    </w:div>
    <w:div w:id="816993243">
      <w:bodyDiv w:val="1"/>
      <w:marLeft w:val="0"/>
      <w:marRight w:val="0"/>
      <w:marTop w:val="0"/>
      <w:marBottom w:val="0"/>
      <w:divBdr>
        <w:top w:val="none" w:sz="0" w:space="0" w:color="auto"/>
        <w:left w:val="none" w:sz="0" w:space="0" w:color="auto"/>
        <w:bottom w:val="none" w:sz="0" w:space="0" w:color="auto"/>
        <w:right w:val="none" w:sz="0" w:space="0" w:color="auto"/>
      </w:divBdr>
    </w:div>
    <w:div w:id="817963661">
      <w:bodyDiv w:val="1"/>
      <w:marLeft w:val="0"/>
      <w:marRight w:val="0"/>
      <w:marTop w:val="0"/>
      <w:marBottom w:val="0"/>
      <w:divBdr>
        <w:top w:val="none" w:sz="0" w:space="0" w:color="auto"/>
        <w:left w:val="none" w:sz="0" w:space="0" w:color="auto"/>
        <w:bottom w:val="none" w:sz="0" w:space="0" w:color="auto"/>
        <w:right w:val="none" w:sz="0" w:space="0" w:color="auto"/>
      </w:divBdr>
    </w:div>
    <w:div w:id="941571553">
      <w:bodyDiv w:val="1"/>
      <w:marLeft w:val="0"/>
      <w:marRight w:val="0"/>
      <w:marTop w:val="0"/>
      <w:marBottom w:val="0"/>
      <w:divBdr>
        <w:top w:val="none" w:sz="0" w:space="0" w:color="auto"/>
        <w:left w:val="none" w:sz="0" w:space="0" w:color="auto"/>
        <w:bottom w:val="none" w:sz="0" w:space="0" w:color="auto"/>
        <w:right w:val="none" w:sz="0" w:space="0" w:color="auto"/>
      </w:divBdr>
    </w:div>
    <w:div w:id="1087655852">
      <w:bodyDiv w:val="1"/>
      <w:marLeft w:val="0"/>
      <w:marRight w:val="0"/>
      <w:marTop w:val="0"/>
      <w:marBottom w:val="0"/>
      <w:divBdr>
        <w:top w:val="none" w:sz="0" w:space="0" w:color="auto"/>
        <w:left w:val="none" w:sz="0" w:space="0" w:color="auto"/>
        <w:bottom w:val="none" w:sz="0" w:space="0" w:color="auto"/>
        <w:right w:val="none" w:sz="0" w:space="0" w:color="auto"/>
      </w:divBdr>
    </w:div>
    <w:div w:id="1282691919">
      <w:bodyDiv w:val="1"/>
      <w:marLeft w:val="0"/>
      <w:marRight w:val="0"/>
      <w:marTop w:val="0"/>
      <w:marBottom w:val="0"/>
      <w:divBdr>
        <w:top w:val="none" w:sz="0" w:space="0" w:color="auto"/>
        <w:left w:val="none" w:sz="0" w:space="0" w:color="auto"/>
        <w:bottom w:val="none" w:sz="0" w:space="0" w:color="auto"/>
        <w:right w:val="none" w:sz="0" w:space="0" w:color="auto"/>
      </w:divBdr>
    </w:div>
    <w:div w:id="1314021693">
      <w:bodyDiv w:val="1"/>
      <w:marLeft w:val="0"/>
      <w:marRight w:val="0"/>
      <w:marTop w:val="0"/>
      <w:marBottom w:val="0"/>
      <w:divBdr>
        <w:top w:val="none" w:sz="0" w:space="0" w:color="auto"/>
        <w:left w:val="none" w:sz="0" w:space="0" w:color="auto"/>
        <w:bottom w:val="none" w:sz="0" w:space="0" w:color="auto"/>
        <w:right w:val="none" w:sz="0" w:space="0" w:color="auto"/>
      </w:divBdr>
    </w:div>
    <w:div w:id="1443455096">
      <w:bodyDiv w:val="1"/>
      <w:marLeft w:val="0"/>
      <w:marRight w:val="0"/>
      <w:marTop w:val="0"/>
      <w:marBottom w:val="0"/>
      <w:divBdr>
        <w:top w:val="none" w:sz="0" w:space="0" w:color="auto"/>
        <w:left w:val="none" w:sz="0" w:space="0" w:color="auto"/>
        <w:bottom w:val="none" w:sz="0" w:space="0" w:color="auto"/>
        <w:right w:val="none" w:sz="0" w:space="0" w:color="auto"/>
      </w:divBdr>
    </w:div>
    <w:div w:id="1461613337">
      <w:bodyDiv w:val="1"/>
      <w:marLeft w:val="0"/>
      <w:marRight w:val="0"/>
      <w:marTop w:val="0"/>
      <w:marBottom w:val="0"/>
      <w:divBdr>
        <w:top w:val="none" w:sz="0" w:space="0" w:color="auto"/>
        <w:left w:val="none" w:sz="0" w:space="0" w:color="auto"/>
        <w:bottom w:val="none" w:sz="0" w:space="0" w:color="auto"/>
        <w:right w:val="none" w:sz="0" w:space="0" w:color="auto"/>
      </w:divBdr>
      <w:divsChild>
        <w:div w:id="1610814371">
          <w:marLeft w:val="0"/>
          <w:marRight w:val="0"/>
          <w:marTop w:val="0"/>
          <w:marBottom w:val="0"/>
          <w:divBdr>
            <w:top w:val="none" w:sz="0" w:space="0" w:color="auto"/>
            <w:left w:val="none" w:sz="0" w:space="0" w:color="auto"/>
            <w:bottom w:val="none" w:sz="0" w:space="0" w:color="auto"/>
            <w:right w:val="none" w:sz="0" w:space="0" w:color="auto"/>
          </w:divBdr>
          <w:divsChild>
            <w:div w:id="17506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7455">
      <w:bodyDiv w:val="1"/>
      <w:marLeft w:val="0"/>
      <w:marRight w:val="0"/>
      <w:marTop w:val="0"/>
      <w:marBottom w:val="0"/>
      <w:divBdr>
        <w:top w:val="none" w:sz="0" w:space="0" w:color="auto"/>
        <w:left w:val="none" w:sz="0" w:space="0" w:color="auto"/>
        <w:bottom w:val="none" w:sz="0" w:space="0" w:color="auto"/>
        <w:right w:val="none" w:sz="0" w:space="0" w:color="auto"/>
      </w:divBdr>
    </w:div>
    <w:div w:id="1486899975">
      <w:bodyDiv w:val="1"/>
      <w:marLeft w:val="0"/>
      <w:marRight w:val="0"/>
      <w:marTop w:val="0"/>
      <w:marBottom w:val="0"/>
      <w:divBdr>
        <w:top w:val="none" w:sz="0" w:space="0" w:color="auto"/>
        <w:left w:val="none" w:sz="0" w:space="0" w:color="auto"/>
        <w:bottom w:val="none" w:sz="0" w:space="0" w:color="auto"/>
        <w:right w:val="none" w:sz="0" w:space="0" w:color="auto"/>
      </w:divBdr>
    </w:div>
    <w:div w:id="1510020627">
      <w:bodyDiv w:val="1"/>
      <w:marLeft w:val="0"/>
      <w:marRight w:val="0"/>
      <w:marTop w:val="0"/>
      <w:marBottom w:val="0"/>
      <w:divBdr>
        <w:top w:val="none" w:sz="0" w:space="0" w:color="auto"/>
        <w:left w:val="none" w:sz="0" w:space="0" w:color="auto"/>
        <w:bottom w:val="none" w:sz="0" w:space="0" w:color="auto"/>
        <w:right w:val="none" w:sz="0" w:space="0" w:color="auto"/>
      </w:divBdr>
    </w:div>
    <w:div w:id="1553074080">
      <w:bodyDiv w:val="1"/>
      <w:marLeft w:val="0"/>
      <w:marRight w:val="0"/>
      <w:marTop w:val="0"/>
      <w:marBottom w:val="0"/>
      <w:divBdr>
        <w:top w:val="none" w:sz="0" w:space="0" w:color="auto"/>
        <w:left w:val="none" w:sz="0" w:space="0" w:color="auto"/>
        <w:bottom w:val="none" w:sz="0" w:space="0" w:color="auto"/>
        <w:right w:val="none" w:sz="0" w:space="0" w:color="auto"/>
      </w:divBdr>
    </w:div>
    <w:div w:id="1662729205">
      <w:bodyDiv w:val="1"/>
      <w:marLeft w:val="0"/>
      <w:marRight w:val="0"/>
      <w:marTop w:val="0"/>
      <w:marBottom w:val="0"/>
      <w:divBdr>
        <w:top w:val="none" w:sz="0" w:space="0" w:color="auto"/>
        <w:left w:val="none" w:sz="0" w:space="0" w:color="auto"/>
        <w:bottom w:val="none" w:sz="0" w:space="0" w:color="auto"/>
        <w:right w:val="none" w:sz="0" w:space="0" w:color="auto"/>
      </w:divBdr>
    </w:div>
    <w:div w:id="1739742214">
      <w:bodyDiv w:val="1"/>
      <w:marLeft w:val="0"/>
      <w:marRight w:val="0"/>
      <w:marTop w:val="0"/>
      <w:marBottom w:val="0"/>
      <w:divBdr>
        <w:top w:val="none" w:sz="0" w:space="0" w:color="auto"/>
        <w:left w:val="none" w:sz="0" w:space="0" w:color="auto"/>
        <w:bottom w:val="none" w:sz="0" w:space="0" w:color="auto"/>
        <w:right w:val="none" w:sz="0" w:space="0" w:color="auto"/>
      </w:divBdr>
    </w:div>
    <w:div w:id="1741443198">
      <w:bodyDiv w:val="1"/>
      <w:marLeft w:val="0"/>
      <w:marRight w:val="0"/>
      <w:marTop w:val="0"/>
      <w:marBottom w:val="0"/>
      <w:divBdr>
        <w:top w:val="none" w:sz="0" w:space="0" w:color="auto"/>
        <w:left w:val="none" w:sz="0" w:space="0" w:color="auto"/>
        <w:bottom w:val="none" w:sz="0" w:space="0" w:color="auto"/>
        <w:right w:val="none" w:sz="0" w:space="0" w:color="auto"/>
      </w:divBdr>
    </w:div>
    <w:div w:id="1769039304">
      <w:bodyDiv w:val="1"/>
      <w:marLeft w:val="0"/>
      <w:marRight w:val="0"/>
      <w:marTop w:val="0"/>
      <w:marBottom w:val="0"/>
      <w:divBdr>
        <w:top w:val="none" w:sz="0" w:space="0" w:color="auto"/>
        <w:left w:val="none" w:sz="0" w:space="0" w:color="auto"/>
        <w:bottom w:val="none" w:sz="0" w:space="0" w:color="auto"/>
        <w:right w:val="none" w:sz="0" w:space="0" w:color="auto"/>
      </w:divBdr>
    </w:div>
    <w:div w:id="1795320185">
      <w:bodyDiv w:val="1"/>
      <w:marLeft w:val="0"/>
      <w:marRight w:val="0"/>
      <w:marTop w:val="0"/>
      <w:marBottom w:val="0"/>
      <w:divBdr>
        <w:top w:val="none" w:sz="0" w:space="0" w:color="auto"/>
        <w:left w:val="none" w:sz="0" w:space="0" w:color="auto"/>
        <w:bottom w:val="none" w:sz="0" w:space="0" w:color="auto"/>
        <w:right w:val="none" w:sz="0" w:space="0" w:color="auto"/>
      </w:divBdr>
    </w:div>
    <w:div w:id="1815176805">
      <w:bodyDiv w:val="1"/>
      <w:marLeft w:val="0"/>
      <w:marRight w:val="0"/>
      <w:marTop w:val="0"/>
      <w:marBottom w:val="0"/>
      <w:divBdr>
        <w:top w:val="none" w:sz="0" w:space="0" w:color="auto"/>
        <w:left w:val="none" w:sz="0" w:space="0" w:color="auto"/>
        <w:bottom w:val="none" w:sz="0" w:space="0" w:color="auto"/>
        <w:right w:val="none" w:sz="0" w:space="0" w:color="auto"/>
      </w:divBdr>
    </w:div>
    <w:div w:id="1843543105">
      <w:bodyDiv w:val="1"/>
      <w:marLeft w:val="0"/>
      <w:marRight w:val="0"/>
      <w:marTop w:val="0"/>
      <w:marBottom w:val="0"/>
      <w:divBdr>
        <w:top w:val="none" w:sz="0" w:space="0" w:color="auto"/>
        <w:left w:val="none" w:sz="0" w:space="0" w:color="auto"/>
        <w:bottom w:val="none" w:sz="0" w:space="0" w:color="auto"/>
        <w:right w:val="none" w:sz="0" w:space="0" w:color="auto"/>
      </w:divBdr>
    </w:div>
    <w:div w:id="1864633888">
      <w:bodyDiv w:val="1"/>
      <w:marLeft w:val="0"/>
      <w:marRight w:val="0"/>
      <w:marTop w:val="0"/>
      <w:marBottom w:val="0"/>
      <w:divBdr>
        <w:top w:val="none" w:sz="0" w:space="0" w:color="auto"/>
        <w:left w:val="none" w:sz="0" w:space="0" w:color="auto"/>
        <w:bottom w:val="none" w:sz="0" w:space="0" w:color="auto"/>
        <w:right w:val="none" w:sz="0" w:space="0" w:color="auto"/>
      </w:divBdr>
    </w:div>
    <w:div w:id="1871145710">
      <w:bodyDiv w:val="1"/>
      <w:marLeft w:val="0"/>
      <w:marRight w:val="0"/>
      <w:marTop w:val="0"/>
      <w:marBottom w:val="0"/>
      <w:divBdr>
        <w:top w:val="none" w:sz="0" w:space="0" w:color="auto"/>
        <w:left w:val="none" w:sz="0" w:space="0" w:color="auto"/>
        <w:bottom w:val="none" w:sz="0" w:space="0" w:color="auto"/>
        <w:right w:val="none" w:sz="0" w:space="0" w:color="auto"/>
      </w:divBdr>
    </w:div>
    <w:div w:id="1887062131">
      <w:bodyDiv w:val="1"/>
      <w:marLeft w:val="0"/>
      <w:marRight w:val="0"/>
      <w:marTop w:val="0"/>
      <w:marBottom w:val="0"/>
      <w:divBdr>
        <w:top w:val="none" w:sz="0" w:space="0" w:color="auto"/>
        <w:left w:val="none" w:sz="0" w:space="0" w:color="auto"/>
        <w:bottom w:val="none" w:sz="0" w:space="0" w:color="auto"/>
        <w:right w:val="none" w:sz="0" w:space="0" w:color="auto"/>
      </w:divBdr>
      <w:divsChild>
        <w:div w:id="333529819">
          <w:marLeft w:val="0"/>
          <w:marRight w:val="0"/>
          <w:marTop w:val="115"/>
          <w:marBottom w:val="0"/>
          <w:divBdr>
            <w:top w:val="none" w:sz="0" w:space="0" w:color="auto"/>
            <w:left w:val="none" w:sz="0" w:space="0" w:color="auto"/>
            <w:bottom w:val="none" w:sz="0" w:space="0" w:color="auto"/>
            <w:right w:val="none" w:sz="0" w:space="0" w:color="auto"/>
          </w:divBdr>
        </w:div>
        <w:div w:id="349841818">
          <w:marLeft w:val="0"/>
          <w:marRight w:val="0"/>
          <w:marTop w:val="115"/>
          <w:marBottom w:val="0"/>
          <w:divBdr>
            <w:top w:val="none" w:sz="0" w:space="0" w:color="auto"/>
            <w:left w:val="none" w:sz="0" w:space="0" w:color="auto"/>
            <w:bottom w:val="none" w:sz="0" w:space="0" w:color="auto"/>
            <w:right w:val="none" w:sz="0" w:space="0" w:color="auto"/>
          </w:divBdr>
        </w:div>
        <w:div w:id="571037910">
          <w:marLeft w:val="0"/>
          <w:marRight w:val="0"/>
          <w:marTop w:val="115"/>
          <w:marBottom w:val="0"/>
          <w:divBdr>
            <w:top w:val="none" w:sz="0" w:space="0" w:color="auto"/>
            <w:left w:val="none" w:sz="0" w:space="0" w:color="auto"/>
            <w:bottom w:val="none" w:sz="0" w:space="0" w:color="auto"/>
            <w:right w:val="none" w:sz="0" w:space="0" w:color="auto"/>
          </w:divBdr>
        </w:div>
        <w:div w:id="2061709799">
          <w:marLeft w:val="0"/>
          <w:marRight w:val="0"/>
          <w:marTop w:val="115"/>
          <w:marBottom w:val="0"/>
          <w:divBdr>
            <w:top w:val="none" w:sz="0" w:space="0" w:color="auto"/>
            <w:left w:val="none" w:sz="0" w:space="0" w:color="auto"/>
            <w:bottom w:val="none" w:sz="0" w:space="0" w:color="auto"/>
            <w:right w:val="none" w:sz="0" w:space="0" w:color="auto"/>
          </w:divBdr>
        </w:div>
      </w:divsChild>
    </w:div>
    <w:div w:id="2112702021">
      <w:bodyDiv w:val="1"/>
      <w:marLeft w:val="0"/>
      <w:marRight w:val="0"/>
      <w:marTop w:val="0"/>
      <w:marBottom w:val="0"/>
      <w:divBdr>
        <w:top w:val="none" w:sz="0" w:space="0" w:color="auto"/>
        <w:left w:val="none" w:sz="0" w:space="0" w:color="auto"/>
        <w:bottom w:val="none" w:sz="0" w:space="0" w:color="auto"/>
        <w:right w:val="none" w:sz="0" w:space="0" w:color="auto"/>
      </w:divBdr>
    </w:div>
    <w:div w:id="21302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information-sources/logo-download-center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fi@hamagbicro.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rtfeljnajamstva@hamagbicro.hr" TargetMode="External"/><Relationship Id="rId4" Type="http://schemas.openxmlformats.org/officeDocument/2006/relationships/settings" Target="settings.xml"/><Relationship Id="rId9" Type="http://schemas.openxmlformats.org/officeDocument/2006/relationships/hyperlink" Target="https://ec.europa.eu/regional_policy/policy/communication/online-generator_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rukturnifondovi.hr/wp-content/uploads/2022/11/PKK-2021-202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1AF5-BAF1-4278-B68D-6153376D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40</Pages>
  <Words>13153</Words>
  <Characters>74977</Characters>
  <Application>Microsoft Office Word</Application>
  <DocSecurity>0</DocSecurity>
  <Lines>624</Lines>
  <Paragraphs>175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Hrsto</dc:creator>
  <cp:keywords/>
  <dc:description/>
  <cp:lastModifiedBy>Danijela Hrsto</cp:lastModifiedBy>
  <cp:revision>35</cp:revision>
  <dcterms:created xsi:type="dcterms:W3CDTF">2025-10-03T11:48:00Z</dcterms:created>
  <dcterms:modified xsi:type="dcterms:W3CDTF">2025-10-10T09:53:00Z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cca7f97c-a5fe-46d4-a9f0-d730ee912abe</vt:lpwstr>
  </property>
  <property fmtid="{D5CDD505-2E9C-101B-9397-08002B2CF9AE}" pid="3" name="Classification">
    <vt:lpwstr>TITUS_BL</vt:lpwstr>
  </property>
</Properties>
</file>