
<file path=[Content_Types].xml><?xml version="1.0" encoding="utf-8"?>
<Types xmlns="http://schemas.openxmlformats.org/package/2006/content-types">
  <Default Extension="492FF5E0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F1B20" w14:textId="77777777" w:rsidR="00E91185" w:rsidRDefault="00E91185" w:rsidP="00DB17B0">
      <w:pPr>
        <w:spacing w:after="0"/>
        <w:jc w:val="center"/>
        <w:rPr>
          <w:b/>
          <w:bCs/>
          <w:sz w:val="28"/>
          <w:szCs w:val="28"/>
        </w:rPr>
      </w:pPr>
    </w:p>
    <w:p w14:paraId="691BA0CC" w14:textId="6EA89484" w:rsidR="00CD0C67" w:rsidRPr="00AD1FD9" w:rsidRDefault="00AD1FD9" w:rsidP="00DB17B0">
      <w:pPr>
        <w:spacing w:after="0"/>
        <w:jc w:val="center"/>
        <w:rPr>
          <w:b/>
          <w:bCs/>
          <w:sz w:val="32"/>
          <w:szCs w:val="32"/>
        </w:rPr>
      </w:pPr>
      <w:r w:rsidRPr="00AD1FD9">
        <w:rPr>
          <w:b/>
          <w:bCs/>
          <w:sz w:val="32"/>
          <w:szCs w:val="32"/>
        </w:rPr>
        <w:t>„</w:t>
      </w:r>
      <w:r w:rsidR="00CD0C67" w:rsidRPr="00AD1FD9">
        <w:rPr>
          <w:b/>
          <w:bCs/>
          <w:sz w:val="32"/>
          <w:szCs w:val="32"/>
        </w:rPr>
        <w:t>Mikro zajam za rast i uključenost</w:t>
      </w:r>
      <w:r w:rsidRPr="00AD1FD9">
        <w:rPr>
          <w:b/>
          <w:bCs/>
          <w:sz w:val="32"/>
          <w:szCs w:val="32"/>
        </w:rPr>
        <w:t>“</w:t>
      </w:r>
    </w:p>
    <w:p w14:paraId="1606DAF8" w14:textId="77777777" w:rsidR="00AD1FD9" w:rsidRDefault="00AD1FD9" w:rsidP="008B0DE4">
      <w:pPr>
        <w:spacing w:after="0"/>
        <w:jc w:val="both"/>
        <w:rPr>
          <w:b/>
          <w:bCs/>
          <w:sz w:val="28"/>
          <w:szCs w:val="28"/>
        </w:rPr>
      </w:pPr>
    </w:p>
    <w:p w14:paraId="5139EAA4" w14:textId="545683B0" w:rsidR="008B0DE4" w:rsidRPr="00FB0642" w:rsidRDefault="008B0DE4" w:rsidP="008B0DE4">
      <w:pPr>
        <w:spacing w:after="0"/>
        <w:jc w:val="both"/>
        <w:rPr>
          <w:b/>
          <w:bCs/>
          <w:sz w:val="28"/>
          <w:szCs w:val="28"/>
        </w:rPr>
      </w:pPr>
      <w:r w:rsidRPr="00FB0642">
        <w:rPr>
          <w:b/>
          <w:bCs/>
          <w:sz w:val="28"/>
          <w:szCs w:val="28"/>
        </w:rPr>
        <w:t>Lista neprihvatljivih</w:t>
      </w:r>
      <w:r>
        <w:rPr>
          <w:b/>
          <w:bCs/>
          <w:sz w:val="28"/>
          <w:szCs w:val="28"/>
        </w:rPr>
        <w:t>/isključenih</w:t>
      </w:r>
      <w:r w:rsidRPr="00FB0642">
        <w:rPr>
          <w:b/>
          <w:bCs/>
          <w:sz w:val="28"/>
          <w:szCs w:val="28"/>
        </w:rPr>
        <w:t xml:space="preserve"> aktivnosti</w:t>
      </w:r>
      <w:r w:rsidR="00637F8D">
        <w:rPr>
          <w:b/>
          <w:bCs/>
          <w:sz w:val="28"/>
          <w:szCs w:val="28"/>
        </w:rPr>
        <w:t>/djelatnosti</w:t>
      </w:r>
      <w:r w:rsidRPr="00FB0642">
        <w:rPr>
          <w:b/>
          <w:bCs/>
          <w:sz w:val="28"/>
          <w:szCs w:val="28"/>
        </w:rPr>
        <w:t xml:space="preserve"> (</w:t>
      </w:r>
      <w:proofErr w:type="spellStart"/>
      <w:r w:rsidRPr="00FB0642">
        <w:rPr>
          <w:b/>
          <w:bCs/>
          <w:sz w:val="28"/>
          <w:szCs w:val="28"/>
        </w:rPr>
        <w:t>Exclusion</w:t>
      </w:r>
      <w:proofErr w:type="spellEnd"/>
      <w:r w:rsidRPr="00FB0642">
        <w:rPr>
          <w:b/>
          <w:bCs/>
          <w:sz w:val="28"/>
          <w:szCs w:val="28"/>
        </w:rPr>
        <w:t xml:space="preserve"> list):</w:t>
      </w:r>
    </w:p>
    <w:p w14:paraId="67671F3E" w14:textId="77777777" w:rsidR="006E3858" w:rsidRDefault="006E38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8B0DE4" w:rsidRPr="00DB17B0" w14:paraId="679E4FEF" w14:textId="77777777" w:rsidTr="00C1494A">
        <w:trPr>
          <w:trHeight w:val="434"/>
        </w:trPr>
        <w:tc>
          <w:tcPr>
            <w:tcW w:w="495" w:type="dxa"/>
            <w:shd w:val="pct5" w:color="auto" w:fill="auto"/>
          </w:tcPr>
          <w:p w14:paraId="39D00DEF" w14:textId="7140440C" w:rsidR="008B0DE4" w:rsidRPr="00DB17B0" w:rsidRDefault="008B0DE4" w:rsidP="008B0DE4">
            <w:pPr>
              <w:rPr>
                <w:rFonts w:ascii="Arial" w:hAnsi="Arial" w:cs="Arial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8567" w:type="dxa"/>
            <w:shd w:val="pct5" w:color="auto" w:fill="auto"/>
          </w:tcPr>
          <w:p w14:paraId="7DB36E60" w14:textId="4FC67F23" w:rsidR="008B0DE4" w:rsidRPr="00DB17B0" w:rsidRDefault="008B0DE4" w:rsidP="00A15E48">
            <w:pPr>
              <w:jc w:val="both"/>
              <w:rPr>
                <w:rFonts w:ascii="Arial" w:hAnsi="Arial" w:cs="Arial"/>
              </w:rPr>
            </w:pP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aktivnosti kojima se ograničavaju prava i slobode pojedinca ili </w:t>
            </w: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krše ljudska prava</w:t>
            </w:r>
          </w:p>
        </w:tc>
      </w:tr>
      <w:tr w:rsidR="008B0DE4" w:rsidRPr="00DB17B0" w14:paraId="263C3C15" w14:textId="77777777" w:rsidTr="00C1494A">
        <w:tc>
          <w:tcPr>
            <w:tcW w:w="495" w:type="dxa"/>
            <w:shd w:val="pct5" w:color="auto" w:fill="auto"/>
          </w:tcPr>
          <w:p w14:paraId="40215A61" w14:textId="44E139D6" w:rsidR="008B0DE4" w:rsidRPr="00DB17B0" w:rsidRDefault="008B0DE4" w:rsidP="008B0D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8567" w:type="dxa"/>
            <w:shd w:val="pct5" w:color="auto" w:fill="auto"/>
          </w:tcPr>
          <w:p w14:paraId="5A9521BD" w14:textId="0D0852C9" w:rsidR="008B0DE4" w:rsidRPr="00DB17B0" w:rsidRDefault="008B0DE4" w:rsidP="00A15E4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u području </w:t>
            </w: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obrambenih aktivnosti</w:t>
            </w: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: uporaba, razvoj ili proizvodnja proizvoda i tehnologija koji su zabranjeni primjenjivim međunarodnim pravom</w:t>
            </w:r>
          </w:p>
        </w:tc>
      </w:tr>
      <w:tr w:rsidR="008B0DE4" w:rsidRPr="00DB17B0" w14:paraId="37DF9B32" w14:textId="77777777" w:rsidTr="00C1494A">
        <w:tc>
          <w:tcPr>
            <w:tcW w:w="495" w:type="dxa"/>
            <w:shd w:val="pct5" w:color="auto" w:fill="auto"/>
          </w:tcPr>
          <w:p w14:paraId="7C33BD75" w14:textId="5FCA8F14" w:rsidR="008B0DE4" w:rsidRPr="00DB17B0" w:rsidRDefault="008B0DE4" w:rsidP="008B0D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8567" w:type="dxa"/>
            <w:shd w:val="pct5" w:color="auto" w:fill="auto"/>
          </w:tcPr>
          <w:p w14:paraId="2E172AC2" w14:textId="199DCC95" w:rsidR="008B0DE4" w:rsidRPr="00DB17B0" w:rsidRDefault="008B0DE4" w:rsidP="00A15E4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aktivnosti isključene iz financiranja u skladu s člankom 18. </w:t>
            </w:r>
            <w:bookmarkStart w:id="0" w:name="_Hlk153182112"/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Uredbe 2021/695</w:t>
            </w:r>
            <w:bookmarkEnd w:id="0"/>
            <w:r w:rsidR="004F6CA3"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</w:t>
            </w: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Uredba </w:t>
            </w:r>
            <w:proofErr w:type="spellStart"/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Horizon</w:t>
            </w:r>
            <w:proofErr w:type="spellEnd"/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/Obzor Europe</w:t>
            </w: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): </w:t>
            </w:r>
          </w:p>
          <w:p w14:paraId="49D019EF" w14:textId="77777777" w:rsidR="008B0DE4" w:rsidRPr="00DB17B0" w:rsidRDefault="008B0DE4" w:rsidP="00A15E4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istraživanje o kloniranju ljudi u reproduktivne svrhe; </w:t>
            </w:r>
          </w:p>
          <w:p w14:paraId="1523FEE5" w14:textId="77777777" w:rsidR="00DB17B0" w:rsidRPr="00DB17B0" w:rsidRDefault="008B0DE4" w:rsidP="00A15E4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aktivnosti kojima se želi izmijeniti genetičko nasljeđe ljudskih bića i u okviru kojih bi takve izmjene mogle postati nasljedne;</w:t>
            </w:r>
          </w:p>
          <w:p w14:paraId="67F83394" w14:textId="135CA02B" w:rsidR="008B0DE4" w:rsidRPr="00DB17B0" w:rsidRDefault="008B0DE4" w:rsidP="00A15E4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aktivnosti za stvaranje ljudskih embrija isključivo u svrhu istraživanja ili dobivanja matičnih stanica, među ostalim s pomoću prijenosa jezgre somatskih stanica</w:t>
            </w:r>
          </w:p>
        </w:tc>
      </w:tr>
      <w:tr w:rsidR="008B0DE4" w:rsidRPr="00DB17B0" w14:paraId="0F82B6C9" w14:textId="77777777" w:rsidTr="00C1494A">
        <w:tc>
          <w:tcPr>
            <w:tcW w:w="495" w:type="dxa"/>
            <w:shd w:val="pct5" w:color="auto" w:fill="auto"/>
          </w:tcPr>
          <w:p w14:paraId="0CC9BEB2" w14:textId="3A564B87" w:rsidR="008B0DE4" w:rsidRPr="00DB17B0" w:rsidRDefault="008B0DE4" w:rsidP="008B0D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8567" w:type="dxa"/>
            <w:shd w:val="pct5" w:color="auto" w:fill="auto"/>
          </w:tcPr>
          <w:p w14:paraId="32A56E3C" w14:textId="4444B387" w:rsidR="008B0DE4" w:rsidRPr="00DB17B0" w:rsidRDefault="00DB17B0" w:rsidP="00A15E4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</w:t>
            </w:r>
            <w:r w:rsidR="008B0DE4"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ockanje</w:t>
            </w:r>
            <w:r w:rsidR="008B0DE4"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(uključujući aktivnosti koje se odnose na proizvodnju, izgradnju, distribuciju, obradu, trgovinu ili softver)</w:t>
            </w:r>
          </w:p>
        </w:tc>
      </w:tr>
      <w:tr w:rsidR="008B0DE4" w:rsidRPr="00DB17B0" w14:paraId="2E6C5272" w14:textId="77777777" w:rsidTr="00C1494A">
        <w:trPr>
          <w:trHeight w:val="363"/>
        </w:trPr>
        <w:tc>
          <w:tcPr>
            <w:tcW w:w="495" w:type="dxa"/>
            <w:shd w:val="pct5" w:color="auto" w:fill="auto"/>
          </w:tcPr>
          <w:p w14:paraId="07D009F2" w14:textId="7779AB98" w:rsidR="008B0DE4" w:rsidRPr="00DB17B0" w:rsidRDefault="008B0DE4" w:rsidP="008B0D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8567" w:type="dxa"/>
            <w:shd w:val="pct5" w:color="auto" w:fill="auto"/>
          </w:tcPr>
          <w:p w14:paraId="531A2E3A" w14:textId="4250743B" w:rsidR="008B0DE4" w:rsidRPr="00DB17B0" w:rsidRDefault="008B0DE4" w:rsidP="00A15E4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Calibri" w:hAnsi="Arial" w:cs="Arial"/>
                <w:sz w:val="20"/>
                <w:szCs w:val="20"/>
              </w:rPr>
              <w:t xml:space="preserve">trgovina </w:t>
            </w:r>
            <w:r w:rsidRPr="00DB17B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seksualnim uslugama</w:t>
            </w:r>
            <w:r w:rsidRPr="00DB17B0">
              <w:rPr>
                <w:rFonts w:ascii="Arial" w:eastAsia="Calibri" w:hAnsi="Arial" w:cs="Arial"/>
                <w:sz w:val="20"/>
                <w:szCs w:val="20"/>
              </w:rPr>
              <w:t xml:space="preserve"> odnosno </w:t>
            </w: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prostitucija i povezana infrastruktura, usluge i mediji</w:t>
            </w:r>
          </w:p>
        </w:tc>
      </w:tr>
      <w:tr w:rsidR="008B0DE4" w:rsidRPr="00DB17B0" w14:paraId="4C1C108F" w14:textId="77777777" w:rsidTr="00C1494A">
        <w:tc>
          <w:tcPr>
            <w:tcW w:w="495" w:type="dxa"/>
            <w:shd w:val="pct5" w:color="auto" w:fill="auto"/>
          </w:tcPr>
          <w:p w14:paraId="40CCD799" w14:textId="3BFEEE5E" w:rsidR="008B0DE4" w:rsidRPr="00DB17B0" w:rsidRDefault="008B0DE4" w:rsidP="008B0D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8567" w:type="dxa"/>
            <w:shd w:val="pct5" w:color="auto" w:fill="auto"/>
          </w:tcPr>
          <w:p w14:paraId="0D77E86B" w14:textId="2387DC05" w:rsidR="008B0DE4" w:rsidRPr="00DB17B0" w:rsidRDefault="008B0DE4" w:rsidP="00A15E4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aktivnosti u okviru kojih se </w:t>
            </w: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žive životinje koriste u pokusne i znanstvene svrhe</w:t>
            </w: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ako se ne može zajamčiti usklađenost s Konvencijom Vijeća Europe o zaštiti kralježnjaka koji se koriste u pokusne i druge znanstvene svrhe</w:t>
            </w:r>
          </w:p>
        </w:tc>
      </w:tr>
      <w:tr w:rsidR="008B0DE4" w:rsidRPr="00DB17B0" w14:paraId="50E2DA5E" w14:textId="77777777" w:rsidTr="00C1494A">
        <w:trPr>
          <w:trHeight w:val="421"/>
        </w:trPr>
        <w:tc>
          <w:tcPr>
            <w:tcW w:w="495" w:type="dxa"/>
            <w:tcBorders>
              <w:bottom w:val="single" w:sz="4" w:space="0" w:color="auto"/>
            </w:tcBorders>
            <w:shd w:val="pct5" w:color="auto" w:fill="auto"/>
          </w:tcPr>
          <w:p w14:paraId="430CC0D0" w14:textId="126BAFB6" w:rsidR="008B0DE4" w:rsidRPr="00DB17B0" w:rsidRDefault="00C80C68" w:rsidP="008B0D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="008B0DE4"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67" w:type="dxa"/>
            <w:tcBorders>
              <w:bottom w:val="single" w:sz="4" w:space="0" w:color="auto"/>
            </w:tcBorders>
            <w:shd w:val="pct5" w:color="auto" w:fill="auto"/>
          </w:tcPr>
          <w:p w14:paraId="5B4DC09B" w14:textId="2E106477" w:rsidR="008B0DE4" w:rsidRPr="00DB17B0" w:rsidRDefault="008B0DE4" w:rsidP="00A15E4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aktivnosti zabranjene primjenjivim </w:t>
            </w: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nacionalnim zakonodavstvom</w:t>
            </w:r>
          </w:p>
        </w:tc>
      </w:tr>
      <w:tr w:rsidR="008B0DE4" w:rsidRPr="00DB17B0" w14:paraId="2421F56C" w14:textId="77777777" w:rsidTr="00C1494A">
        <w:trPr>
          <w:trHeight w:val="413"/>
        </w:trPr>
        <w:tc>
          <w:tcPr>
            <w:tcW w:w="495" w:type="dxa"/>
            <w:shd w:val="pct15" w:color="auto" w:fill="auto"/>
          </w:tcPr>
          <w:p w14:paraId="5569112C" w14:textId="15E3C08F" w:rsidR="008B0DE4" w:rsidRPr="00DB17B0" w:rsidRDefault="006000DA" w:rsidP="008B0D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  <w:r w:rsidR="00140F0B"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67" w:type="dxa"/>
            <w:shd w:val="pct15" w:color="auto" w:fill="auto"/>
          </w:tcPr>
          <w:p w14:paraId="3AC49F59" w14:textId="45EAE8FF" w:rsidR="008B0DE4" w:rsidRPr="00DB17B0" w:rsidRDefault="008B0DE4" w:rsidP="00A15E4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izgradnja, rad, prilagodba ili razgradnja </w:t>
            </w: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nuklearnih</w:t>
            </w: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elektrana</w:t>
            </w:r>
          </w:p>
        </w:tc>
      </w:tr>
      <w:tr w:rsidR="008B0DE4" w:rsidRPr="00DB17B0" w14:paraId="2F47FBC0" w14:textId="77777777" w:rsidTr="00C1494A">
        <w:tc>
          <w:tcPr>
            <w:tcW w:w="495" w:type="dxa"/>
            <w:shd w:val="pct15" w:color="auto" w:fill="auto"/>
          </w:tcPr>
          <w:p w14:paraId="7106C18A" w14:textId="1EEC0263" w:rsidR="008B0DE4" w:rsidRPr="00DB17B0" w:rsidRDefault="006000DA" w:rsidP="008B0D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  <w:r w:rsidR="008B0DE4"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67" w:type="dxa"/>
            <w:shd w:val="pct15" w:color="auto" w:fill="auto"/>
          </w:tcPr>
          <w:p w14:paraId="2B3BC6D7" w14:textId="2A76E9AA" w:rsidR="008B0DE4" w:rsidRPr="00DB17B0" w:rsidRDefault="008B0DE4" w:rsidP="00A15E4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ulaganja radi postizanja </w:t>
            </w: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smanjenja emisija stakleničkih plinova iz aktivnosti</w:t>
            </w: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koje su navedene u Prilogu I. Direktivi 2003/87/EZ</w:t>
            </w:r>
            <w:r w:rsidR="00F603C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CD669E">
              <w:rPr>
                <w:rStyle w:val="FootnoteReference"/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ootnoteReference w:id="1"/>
            </w:r>
          </w:p>
        </w:tc>
      </w:tr>
      <w:tr w:rsidR="008B0DE4" w:rsidRPr="00DB17B0" w14:paraId="035D672D" w14:textId="77777777" w:rsidTr="00C1494A">
        <w:tc>
          <w:tcPr>
            <w:tcW w:w="495" w:type="dxa"/>
            <w:shd w:val="pct15" w:color="auto" w:fill="auto"/>
          </w:tcPr>
          <w:p w14:paraId="164EC00D" w14:textId="6C399E5C" w:rsidR="008B0DE4" w:rsidRPr="00DB17B0" w:rsidRDefault="006000DA" w:rsidP="008B0D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</w:t>
            </w:r>
            <w:r w:rsidR="008B0DE4"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67" w:type="dxa"/>
            <w:shd w:val="pct15" w:color="auto" w:fill="auto"/>
          </w:tcPr>
          <w:p w14:paraId="662A6479" w14:textId="6B68113A" w:rsidR="008B0DE4" w:rsidRPr="00DB17B0" w:rsidRDefault="008B0DE4" w:rsidP="00A15E4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proizvodi ili aktivnosti povezane </w:t>
            </w: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 duhanom</w:t>
            </w: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i duhanskim proizvodima (proizvodnja, distribucija, obrada i trgovina)</w:t>
            </w:r>
          </w:p>
        </w:tc>
      </w:tr>
      <w:tr w:rsidR="008B0DE4" w:rsidRPr="00DB17B0" w14:paraId="46A22FAC" w14:textId="77777777" w:rsidTr="00C1494A">
        <w:tc>
          <w:tcPr>
            <w:tcW w:w="495" w:type="dxa"/>
            <w:shd w:val="pct15" w:color="auto" w:fill="auto"/>
          </w:tcPr>
          <w:p w14:paraId="277CE9D9" w14:textId="47D44846" w:rsidR="008B0DE4" w:rsidRPr="00DB17B0" w:rsidRDefault="006000DA" w:rsidP="008B0D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</w:t>
            </w:r>
            <w:r w:rsidR="008B0DE4"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67" w:type="dxa"/>
            <w:shd w:val="pct15" w:color="auto" w:fill="auto"/>
          </w:tcPr>
          <w:p w14:paraId="7E24035E" w14:textId="2AFB04E9" w:rsidR="008B0DE4" w:rsidRPr="00DB17B0" w:rsidRDefault="008B0DE4" w:rsidP="00A15E4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poduzetnici u teškoćama</w:t>
            </w: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– definirani čl. 2. </w:t>
            </w:r>
            <w:proofErr w:type="spellStart"/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toč</w:t>
            </w:r>
            <w:proofErr w:type="spellEnd"/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18. Uredbe 651/2014 </w:t>
            </w:r>
            <w:r w:rsidR="00F603CC">
              <w:rPr>
                <w:rStyle w:val="FootnoteReference"/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footnoteReference w:id="2"/>
            </w: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</w:t>
            </w:r>
            <w:r w:rsidRPr="00DB17B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osim ako je to odobreno na temelju de minimis potpore ili privremenih pravila o državnim potporama uspostavljenih radi suočavanja s izvanrednim okolnostima</w:t>
            </w:r>
          </w:p>
        </w:tc>
      </w:tr>
      <w:tr w:rsidR="008B0DE4" w:rsidRPr="00DB17B0" w14:paraId="59A0B208" w14:textId="77777777" w:rsidTr="00C1494A">
        <w:tc>
          <w:tcPr>
            <w:tcW w:w="495" w:type="dxa"/>
            <w:shd w:val="pct15" w:color="auto" w:fill="auto"/>
          </w:tcPr>
          <w:p w14:paraId="46BEF86D" w14:textId="1E199F5C" w:rsidR="008B0DE4" w:rsidRPr="00DB17B0" w:rsidRDefault="006000DA" w:rsidP="008B0D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</w:t>
            </w:r>
            <w:r w:rsidR="008B0DE4"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67" w:type="dxa"/>
            <w:shd w:val="pct15" w:color="auto" w:fill="auto"/>
          </w:tcPr>
          <w:p w14:paraId="274D4018" w14:textId="3B7C8C4D" w:rsidR="008B0DE4" w:rsidRPr="00DB17B0" w:rsidRDefault="008B0DE4" w:rsidP="00A15E4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ulaganja u infrastrukturu </w:t>
            </w: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zračnih luka</w:t>
            </w:r>
            <w:r w:rsidR="00AD1F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;</w:t>
            </w:r>
          </w:p>
        </w:tc>
      </w:tr>
      <w:tr w:rsidR="008B0DE4" w:rsidRPr="00DB17B0" w14:paraId="0BA8730D" w14:textId="77777777" w:rsidTr="00C1494A">
        <w:tc>
          <w:tcPr>
            <w:tcW w:w="495" w:type="dxa"/>
            <w:shd w:val="pct15" w:color="auto" w:fill="auto"/>
          </w:tcPr>
          <w:p w14:paraId="6A973EF9" w14:textId="480EDEE6" w:rsidR="008B0DE4" w:rsidRPr="00DB17B0" w:rsidRDefault="006000DA" w:rsidP="008B0D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</w:t>
            </w:r>
            <w:r w:rsidR="008B0DE4"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8567" w:type="dxa"/>
            <w:shd w:val="pct15" w:color="auto" w:fill="auto"/>
          </w:tcPr>
          <w:p w14:paraId="4757BADC" w14:textId="341F491B" w:rsidR="008B0DE4" w:rsidRPr="00DB17B0" w:rsidRDefault="008B0DE4" w:rsidP="00A15E4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ulaganja </w:t>
            </w: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 zbrinjavanje</w:t>
            </w: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otpada na odlagališta</w:t>
            </w:r>
            <w:r w:rsidR="00AD1F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;</w:t>
            </w:r>
          </w:p>
        </w:tc>
      </w:tr>
      <w:tr w:rsidR="008B0DE4" w:rsidRPr="00DB17B0" w14:paraId="548AD572" w14:textId="77777777" w:rsidTr="00C1494A">
        <w:tc>
          <w:tcPr>
            <w:tcW w:w="495" w:type="dxa"/>
            <w:shd w:val="pct15" w:color="auto" w:fill="auto"/>
          </w:tcPr>
          <w:p w14:paraId="1CF06FC7" w14:textId="4F1F711C" w:rsidR="008B0DE4" w:rsidRPr="00DB17B0" w:rsidRDefault="00737BF1" w:rsidP="008B0D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</w:t>
            </w:r>
            <w:r w:rsidR="008B0DE4"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67" w:type="dxa"/>
            <w:shd w:val="pct15" w:color="auto" w:fill="auto"/>
          </w:tcPr>
          <w:p w14:paraId="4EFCD52C" w14:textId="2F445033" w:rsidR="008B0DE4" w:rsidRPr="00DB17B0" w:rsidRDefault="008B0DE4" w:rsidP="00A15E4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ulaganja </w:t>
            </w: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 povećanje kapaciteta postrojenjâ za obradu</w:t>
            </w: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preostalog </w:t>
            </w: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otpada</w:t>
            </w:r>
            <w:r w:rsidR="00AD1F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;</w:t>
            </w:r>
          </w:p>
        </w:tc>
      </w:tr>
      <w:tr w:rsidR="008B0DE4" w:rsidRPr="00DB17B0" w14:paraId="59193C12" w14:textId="77777777" w:rsidTr="00C1494A">
        <w:tc>
          <w:tcPr>
            <w:tcW w:w="495" w:type="dxa"/>
            <w:shd w:val="pct15" w:color="auto" w:fill="auto"/>
          </w:tcPr>
          <w:p w14:paraId="0CF028D2" w14:textId="132F0405" w:rsidR="008B0DE4" w:rsidRPr="00DB17B0" w:rsidRDefault="00737BF1" w:rsidP="008B0D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</w:t>
            </w:r>
            <w:r w:rsidR="008B0DE4"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67" w:type="dxa"/>
            <w:shd w:val="pct15" w:color="auto" w:fill="auto"/>
          </w:tcPr>
          <w:p w14:paraId="745AC3DF" w14:textId="6AC581A0" w:rsidR="008B0DE4" w:rsidRPr="00AD1FD9" w:rsidRDefault="008B0DE4" w:rsidP="00AD1FD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bookmarkStart w:id="1" w:name="_Hlk155703140"/>
            <w:r w:rsidRPr="00AD1FD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aktivnosti i imovina koje se odnose na </w:t>
            </w:r>
            <w:r w:rsidRPr="00AD1F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fosilna goriva </w:t>
            </w:r>
            <w:bookmarkEnd w:id="1"/>
            <w:r w:rsidRPr="00AD1FD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(proizvodnja, prerada, prijevoz, distribucija, skladištenje ili izgaranje)</w:t>
            </w:r>
            <w:r w:rsidR="00AD1FD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;</w:t>
            </w:r>
          </w:p>
        </w:tc>
      </w:tr>
      <w:tr w:rsidR="008B0DE4" w:rsidRPr="00DB17B0" w14:paraId="34A00EF7" w14:textId="77777777" w:rsidTr="00C1494A">
        <w:trPr>
          <w:trHeight w:val="386"/>
        </w:trPr>
        <w:tc>
          <w:tcPr>
            <w:tcW w:w="495" w:type="dxa"/>
            <w:tcBorders>
              <w:bottom w:val="single" w:sz="4" w:space="0" w:color="auto"/>
            </w:tcBorders>
            <w:shd w:val="pct15" w:color="auto" w:fill="auto"/>
          </w:tcPr>
          <w:p w14:paraId="569037F0" w14:textId="30C03312" w:rsidR="008B0DE4" w:rsidRPr="00DB17B0" w:rsidRDefault="00737BF1" w:rsidP="008B0D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</w:t>
            </w:r>
            <w:r w:rsidR="00C11097"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67" w:type="dxa"/>
            <w:tcBorders>
              <w:bottom w:val="single" w:sz="4" w:space="0" w:color="auto"/>
            </w:tcBorders>
            <w:shd w:val="pct15" w:color="auto" w:fill="auto"/>
          </w:tcPr>
          <w:p w14:paraId="75BED28B" w14:textId="5A660E38" w:rsidR="008B0DE4" w:rsidRPr="00DB17B0" w:rsidRDefault="00A15E48" w:rsidP="00A15E4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1F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</w:t>
            </w:r>
            <w:r w:rsidR="00080F0A" w:rsidRPr="00AD1F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oljoprivreda, šumarstvo i ribarstvo</w:t>
            </w:r>
            <w:r w:rsidR="00080F0A"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bookmarkStart w:id="2" w:name="_Hlk181186311"/>
            <w:r w:rsidR="00AD1FD9" w:rsidRPr="00AD1FD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te ostale djelatnosti i aktivnosti </w:t>
            </w:r>
            <w:r w:rsidR="00461DF5"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isključene Uredbom 2831/2023</w:t>
            </w:r>
            <w:bookmarkEnd w:id="2"/>
            <w:r w:rsidR="00AD1FD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;</w:t>
            </w:r>
          </w:p>
        </w:tc>
      </w:tr>
      <w:tr w:rsidR="008B0DE4" w:rsidRPr="00DB17B0" w14:paraId="1F8BC9BD" w14:textId="77777777" w:rsidTr="00C1494A">
        <w:trPr>
          <w:trHeight w:val="405"/>
        </w:trPr>
        <w:tc>
          <w:tcPr>
            <w:tcW w:w="495" w:type="dxa"/>
            <w:shd w:val="pct5" w:color="auto" w:fill="auto"/>
          </w:tcPr>
          <w:p w14:paraId="607F4C67" w14:textId="3E0066C1" w:rsidR="008B0DE4" w:rsidRPr="00DB17B0" w:rsidRDefault="00737BF1" w:rsidP="008B0D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</w:t>
            </w:r>
            <w:r w:rsidR="00C11097"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67" w:type="dxa"/>
            <w:shd w:val="pct5" w:color="auto" w:fill="auto"/>
          </w:tcPr>
          <w:p w14:paraId="0EA3088D" w14:textId="1E2501D8" w:rsidR="008B0DE4" w:rsidRPr="00DB17B0" w:rsidRDefault="00C579B4" w:rsidP="00A15E4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djelatnost </w:t>
            </w:r>
            <w:r w:rsidR="00A15E48"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</w:t>
            </w:r>
            <w:r w:rsidR="00080F0A"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udarstvo i vađenje </w:t>
            </w:r>
          </w:p>
        </w:tc>
      </w:tr>
      <w:tr w:rsidR="00D949EA" w:rsidRPr="00DB17B0" w14:paraId="2BCBD634" w14:textId="77777777" w:rsidTr="00C1494A">
        <w:trPr>
          <w:trHeight w:val="411"/>
        </w:trPr>
        <w:tc>
          <w:tcPr>
            <w:tcW w:w="495" w:type="dxa"/>
            <w:shd w:val="pct5" w:color="auto" w:fill="auto"/>
          </w:tcPr>
          <w:p w14:paraId="2058BB98" w14:textId="5C8124AF" w:rsidR="00D949EA" w:rsidRPr="00DB17B0" w:rsidRDefault="00A15E48" w:rsidP="008B0D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8567" w:type="dxa"/>
            <w:shd w:val="pct5" w:color="auto" w:fill="auto"/>
          </w:tcPr>
          <w:p w14:paraId="072183D9" w14:textId="069D51D1" w:rsidR="00D949EA" w:rsidRPr="00DB17B0" w:rsidRDefault="00882BDE" w:rsidP="00A15E4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djelatnost </w:t>
            </w:r>
            <w:r w:rsidR="00A15E48"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</w:t>
            </w:r>
            <w:r w:rsidR="00D949EA"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pskrba električnom energijom, plinom, parom i klimatizacija</w:t>
            </w:r>
          </w:p>
        </w:tc>
      </w:tr>
      <w:tr w:rsidR="00D949EA" w:rsidRPr="00DB17B0" w14:paraId="74491EA9" w14:textId="77777777" w:rsidTr="00C1494A">
        <w:tc>
          <w:tcPr>
            <w:tcW w:w="495" w:type="dxa"/>
            <w:shd w:val="pct5" w:color="auto" w:fill="auto"/>
          </w:tcPr>
          <w:p w14:paraId="179F9304" w14:textId="02BDC805" w:rsidR="00D949EA" w:rsidRPr="00DB17B0" w:rsidRDefault="00A15E48" w:rsidP="008B0D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8567" w:type="dxa"/>
            <w:shd w:val="pct5" w:color="auto" w:fill="auto"/>
          </w:tcPr>
          <w:p w14:paraId="5FD7C90F" w14:textId="0D72C4C8" w:rsidR="00D949EA" w:rsidRPr="00DB17B0" w:rsidRDefault="00882BDE" w:rsidP="00A15E4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djelatnost </w:t>
            </w:r>
            <w:r w:rsidR="00A15E48"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</w:t>
            </w:r>
            <w:r w:rsidR="00D949EA"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pskrba vodom: uklanjanje otpadni</w:t>
            </w:r>
            <w:r w:rsidR="005B153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</w:t>
            </w:r>
            <w:r w:rsidR="00D949EA"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voda, gospodarenje otpadom te djelatnosti sanacije okoliša</w:t>
            </w:r>
          </w:p>
        </w:tc>
      </w:tr>
      <w:tr w:rsidR="008B0DE4" w:rsidRPr="00DB17B0" w14:paraId="5A5E209F" w14:textId="77777777" w:rsidTr="00C1494A">
        <w:trPr>
          <w:trHeight w:val="382"/>
        </w:trPr>
        <w:tc>
          <w:tcPr>
            <w:tcW w:w="495" w:type="dxa"/>
            <w:shd w:val="pct5" w:color="auto" w:fill="auto"/>
          </w:tcPr>
          <w:p w14:paraId="7B1E98D7" w14:textId="32F4E641" w:rsidR="008B0DE4" w:rsidRPr="00DB17B0" w:rsidRDefault="00A15E48" w:rsidP="008B0D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</w:t>
            </w:r>
            <w:r w:rsidR="00C11097"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67" w:type="dxa"/>
            <w:shd w:val="pct5" w:color="auto" w:fill="auto"/>
          </w:tcPr>
          <w:p w14:paraId="5FDA7241" w14:textId="4349F24E" w:rsidR="008B0DE4" w:rsidRPr="00DB17B0" w:rsidRDefault="00882BDE" w:rsidP="00A15E4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djelatnost </w:t>
            </w:r>
            <w:r w:rsidR="00A15E48"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</w:t>
            </w:r>
            <w:r w:rsidR="00080F0A"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rijevoz i skladištenje </w:t>
            </w:r>
          </w:p>
        </w:tc>
      </w:tr>
      <w:tr w:rsidR="008B0DE4" w:rsidRPr="00DB17B0" w14:paraId="2679367A" w14:textId="77777777" w:rsidTr="00C1494A">
        <w:trPr>
          <w:trHeight w:val="415"/>
        </w:trPr>
        <w:tc>
          <w:tcPr>
            <w:tcW w:w="495" w:type="dxa"/>
            <w:shd w:val="pct5" w:color="auto" w:fill="auto"/>
          </w:tcPr>
          <w:p w14:paraId="09C43738" w14:textId="27995C9A" w:rsidR="008B0DE4" w:rsidRPr="00DB17B0" w:rsidRDefault="00A15E48" w:rsidP="008B0D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</w:t>
            </w:r>
            <w:r w:rsidR="00C11097"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67" w:type="dxa"/>
            <w:shd w:val="pct5" w:color="auto" w:fill="auto"/>
          </w:tcPr>
          <w:p w14:paraId="478723E7" w14:textId="588B9E5D" w:rsidR="008B0DE4" w:rsidRPr="00DB17B0" w:rsidRDefault="00A15E48" w:rsidP="00A15E4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</w:t>
            </w:r>
            <w:r w:rsidR="00080F0A"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jelatnosti smještaja </w:t>
            </w:r>
          </w:p>
        </w:tc>
      </w:tr>
      <w:tr w:rsidR="00306F93" w:rsidRPr="00DB17B0" w14:paraId="795A2EAC" w14:textId="77777777" w:rsidTr="00C1494A">
        <w:trPr>
          <w:trHeight w:val="407"/>
        </w:trPr>
        <w:tc>
          <w:tcPr>
            <w:tcW w:w="495" w:type="dxa"/>
            <w:shd w:val="pct5" w:color="auto" w:fill="auto"/>
          </w:tcPr>
          <w:p w14:paraId="28321C09" w14:textId="59F214CB" w:rsidR="00306F93" w:rsidRPr="00DB17B0" w:rsidRDefault="00A15E48" w:rsidP="00B1281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</w:t>
            </w:r>
            <w:r w:rsidR="00306F93"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67" w:type="dxa"/>
            <w:shd w:val="pct5" w:color="auto" w:fill="auto"/>
          </w:tcPr>
          <w:p w14:paraId="256A4808" w14:textId="1F49A97A" w:rsidR="00306F93" w:rsidRPr="00DB17B0" w:rsidRDefault="00A15E48" w:rsidP="00A15E4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</w:t>
            </w:r>
            <w:r w:rsidR="00306F93"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inancijske djelatnosti</w:t>
            </w:r>
            <w:r w:rsidR="005B153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</w:t>
            </w:r>
            <w:r w:rsidR="00306F93"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djelatnosti osiguranja i trgovanje kripto valutama</w:t>
            </w:r>
          </w:p>
        </w:tc>
      </w:tr>
      <w:tr w:rsidR="008B0DE4" w:rsidRPr="00DB17B0" w14:paraId="5591842D" w14:textId="77777777" w:rsidTr="00C1494A">
        <w:trPr>
          <w:trHeight w:val="413"/>
        </w:trPr>
        <w:tc>
          <w:tcPr>
            <w:tcW w:w="495" w:type="dxa"/>
            <w:shd w:val="pct5" w:color="auto" w:fill="auto"/>
          </w:tcPr>
          <w:p w14:paraId="77BA72D4" w14:textId="510EF928" w:rsidR="008B0DE4" w:rsidRPr="00DB17B0" w:rsidRDefault="00A15E48" w:rsidP="008B0D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23</w:t>
            </w:r>
            <w:r w:rsidR="00C11097"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67" w:type="dxa"/>
            <w:shd w:val="pct5" w:color="auto" w:fill="auto"/>
          </w:tcPr>
          <w:p w14:paraId="46D43211" w14:textId="012C5B2E" w:rsidR="008B0DE4" w:rsidRPr="00DB17B0" w:rsidRDefault="000C5357" w:rsidP="00A15E4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djelatnost </w:t>
            </w:r>
            <w:r w:rsidR="00A15E48"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</w:t>
            </w:r>
            <w:r w:rsidR="00306F93"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oslovanje nekretninama</w:t>
            </w:r>
          </w:p>
        </w:tc>
      </w:tr>
      <w:tr w:rsidR="00306F93" w:rsidRPr="00DB17B0" w14:paraId="1547FE84" w14:textId="77777777" w:rsidTr="00C1494A">
        <w:trPr>
          <w:trHeight w:val="419"/>
        </w:trPr>
        <w:tc>
          <w:tcPr>
            <w:tcW w:w="495" w:type="dxa"/>
            <w:shd w:val="pct5" w:color="auto" w:fill="auto"/>
          </w:tcPr>
          <w:p w14:paraId="21ED9C24" w14:textId="63D807EA" w:rsidR="00306F93" w:rsidRPr="00DB17B0" w:rsidRDefault="00A15E48" w:rsidP="00B1281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</w:t>
            </w:r>
            <w:r w:rsidR="00737BF1"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67" w:type="dxa"/>
            <w:shd w:val="pct5" w:color="auto" w:fill="auto"/>
          </w:tcPr>
          <w:p w14:paraId="338BCD19" w14:textId="1DB147DE" w:rsidR="00306F93" w:rsidRPr="00DB17B0" w:rsidRDefault="00A15E48" w:rsidP="00A15E4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</w:t>
            </w:r>
            <w:r w:rsidR="00306F93" w:rsidRPr="00DB17B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jelatnosti iznajmljivanja i davanja u zakup (leasing)</w:t>
            </w:r>
            <w:r w:rsidR="000C53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306F93" w:rsidRPr="00DB17B0" w14:paraId="6601C84E" w14:textId="77777777" w:rsidTr="00C1494A">
        <w:trPr>
          <w:trHeight w:val="411"/>
        </w:trPr>
        <w:tc>
          <w:tcPr>
            <w:tcW w:w="495" w:type="dxa"/>
            <w:shd w:val="pct5" w:color="auto" w:fill="auto"/>
          </w:tcPr>
          <w:p w14:paraId="071B9F85" w14:textId="367AEE7A" w:rsidR="00306F93" w:rsidRPr="00DB17B0" w:rsidRDefault="00A15E48" w:rsidP="00B1281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</w:t>
            </w:r>
            <w:r w:rsidR="00737BF1"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67" w:type="dxa"/>
            <w:shd w:val="pct5" w:color="auto" w:fill="auto"/>
          </w:tcPr>
          <w:p w14:paraId="49C35788" w14:textId="57D8CA16" w:rsidR="00306F93" w:rsidRPr="00DB17B0" w:rsidRDefault="00A15E48" w:rsidP="00A15E4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</w:t>
            </w:r>
            <w:r w:rsidR="00306F93" w:rsidRPr="00DB17B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jelatnosti zapošljavanja</w:t>
            </w:r>
          </w:p>
        </w:tc>
      </w:tr>
      <w:tr w:rsidR="00813DAA" w:rsidRPr="00DB17B0" w14:paraId="062866F6" w14:textId="77777777" w:rsidTr="00C1494A">
        <w:trPr>
          <w:trHeight w:val="417"/>
        </w:trPr>
        <w:tc>
          <w:tcPr>
            <w:tcW w:w="495" w:type="dxa"/>
            <w:shd w:val="pct5" w:color="auto" w:fill="auto"/>
          </w:tcPr>
          <w:p w14:paraId="3BEC04AE" w14:textId="633A9F19" w:rsidR="00813DAA" w:rsidRPr="00DB17B0" w:rsidRDefault="00A15E48" w:rsidP="00B1281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</w:t>
            </w:r>
            <w:r w:rsidR="00737BF1"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67" w:type="dxa"/>
            <w:shd w:val="pct5" w:color="auto" w:fill="auto"/>
          </w:tcPr>
          <w:p w14:paraId="687C5DD3" w14:textId="14A3E83D" w:rsidR="00813DAA" w:rsidRPr="00DB17B0" w:rsidRDefault="00A15E48" w:rsidP="00A15E4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</w:t>
            </w:r>
            <w:r w:rsidR="00813DAA" w:rsidRPr="00DB17B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jelatnosti agencija za prikupljanje i naplatu računa te kreditnih ureda</w:t>
            </w:r>
          </w:p>
        </w:tc>
      </w:tr>
      <w:tr w:rsidR="00080F0A" w:rsidRPr="00DB17B0" w14:paraId="0B731DD7" w14:textId="77777777" w:rsidTr="00C1494A">
        <w:trPr>
          <w:trHeight w:val="423"/>
        </w:trPr>
        <w:tc>
          <w:tcPr>
            <w:tcW w:w="495" w:type="dxa"/>
            <w:shd w:val="pct5" w:color="auto" w:fill="auto"/>
          </w:tcPr>
          <w:p w14:paraId="50D74E9F" w14:textId="59E8A15C" w:rsidR="00080F0A" w:rsidRPr="00DB17B0" w:rsidRDefault="00A15E48" w:rsidP="008B0D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</w:t>
            </w:r>
            <w:r w:rsidR="00C11097"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67" w:type="dxa"/>
            <w:shd w:val="pct5" w:color="auto" w:fill="auto"/>
          </w:tcPr>
          <w:p w14:paraId="6EF0156E" w14:textId="40BBF432" w:rsidR="00080F0A" w:rsidRPr="00DB17B0" w:rsidRDefault="00080F0A" w:rsidP="00A15E4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sportske djelatnosti</w:t>
            </w:r>
            <w:r w:rsidR="00D4727D" w:rsidRPr="00D47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d. n.</w:t>
            </w:r>
            <w:r w:rsidR="00C435D6"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(NKD 93.19)</w:t>
            </w:r>
          </w:p>
        </w:tc>
      </w:tr>
      <w:tr w:rsidR="00080F0A" w:rsidRPr="00DB17B0" w14:paraId="087D270D" w14:textId="77777777" w:rsidTr="00C1494A">
        <w:trPr>
          <w:trHeight w:val="415"/>
        </w:trPr>
        <w:tc>
          <w:tcPr>
            <w:tcW w:w="495" w:type="dxa"/>
            <w:shd w:val="pct5" w:color="auto" w:fill="auto"/>
          </w:tcPr>
          <w:p w14:paraId="1D826F3F" w14:textId="707C9862" w:rsidR="00080F0A" w:rsidRPr="00DB17B0" w:rsidRDefault="00A15E48" w:rsidP="008B0DE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</w:t>
            </w:r>
            <w:r w:rsidR="00C11097"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67" w:type="dxa"/>
            <w:shd w:val="pct5" w:color="auto" w:fill="auto"/>
          </w:tcPr>
          <w:p w14:paraId="2FF2964F" w14:textId="4F732BEC" w:rsidR="00080F0A" w:rsidRPr="00DB17B0" w:rsidRDefault="00A15E48" w:rsidP="00A15E4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</w:t>
            </w:r>
            <w:r w:rsidR="00805ACE"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jelatnosti članskih organizacija</w:t>
            </w:r>
          </w:p>
        </w:tc>
      </w:tr>
    </w:tbl>
    <w:tbl>
      <w:tblPr>
        <w:tblW w:w="9067" w:type="dxa"/>
        <w:tblLook w:val="04A0" w:firstRow="1" w:lastRow="0" w:firstColumn="1" w:lastColumn="0" w:noHBand="0" w:noVBand="1"/>
      </w:tblPr>
      <w:tblGrid>
        <w:gridCol w:w="495"/>
        <w:gridCol w:w="8572"/>
      </w:tblGrid>
      <w:tr w:rsidR="00E74CA0" w:rsidRPr="00DB17B0" w14:paraId="7F21E01A" w14:textId="77777777" w:rsidTr="00C1494A">
        <w:trPr>
          <w:trHeight w:val="421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</w:tcPr>
          <w:p w14:paraId="219930AD" w14:textId="23773F53" w:rsidR="00E74CA0" w:rsidRPr="00DB17B0" w:rsidRDefault="00A15E48" w:rsidP="003F0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</w:t>
            </w:r>
            <w:r w:rsidR="00E74CA0"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0CED1A98" w14:textId="77777777" w:rsidR="00E74CA0" w:rsidRPr="00DB17B0" w:rsidRDefault="00E74CA0" w:rsidP="003F0B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73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refinanciranje</w:t>
            </w: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postojećih obveza (uključujući plaćanje kredita/leasinga)</w:t>
            </w:r>
          </w:p>
        </w:tc>
      </w:tr>
      <w:tr w:rsidR="00E74CA0" w:rsidRPr="00DB17B0" w14:paraId="176908C2" w14:textId="77777777" w:rsidTr="00C1494A">
        <w:trPr>
          <w:trHeight w:val="41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</w:tcPr>
          <w:p w14:paraId="519F5010" w14:textId="447C6C28" w:rsidR="00E74CA0" w:rsidRPr="00DB17B0" w:rsidRDefault="00A15E48" w:rsidP="003F0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</w:t>
            </w:r>
            <w:r w:rsidR="00E74CA0"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67CF5126" w14:textId="77777777" w:rsidR="00E74CA0" w:rsidRPr="00DB17B0" w:rsidRDefault="00E74CA0" w:rsidP="003F0B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73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refundiranje</w:t>
            </w: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ranije plaćenih obveza</w:t>
            </w:r>
          </w:p>
        </w:tc>
      </w:tr>
      <w:tr w:rsidR="00E74CA0" w:rsidRPr="00DB17B0" w14:paraId="3E915A6B" w14:textId="77777777" w:rsidTr="00C1494A">
        <w:trPr>
          <w:trHeight w:val="2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</w:tcPr>
          <w:p w14:paraId="3381A7CF" w14:textId="61A93EDE" w:rsidR="00E74CA0" w:rsidRPr="00DB17B0" w:rsidRDefault="00A15E48" w:rsidP="003F0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  <w:r w:rsidR="00E74CA0"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00F85EC" w14:textId="77777777" w:rsidR="00E74CA0" w:rsidRPr="00DB17B0" w:rsidRDefault="00E74CA0" w:rsidP="003F0B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1F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dvostruko financiranje i </w:t>
            </w:r>
            <w:proofErr w:type="spellStart"/>
            <w:r w:rsidRPr="00AD1F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pretfinanciranje</w:t>
            </w:r>
            <w:proofErr w:type="spellEnd"/>
            <w:r w:rsidRPr="00AD1F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bespovratnih sredstava</w:t>
            </w:r>
            <w:r w:rsidRPr="00DB17B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(kombinacija s drugim izvorima financiranja dozvoljena ukoliko zbroj svih izvora potpore zajedno ne prelazi ukupan iznos pojedine stavke rashoda/ulaganja)</w:t>
            </w:r>
          </w:p>
        </w:tc>
      </w:tr>
      <w:tr w:rsidR="00E74CA0" w:rsidRPr="00DB17B0" w14:paraId="473FC191" w14:textId="77777777" w:rsidTr="00C1494A">
        <w:trPr>
          <w:trHeight w:val="4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14:paraId="694690BD" w14:textId="335FCC4F" w:rsidR="00E74CA0" w:rsidRPr="00DB17B0" w:rsidRDefault="00A15E48" w:rsidP="003F0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  <w:r w:rsidR="00E74CA0"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14:paraId="532B82A4" w14:textId="77777777" w:rsidR="00E74CA0" w:rsidRPr="000733EA" w:rsidRDefault="00E74CA0" w:rsidP="003F0B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3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kupnja vrijednosnih papira i vlasničkih udjela</w:t>
            </w:r>
          </w:p>
        </w:tc>
      </w:tr>
      <w:tr w:rsidR="00E74CA0" w:rsidRPr="00DB17B0" w14:paraId="75716F9A" w14:textId="77777777" w:rsidTr="00C1494A">
        <w:trPr>
          <w:trHeight w:val="40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14:paraId="73F1B868" w14:textId="38135C48" w:rsidR="00E74CA0" w:rsidRPr="00DB17B0" w:rsidRDefault="00A15E48" w:rsidP="003F0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</w:t>
            </w:r>
            <w:r w:rsidR="00E74CA0"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14:paraId="1B3C5ABB" w14:textId="77777777" w:rsidR="00E74CA0" w:rsidRPr="000733EA" w:rsidRDefault="00E74CA0" w:rsidP="003F0B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3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kupnja imovine od povezanih osoba</w:t>
            </w:r>
          </w:p>
        </w:tc>
      </w:tr>
      <w:tr w:rsidR="00E74CA0" w:rsidRPr="00DB17B0" w14:paraId="6990A7BF" w14:textId="77777777" w:rsidTr="00C1494A">
        <w:trPr>
          <w:trHeight w:val="4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14:paraId="1BD36594" w14:textId="37562AC9" w:rsidR="00E74CA0" w:rsidRPr="00DB17B0" w:rsidRDefault="00A15E48" w:rsidP="003F0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  <w:r w:rsidR="00E74CA0"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14:paraId="17EC9158" w14:textId="77777777" w:rsidR="00E74CA0" w:rsidRPr="000733EA" w:rsidRDefault="00E74CA0" w:rsidP="003F0B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3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ulaganja koja služe u osobne svrhe  </w:t>
            </w:r>
          </w:p>
        </w:tc>
      </w:tr>
      <w:tr w:rsidR="00E74CA0" w:rsidRPr="00DB17B0" w14:paraId="3E848CE3" w14:textId="77777777" w:rsidTr="00C1494A">
        <w:trPr>
          <w:trHeight w:val="41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14:paraId="6D802EDD" w14:textId="0FC49D12" w:rsidR="00E74CA0" w:rsidRPr="00DB17B0" w:rsidRDefault="00A15E48" w:rsidP="003F0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</w:t>
            </w:r>
            <w:r w:rsidR="00E74CA0"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14:paraId="6992C460" w14:textId="77777777" w:rsidR="00E74CA0" w:rsidRPr="000733EA" w:rsidRDefault="00E74CA0" w:rsidP="003F0B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3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ulaganju koja su fizički dovršena ili u cijelosti provedena</w:t>
            </w:r>
          </w:p>
        </w:tc>
      </w:tr>
      <w:tr w:rsidR="00E74CA0" w:rsidRPr="00DB17B0" w14:paraId="59BD337D" w14:textId="77777777" w:rsidTr="00C1494A">
        <w:trPr>
          <w:trHeight w:val="41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14:paraId="7E1DBD86" w14:textId="45BC094E" w:rsidR="00E74CA0" w:rsidRPr="00DB17B0" w:rsidRDefault="00A15E48" w:rsidP="003F0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  <w:r w:rsidR="00E74CA0"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14:paraId="55FCAE72" w14:textId="77777777" w:rsidR="00E74CA0" w:rsidRPr="000733EA" w:rsidRDefault="00E74CA0" w:rsidP="003F0B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3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ulaganja u razvoj proizvoda i usluga</w:t>
            </w:r>
          </w:p>
        </w:tc>
      </w:tr>
      <w:tr w:rsidR="00E74CA0" w:rsidRPr="00DB17B0" w14:paraId="1DBC18F1" w14:textId="77777777" w:rsidTr="00C1494A">
        <w:trPr>
          <w:trHeight w:val="41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14:paraId="49BCB7E0" w14:textId="4B7EBAA6" w:rsidR="00E74CA0" w:rsidRPr="00DB17B0" w:rsidRDefault="00A15E48" w:rsidP="003F0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  <w:r w:rsidR="00E74CA0" w:rsidRPr="00DB17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14:paraId="67E6D667" w14:textId="7D32AD63" w:rsidR="00E74CA0" w:rsidRPr="000733EA" w:rsidRDefault="00E74CA0" w:rsidP="003F0B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73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ulaganja u nekretnine</w:t>
            </w:r>
            <w:r w:rsidR="00AD1FD9" w:rsidRPr="000733EA">
              <w:rPr>
                <w:rStyle w:val="FootnoteReference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footnoteReference w:id="3"/>
            </w:r>
          </w:p>
        </w:tc>
      </w:tr>
      <w:tr w:rsidR="00AD1FD9" w:rsidRPr="00DB17B0" w14:paraId="776603E8" w14:textId="77777777" w:rsidTr="00C1494A">
        <w:trPr>
          <w:trHeight w:val="41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14:paraId="3FD8B52B" w14:textId="40849484" w:rsidR="00AD1FD9" w:rsidRPr="00DB17B0" w:rsidRDefault="00AD1FD9" w:rsidP="003F0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</w:t>
            </w:r>
          </w:p>
        </w:tc>
        <w:tc>
          <w:tcPr>
            <w:tcW w:w="8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14:paraId="77AB0830" w14:textId="5C8C9C6D" w:rsidR="00AD1FD9" w:rsidRPr="00DB17B0" w:rsidRDefault="00AD1FD9" w:rsidP="003F0B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1F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sve aktivnosti koje nije dopušteno financirati</w:t>
            </w:r>
            <w:r w:rsidRPr="00AD1FD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potporama iz relevantnih uredbi o državnim potporama poput GBER-a, ABER-a, </w:t>
            </w:r>
            <w:r w:rsidRPr="000733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 xml:space="preserve">de </w:t>
            </w:r>
            <w:proofErr w:type="spellStart"/>
            <w:r w:rsidRPr="000733E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minimisa</w:t>
            </w:r>
            <w:proofErr w:type="spellEnd"/>
            <w:r w:rsidRPr="00AD1FD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i ostalih propisa primjenjivih na ovaj financijski instrument;</w:t>
            </w:r>
          </w:p>
        </w:tc>
      </w:tr>
    </w:tbl>
    <w:p w14:paraId="42D73C28" w14:textId="5997E8B0" w:rsidR="00C11097" w:rsidRPr="00DB17B0" w:rsidRDefault="00C11097">
      <w:pPr>
        <w:rPr>
          <w:rFonts w:ascii="Arial" w:hAnsi="Arial" w:cs="Arial"/>
        </w:rPr>
      </w:pPr>
    </w:p>
    <w:sectPr w:rsidR="00C11097" w:rsidRPr="00DB17B0" w:rsidSect="00C1494A">
      <w:headerReference w:type="default" r:id="rId8"/>
      <w:pgSz w:w="11906" w:h="16838"/>
      <w:pgMar w:top="1843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0C0BA" w14:textId="77777777" w:rsidR="00AB60D2" w:rsidRDefault="00AB60D2" w:rsidP="008B0DE4">
      <w:pPr>
        <w:spacing w:after="0" w:line="240" w:lineRule="auto"/>
      </w:pPr>
      <w:r>
        <w:separator/>
      </w:r>
    </w:p>
  </w:endnote>
  <w:endnote w:type="continuationSeparator" w:id="0">
    <w:p w14:paraId="7E6F5001" w14:textId="77777777" w:rsidR="00AB60D2" w:rsidRDefault="00AB60D2" w:rsidP="008B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49258" w14:textId="77777777" w:rsidR="00AB60D2" w:rsidRDefault="00AB60D2" w:rsidP="008B0DE4">
      <w:pPr>
        <w:spacing w:after="0" w:line="240" w:lineRule="auto"/>
      </w:pPr>
      <w:r>
        <w:separator/>
      </w:r>
    </w:p>
  </w:footnote>
  <w:footnote w:type="continuationSeparator" w:id="0">
    <w:p w14:paraId="53EE360E" w14:textId="77777777" w:rsidR="00AB60D2" w:rsidRDefault="00AB60D2" w:rsidP="008B0DE4">
      <w:pPr>
        <w:spacing w:after="0" w:line="240" w:lineRule="auto"/>
      </w:pPr>
      <w:r>
        <w:continuationSeparator/>
      </w:r>
    </w:p>
  </w:footnote>
  <w:footnote w:id="1">
    <w:p w14:paraId="74CA821E" w14:textId="12C3A0E0" w:rsidR="00CD669E" w:rsidRDefault="00CD66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D669E">
          <w:rPr>
            <w:rFonts w:ascii="Calibri" w:eastAsia="Times New Roman" w:hAnsi="Calibri" w:cs="Times New Roman"/>
            <w:color w:val="0563C1"/>
            <w:sz w:val="22"/>
            <w:szCs w:val="22"/>
            <w:u w:val="single"/>
          </w:rPr>
          <w:t>Direktiva 2003/87/EZ</w:t>
        </w:r>
      </w:hyperlink>
    </w:p>
  </w:footnote>
  <w:footnote w:id="2">
    <w:p w14:paraId="7AF83615" w14:textId="1D1D6CB0" w:rsidR="00F603CC" w:rsidRDefault="00F603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F603CC">
          <w:rPr>
            <w:rFonts w:ascii="Calibri" w:eastAsia="Times New Roman" w:hAnsi="Calibri" w:cs="Times New Roman"/>
            <w:color w:val="0563C1"/>
            <w:sz w:val="22"/>
            <w:szCs w:val="22"/>
            <w:u w:val="single"/>
          </w:rPr>
          <w:t>Uredba 651/2014</w:t>
        </w:r>
      </w:hyperlink>
    </w:p>
  </w:footnote>
  <w:footnote w:id="3">
    <w:p w14:paraId="3E70C32B" w14:textId="06FC0E88" w:rsidR="00C1494A" w:rsidRDefault="00AD1F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Uredba</w:t>
      </w:r>
      <w:r w:rsidR="0053399C">
        <w:t xml:space="preserve"> </w:t>
      </w:r>
      <w:r>
        <w:t>2021/1057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9A037" w14:textId="25488CA8" w:rsidR="00E91185" w:rsidRPr="00E91185" w:rsidRDefault="0054220F" w:rsidP="00E91185">
    <w:pPr>
      <w:pStyle w:val="Header"/>
    </w:pPr>
    <w:r>
      <w:rPr>
        <w:noProof/>
        <w14:ligatures w14:val="standardContextual"/>
      </w:rPr>
      <w:drawing>
        <wp:inline distT="0" distB="0" distL="0" distR="0" wp14:anchorId="6B48DB26" wp14:editId="3702C416">
          <wp:extent cx="1266825" cy="342900"/>
          <wp:effectExtent l="0" t="0" r="9525" b="0"/>
          <wp:docPr id="1998591017" name="Picture 8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8" descr="Blue text on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1185">
      <w:t xml:space="preserve">  </w:t>
    </w:r>
    <w:r w:rsidR="00E91185" w:rsidRPr="00E91185">
      <w:rPr>
        <w:rFonts w:ascii="Century Gothic" w:eastAsia="Times New Roman" w:hAnsi="Century Gothic" w:cs="Times New Roman"/>
        <w:noProof/>
        <w:sz w:val="20"/>
        <w:szCs w:val="20"/>
        <w:lang w:eastAsia="hr-HR"/>
      </w:rPr>
      <w:drawing>
        <wp:inline distT="0" distB="0" distL="0" distR="0" wp14:anchorId="505B5C34" wp14:editId="307A827F">
          <wp:extent cx="1199072" cy="428625"/>
          <wp:effectExtent l="0" t="0" r="0" b="0"/>
          <wp:docPr id="75636195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930870" name="Picture 2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925" cy="432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1185">
      <w:t xml:space="preserve">     </w:t>
    </w:r>
    <w:r w:rsidR="00E91185" w:rsidRPr="00E91185">
      <w:rPr>
        <w:rFonts w:ascii="Calibri" w:eastAsia="Times New Roman" w:hAnsi="Calibri" w:cs="Times New Roman"/>
        <w:noProof/>
        <w:lang w:eastAsia="hr-HR"/>
      </w:rPr>
      <w:drawing>
        <wp:inline distT="0" distB="0" distL="0" distR="0" wp14:anchorId="3C0BDC6C" wp14:editId="5F69D3B4">
          <wp:extent cx="1774346" cy="428625"/>
          <wp:effectExtent l="0" t="0" r="0" b="0"/>
          <wp:docPr id="353631764" name="Picture 353631764" descr="A red and grey cub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red and grey cub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631" cy="4291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91185" w:rsidRPr="00E91185">
      <w:rPr>
        <w:rFonts w:ascii="Calibri" w:eastAsia="Times New Roman" w:hAnsi="Calibri" w:cs="Times New Roman"/>
        <w:noProof/>
      </w:rPr>
      <w:drawing>
        <wp:inline distT="0" distB="0" distL="0" distR="0" wp14:anchorId="23E86325" wp14:editId="253054B7">
          <wp:extent cx="1208637" cy="355123"/>
          <wp:effectExtent l="0" t="0" r="0" b="6985"/>
          <wp:docPr id="1910704810" name="Slika 3" descr="Slika na kojoj se prikazuje Font, grafika, logotip, električno plava&#10;&#10;Opis je automatski generiran">
            <a:extLst xmlns:a="http://schemas.openxmlformats.org/drawingml/2006/main">
              <a:ext uri="{FF2B5EF4-FFF2-40B4-BE49-F238E27FC236}">
                <a16:creationId xmlns:a16="http://schemas.microsoft.com/office/drawing/2014/main" id="{BDEEAEAE-B958-01B5-AF30-90865B31A71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Slika 3" descr="Slika na kojoj se prikazuje Font, grafika, logotip, električno plava&#10;&#10;Opis je automatski generiran">
                    <a:extLst>
                      <a:ext uri="{FF2B5EF4-FFF2-40B4-BE49-F238E27FC236}">
                        <a16:creationId xmlns:a16="http://schemas.microsoft.com/office/drawing/2014/main" id="{BDEEAEAE-B958-01B5-AF30-90865B31A71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637" cy="3551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11AB"/>
    <w:multiLevelType w:val="hybridMultilevel"/>
    <w:tmpl w:val="EE7C8D4E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48A7"/>
    <w:multiLevelType w:val="hybridMultilevel"/>
    <w:tmpl w:val="F858008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E82AE2"/>
    <w:multiLevelType w:val="hybridMultilevel"/>
    <w:tmpl w:val="D926FE44"/>
    <w:lvl w:ilvl="0" w:tplc="3AB6AA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CCA4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FC19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6282B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1C214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71A81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8AC5E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57645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650D3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12271A97"/>
    <w:multiLevelType w:val="hybridMultilevel"/>
    <w:tmpl w:val="8F2293E2"/>
    <w:lvl w:ilvl="0" w:tplc="D6E4A1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F844B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F7ECB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AF08F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8C0FE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6922B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F00D3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92AAE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05C8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1F1F2E73"/>
    <w:multiLevelType w:val="hybridMultilevel"/>
    <w:tmpl w:val="83BE80AC"/>
    <w:lvl w:ilvl="0" w:tplc="3D624E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25136"/>
    <w:multiLevelType w:val="hybridMultilevel"/>
    <w:tmpl w:val="ADA2B90C"/>
    <w:lvl w:ilvl="0" w:tplc="869C9F80">
      <w:start w:val="1"/>
      <w:numFmt w:val="lowerLetter"/>
      <w:lvlText w:val="%1)"/>
      <w:lvlJc w:val="left"/>
      <w:pPr>
        <w:ind w:left="1020" w:hanging="360"/>
      </w:pPr>
    </w:lvl>
    <w:lvl w:ilvl="1" w:tplc="9BB26310">
      <w:start w:val="1"/>
      <w:numFmt w:val="lowerLetter"/>
      <w:lvlText w:val="%2)"/>
      <w:lvlJc w:val="left"/>
      <w:pPr>
        <w:ind w:left="1020" w:hanging="360"/>
      </w:pPr>
    </w:lvl>
    <w:lvl w:ilvl="2" w:tplc="DCD2FDB6">
      <w:start w:val="1"/>
      <w:numFmt w:val="lowerLetter"/>
      <w:lvlText w:val="%3)"/>
      <w:lvlJc w:val="left"/>
      <w:pPr>
        <w:ind w:left="1020" w:hanging="360"/>
      </w:pPr>
    </w:lvl>
    <w:lvl w:ilvl="3" w:tplc="FBCA327C">
      <w:start w:val="1"/>
      <w:numFmt w:val="lowerLetter"/>
      <w:lvlText w:val="%4)"/>
      <w:lvlJc w:val="left"/>
      <w:pPr>
        <w:ind w:left="1020" w:hanging="360"/>
      </w:pPr>
    </w:lvl>
    <w:lvl w:ilvl="4" w:tplc="175EB7E2">
      <w:start w:val="1"/>
      <w:numFmt w:val="lowerLetter"/>
      <w:lvlText w:val="%5)"/>
      <w:lvlJc w:val="left"/>
      <w:pPr>
        <w:ind w:left="1020" w:hanging="360"/>
      </w:pPr>
    </w:lvl>
    <w:lvl w:ilvl="5" w:tplc="F9000838">
      <w:start w:val="1"/>
      <w:numFmt w:val="lowerLetter"/>
      <w:lvlText w:val="%6)"/>
      <w:lvlJc w:val="left"/>
      <w:pPr>
        <w:ind w:left="1020" w:hanging="360"/>
      </w:pPr>
    </w:lvl>
    <w:lvl w:ilvl="6" w:tplc="C2D87A0A">
      <w:start w:val="1"/>
      <w:numFmt w:val="lowerLetter"/>
      <w:lvlText w:val="%7)"/>
      <w:lvlJc w:val="left"/>
      <w:pPr>
        <w:ind w:left="1020" w:hanging="360"/>
      </w:pPr>
    </w:lvl>
    <w:lvl w:ilvl="7" w:tplc="6CAEB920">
      <w:start w:val="1"/>
      <w:numFmt w:val="lowerLetter"/>
      <w:lvlText w:val="%8)"/>
      <w:lvlJc w:val="left"/>
      <w:pPr>
        <w:ind w:left="1020" w:hanging="360"/>
      </w:pPr>
    </w:lvl>
    <w:lvl w:ilvl="8" w:tplc="8C04E67C">
      <w:start w:val="1"/>
      <w:numFmt w:val="lowerLetter"/>
      <w:lvlText w:val="%9)"/>
      <w:lvlJc w:val="left"/>
      <w:pPr>
        <w:ind w:left="1020" w:hanging="360"/>
      </w:pPr>
    </w:lvl>
  </w:abstractNum>
  <w:abstractNum w:abstractNumId="6" w15:restartNumberingAfterBreak="0">
    <w:nsid w:val="252F2B9D"/>
    <w:multiLevelType w:val="hybridMultilevel"/>
    <w:tmpl w:val="A28A3452"/>
    <w:lvl w:ilvl="0" w:tplc="7996EE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D2CFB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348D5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D6C73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29679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3DC1F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F6C44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EF43A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DD8FC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2D210620"/>
    <w:multiLevelType w:val="hybridMultilevel"/>
    <w:tmpl w:val="32902A82"/>
    <w:lvl w:ilvl="0" w:tplc="027A7A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EE6A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CB47A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74492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B0A65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388BD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51858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D2850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8F440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2E57085C"/>
    <w:multiLevelType w:val="hybridMultilevel"/>
    <w:tmpl w:val="C5FA90BE"/>
    <w:lvl w:ilvl="0" w:tplc="414EE1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040A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E0099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0EA59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6E2F6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83A7F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BDE61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4202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870BF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2EE65DAA"/>
    <w:multiLevelType w:val="hybridMultilevel"/>
    <w:tmpl w:val="2CB6A132"/>
    <w:lvl w:ilvl="0" w:tplc="826A9A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5E93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F043C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E9449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7FE8D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FD00F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1E69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54A5E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606E5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3241154F"/>
    <w:multiLevelType w:val="hybridMultilevel"/>
    <w:tmpl w:val="733E9932"/>
    <w:lvl w:ilvl="0" w:tplc="8E304F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F44F2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E68D3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414A2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02486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DF492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0BA0F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B3C47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ED600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33156A98"/>
    <w:multiLevelType w:val="hybridMultilevel"/>
    <w:tmpl w:val="0B32F2BC"/>
    <w:lvl w:ilvl="0" w:tplc="7ECA9606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00120"/>
    <w:multiLevelType w:val="hybridMultilevel"/>
    <w:tmpl w:val="D1C27E0C"/>
    <w:lvl w:ilvl="0" w:tplc="7CEA8C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E2258"/>
    <w:multiLevelType w:val="hybridMultilevel"/>
    <w:tmpl w:val="70340B4A"/>
    <w:lvl w:ilvl="0" w:tplc="5CD23B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7033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1927A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3626F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40615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2D44D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24E03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7425A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90418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4566244C"/>
    <w:multiLevelType w:val="hybridMultilevel"/>
    <w:tmpl w:val="545CB7B4"/>
    <w:lvl w:ilvl="0" w:tplc="082E12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F0C5B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1ADA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874B8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C6D7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912ED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1A64A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502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C585A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47C519EE"/>
    <w:multiLevelType w:val="hybridMultilevel"/>
    <w:tmpl w:val="099273F4"/>
    <w:lvl w:ilvl="0" w:tplc="D8FAB1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0781A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4C2AE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8CE15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062C5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8167C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F7A53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E38B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CBE0C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4F1C2F2B"/>
    <w:multiLevelType w:val="hybridMultilevel"/>
    <w:tmpl w:val="140A379A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E591B"/>
    <w:multiLevelType w:val="hybridMultilevel"/>
    <w:tmpl w:val="2EDCF51C"/>
    <w:lvl w:ilvl="0" w:tplc="E81E53E4">
      <w:start w:val="1"/>
      <w:numFmt w:val="lowerLetter"/>
      <w:lvlText w:val="%1)"/>
      <w:lvlJc w:val="left"/>
      <w:pPr>
        <w:ind w:left="1020" w:hanging="360"/>
      </w:pPr>
    </w:lvl>
    <w:lvl w:ilvl="1" w:tplc="B9ACB5DA">
      <w:start w:val="1"/>
      <w:numFmt w:val="lowerLetter"/>
      <w:lvlText w:val="%2)"/>
      <w:lvlJc w:val="left"/>
      <w:pPr>
        <w:ind w:left="1020" w:hanging="360"/>
      </w:pPr>
    </w:lvl>
    <w:lvl w:ilvl="2" w:tplc="1378593C">
      <w:start w:val="1"/>
      <w:numFmt w:val="lowerLetter"/>
      <w:lvlText w:val="%3)"/>
      <w:lvlJc w:val="left"/>
      <w:pPr>
        <w:ind w:left="1020" w:hanging="360"/>
      </w:pPr>
    </w:lvl>
    <w:lvl w:ilvl="3" w:tplc="A708695C">
      <w:start w:val="1"/>
      <w:numFmt w:val="lowerLetter"/>
      <w:lvlText w:val="%4)"/>
      <w:lvlJc w:val="left"/>
      <w:pPr>
        <w:ind w:left="1020" w:hanging="360"/>
      </w:pPr>
    </w:lvl>
    <w:lvl w:ilvl="4" w:tplc="86A04096">
      <w:start w:val="1"/>
      <w:numFmt w:val="lowerLetter"/>
      <w:lvlText w:val="%5)"/>
      <w:lvlJc w:val="left"/>
      <w:pPr>
        <w:ind w:left="1020" w:hanging="360"/>
      </w:pPr>
    </w:lvl>
    <w:lvl w:ilvl="5" w:tplc="1CDC7D64">
      <w:start w:val="1"/>
      <w:numFmt w:val="lowerLetter"/>
      <w:lvlText w:val="%6)"/>
      <w:lvlJc w:val="left"/>
      <w:pPr>
        <w:ind w:left="1020" w:hanging="360"/>
      </w:pPr>
    </w:lvl>
    <w:lvl w:ilvl="6" w:tplc="C7C08CA8">
      <w:start w:val="1"/>
      <w:numFmt w:val="lowerLetter"/>
      <w:lvlText w:val="%7)"/>
      <w:lvlJc w:val="left"/>
      <w:pPr>
        <w:ind w:left="1020" w:hanging="360"/>
      </w:pPr>
    </w:lvl>
    <w:lvl w:ilvl="7" w:tplc="AFFCD410">
      <w:start w:val="1"/>
      <w:numFmt w:val="lowerLetter"/>
      <w:lvlText w:val="%8)"/>
      <w:lvlJc w:val="left"/>
      <w:pPr>
        <w:ind w:left="1020" w:hanging="360"/>
      </w:pPr>
    </w:lvl>
    <w:lvl w:ilvl="8" w:tplc="267830A0">
      <w:start w:val="1"/>
      <w:numFmt w:val="lowerLetter"/>
      <w:lvlText w:val="%9)"/>
      <w:lvlJc w:val="left"/>
      <w:pPr>
        <w:ind w:left="1020" w:hanging="360"/>
      </w:pPr>
    </w:lvl>
  </w:abstractNum>
  <w:abstractNum w:abstractNumId="18" w15:restartNumberingAfterBreak="0">
    <w:nsid w:val="5AE00CBE"/>
    <w:multiLevelType w:val="hybridMultilevel"/>
    <w:tmpl w:val="0E80C2FE"/>
    <w:lvl w:ilvl="0" w:tplc="FC2496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B0F5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6E004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A6A2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B3604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8165A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492B5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4F4A1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426B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5C0A4426"/>
    <w:multiLevelType w:val="hybridMultilevel"/>
    <w:tmpl w:val="40F8EF18"/>
    <w:lvl w:ilvl="0" w:tplc="EAFEA9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D5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3C899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8FCE4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3389E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DE277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B1863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B124C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F50F1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60125ABA"/>
    <w:multiLevelType w:val="hybridMultilevel"/>
    <w:tmpl w:val="BF1C3E5E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965AF"/>
    <w:multiLevelType w:val="hybridMultilevel"/>
    <w:tmpl w:val="8BBAF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A6AB2"/>
    <w:multiLevelType w:val="hybridMultilevel"/>
    <w:tmpl w:val="E3B29ECE"/>
    <w:lvl w:ilvl="0" w:tplc="D5C0D5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3685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2C663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26C5E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CF60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3A21F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E2E7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C4E14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FA261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768C25BC"/>
    <w:multiLevelType w:val="hybridMultilevel"/>
    <w:tmpl w:val="8DC2D81E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89649">
    <w:abstractNumId w:val="21"/>
  </w:num>
  <w:num w:numId="2" w16cid:durableId="1408266307">
    <w:abstractNumId w:val="0"/>
  </w:num>
  <w:num w:numId="3" w16cid:durableId="492651053">
    <w:abstractNumId w:val="23"/>
  </w:num>
  <w:num w:numId="4" w16cid:durableId="1877699676">
    <w:abstractNumId w:val="20"/>
  </w:num>
  <w:num w:numId="5" w16cid:durableId="949355643">
    <w:abstractNumId w:val="4"/>
  </w:num>
  <w:num w:numId="6" w16cid:durableId="721640385">
    <w:abstractNumId w:val="12"/>
  </w:num>
  <w:num w:numId="7" w16cid:durableId="494029430">
    <w:abstractNumId w:val="16"/>
  </w:num>
  <w:num w:numId="8" w16cid:durableId="2115443386">
    <w:abstractNumId w:val="1"/>
  </w:num>
  <w:num w:numId="9" w16cid:durableId="690228462">
    <w:abstractNumId w:val="11"/>
  </w:num>
  <w:num w:numId="10" w16cid:durableId="1775053416">
    <w:abstractNumId w:val="5"/>
  </w:num>
  <w:num w:numId="11" w16cid:durableId="1469399923">
    <w:abstractNumId w:val="17"/>
  </w:num>
  <w:num w:numId="12" w16cid:durableId="289214469">
    <w:abstractNumId w:val="2"/>
  </w:num>
  <w:num w:numId="13" w16cid:durableId="1641184722">
    <w:abstractNumId w:val="22"/>
  </w:num>
  <w:num w:numId="14" w16cid:durableId="99226690">
    <w:abstractNumId w:val="13"/>
  </w:num>
  <w:num w:numId="15" w16cid:durableId="1143816707">
    <w:abstractNumId w:val="18"/>
  </w:num>
  <w:num w:numId="16" w16cid:durableId="325135718">
    <w:abstractNumId w:val="3"/>
  </w:num>
  <w:num w:numId="17" w16cid:durableId="332297192">
    <w:abstractNumId w:val="8"/>
  </w:num>
  <w:num w:numId="18" w16cid:durableId="1562449583">
    <w:abstractNumId w:val="6"/>
  </w:num>
  <w:num w:numId="19" w16cid:durableId="575434820">
    <w:abstractNumId w:val="19"/>
  </w:num>
  <w:num w:numId="20" w16cid:durableId="1187450102">
    <w:abstractNumId w:val="14"/>
  </w:num>
  <w:num w:numId="21" w16cid:durableId="1316377818">
    <w:abstractNumId w:val="10"/>
  </w:num>
  <w:num w:numId="22" w16cid:durableId="1354502980">
    <w:abstractNumId w:val="15"/>
  </w:num>
  <w:num w:numId="23" w16cid:durableId="497499908">
    <w:abstractNumId w:val="9"/>
  </w:num>
  <w:num w:numId="24" w16cid:durableId="16165222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E4"/>
    <w:rsid w:val="00021431"/>
    <w:rsid w:val="0002420B"/>
    <w:rsid w:val="0002430C"/>
    <w:rsid w:val="000269F4"/>
    <w:rsid w:val="000514D9"/>
    <w:rsid w:val="00064467"/>
    <w:rsid w:val="000733EA"/>
    <w:rsid w:val="000761E3"/>
    <w:rsid w:val="0007757C"/>
    <w:rsid w:val="00080F0A"/>
    <w:rsid w:val="000927D1"/>
    <w:rsid w:val="000C5357"/>
    <w:rsid w:val="000C556C"/>
    <w:rsid w:val="00106154"/>
    <w:rsid w:val="00115A22"/>
    <w:rsid w:val="00140F0B"/>
    <w:rsid w:val="001D422E"/>
    <w:rsid w:val="00250145"/>
    <w:rsid w:val="002577E4"/>
    <w:rsid w:val="00274417"/>
    <w:rsid w:val="00282CAC"/>
    <w:rsid w:val="00283F02"/>
    <w:rsid w:val="002E46F8"/>
    <w:rsid w:val="002F18CC"/>
    <w:rsid w:val="00306F93"/>
    <w:rsid w:val="003477CD"/>
    <w:rsid w:val="0035036E"/>
    <w:rsid w:val="003647BD"/>
    <w:rsid w:val="003B4BB7"/>
    <w:rsid w:val="003E3F86"/>
    <w:rsid w:val="00407B0E"/>
    <w:rsid w:val="00450AA2"/>
    <w:rsid w:val="00461DF5"/>
    <w:rsid w:val="004919E7"/>
    <w:rsid w:val="00492751"/>
    <w:rsid w:val="004F6CA3"/>
    <w:rsid w:val="0053399C"/>
    <w:rsid w:val="0054220F"/>
    <w:rsid w:val="005B1536"/>
    <w:rsid w:val="005D7D2C"/>
    <w:rsid w:val="006000DA"/>
    <w:rsid w:val="00621BE4"/>
    <w:rsid w:val="00637F8D"/>
    <w:rsid w:val="0065785C"/>
    <w:rsid w:val="006E3858"/>
    <w:rsid w:val="006F441C"/>
    <w:rsid w:val="006F67C6"/>
    <w:rsid w:val="00713EDF"/>
    <w:rsid w:val="00716441"/>
    <w:rsid w:val="00737BF1"/>
    <w:rsid w:val="00805343"/>
    <w:rsid w:val="00805ACE"/>
    <w:rsid w:val="00813DAA"/>
    <w:rsid w:val="008261BF"/>
    <w:rsid w:val="00860CA3"/>
    <w:rsid w:val="00882BDE"/>
    <w:rsid w:val="008B0DE4"/>
    <w:rsid w:val="009139CF"/>
    <w:rsid w:val="00993E9C"/>
    <w:rsid w:val="009C14EA"/>
    <w:rsid w:val="009D3A21"/>
    <w:rsid w:val="00A15E48"/>
    <w:rsid w:val="00A22BE2"/>
    <w:rsid w:val="00A421C5"/>
    <w:rsid w:val="00A67AF5"/>
    <w:rsid w:val="00A82E7E"/>
    <w:rsid w:val="00A97CAF"/>
    <w:rsid w:val="00AB60D2"/>
    <w:rsid w:val="00AD1FD9"/>
    <w:rsid w:val="00AD5810"/>
    <w:rsid w:val="00AE0235"/>
    <w:rsid w:val="00AE3DFB"/>
    <w:rsid w:val="00B46518"/>
    <w:rsid w:val="00B5077F"/>
    <w:rsid w:val="00B9363B"/>
    <w:rsid w:val="00BC153E"/>
    <w:rsid w:val="00C11097"/>
    <w:rsid w:val="00C1494A"/>
    <w:rsid w:val="00C435D6"/>
    <w:rsid w:val="00C579B4"/>
    <w:rsid w:val="00C75E86"/>
    <w:rsid w:val="00C80C68"/>
    <w:rsid w:val="00CB79FD"/>
    <w:rsid w:val="00CD0C67"/>
    <w:rsid w:val="00CD669E"/>
    <w:rsid w:val="00CE7B7C"/>
    <w:rsid w:val="00CF104F"/>
    <w:rsid w:val="00D14687"/>
    <w:rsid w:val="00D16438"/>
    <w:rsid w:val="00D33D03"/>
    <w:rsid w:val="00D36F80"/>
    <w:rsid w:val="00D4727D"/>
    <w:rsid w:val="00D949EA"/>
    <w:rsid w:val="00DB0341"/>
    <w:rsid w:val="00DB17B0"/>
    <w:rsid w:val="00DB1D8E"/>
    <w:rsid w:val="00DE523C"/>
    <w:rsid w:val="00E74CA0"/>
    <w:rsid w:val="00E91185"/>
    <w:rsid w:val="00E96C46"/>
    <w:rsid w:val="00EE5DCF"/>
    <w:rsid w:val="00F0150C"/>
    <w:rsid w:val="00F20E3B"/>
    <w:rsid w:val="00F301E0"/>
    <w:rsid w:val="00F40826"/>
    <w:rsid w:val="00F603CC"/>
    <w:rsid w:val="00FB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833E86"/>
  <w15:chartTrackingRefBased/>
  <w15:docId w15:val="{905AE235-1693-4BAD-89D5-AB7B52D2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DE4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DE4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0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DE4"/>
    <w:rPr>
      <w:rFonts w:eastAsiaTheme="minorEastAsia"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0D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0DE4"/>
    <w:rPr>
      <w:rFonts w:eastAsiaTheme="minorEastAsia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B0DE4"/>
    <w:rPr>
      <w:vertAlign w:val="superscript"/>
    </w:rPr>
  </w:style>
  <w:style w:type="table" w:styleId="TableGrid">
    <w:name w:val="Table Grid"/>
    <w:basedOn w:val="TableNormal"/>
    <w:uiPriority w:val="39"/>
    <w:rsid w:val="008B0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DE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0DE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F0A"/>
    <w:rPr>
      <w:rFonts w:eastAsiaTheme="minorEastAsia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D33D03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9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185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185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EN/TXT/?uri=CELEX%3A32014R0651" TargetMode="External"/><Relationship Id="rId1" Type="http://schemas.openxmlformats.org/officeDocument/2006/relationships/hyperlink" Target="https://eur-lex.europa.eu/legal-content/HR/TXT/PDF/?uri=CELEX:32003L0087&amp;from=L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B5069.2A4B55D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492FF5E0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C93E1-0F8A-4F31-A6E7-2B655800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Ilić</dc:creator>
  <cp:keywords/>
  <dc:description/>
  <cp:lastModifiedBy>Sabina Cvitan</cp:lastModifiedBy>
  <cp:revision>2</cp:revision>
  <cp:lastPrinted>2024-12-03T07:57:00Z</cp:lastPrinted>
  <dcterms:created xsi:type="dcterms:W3CDTF">2025-03-24T12:13:00Z</dcterms:created>
  <dcterms:modified xsi:type="dcterms:W3CDTF">2025-03-24T12:13:00Z</dcterms:modified>
</cp:coreProperties>
</file>