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96C3E" w14:textId="03D39154" w:rsidR="00DB5312" w:rsidRPr="00D12A57" w:rsidRDefault="00193686" w:rsidP="004B77FC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D12A57">
        <w:rPr>
          <w:sz w:val="28"/>
          <w:szCs w:val="28"/>
        </w:rPr>
        <w:t xml:space="preserve"> </w:t>
      </w:r>
      <w:r w:rsidR="00DB5312" w:rsidRPr="00D12A57">
        <w:rPr>
          <w:rStyle w:val="fontstyle01"/>
          <w:rFonts w:asciiTheme="minorHAnsi" w:hAnsiTheme="minorHAnsi" w:cstheme="minorHAnsi"/>
          <w:sz w:val="28"/>
          <w:szCs w:val="28"/>
        </w:rPr>
        <w:t xml:space="preserve">POTREBNA DOKUMENTACIJA </w:t>
      </w:r>
      <w:r w:rsidR="009058F8" w:rsidRPr="00D12A57">
        <w:rPr>
          <w:rStyle w:val="fontstyle01"/>
          <w:rFonts w:asciiTheme="minorHAnsi" w:hAnsiTheme="minorHAnsi" w:cstheme="minorHAnsi"/>
          <w:sz w:val="28"/>
          <w:szCs w:val="28"/>
        </w:rPr>
        <w:t xml:space="preserve">ZA </w:t>
      </w:r>
      <w:r w:rsidR="00386478" w:rsidRPr="00D12A57">
        <w:rPr>
          <w:rStyle w:val="fontstyle01"/>
          <w:rFonts w:asciiTheme="minorHAnsi" w:hAnsiTheme="minorHAnsi" w:cstheme="minorHAnsi"/>
          <w:sz w:val="28"/>
          <w:szCs w:val="28"/>
        </w:rPr>
        <w:t xml:space="preserve">EFRR </w:t>
      </w:r>
      <w:r w:rsidR="009B1492" w:rsidRPr="00D12A57">
        <w:rPr>
          <w:rStyle w:val="fontstyle01"/>
          <w:rFonts w:asciiTheme="minorHAnsi" w:hAnsiTheme="minorHAnsi" w:cstheme="minorHAnsi"/>
          <w:sz w:val="28"/>
          <w:szCs w:val="28"/>
        </w:rPr>
        <w:t>ZAJAM</w:t>
      </w:r>
      <w:r w:rsidR="009058F8" w:rsidRPr="00D12A57">
        <w:rPr>
          <w:rStyle w:val="fontstyle01"/>
          <w:rFonts w:asciiTheme="minorHAnsi" w:hAnsiTheme="minorHAnsi" w:cstheme="minorHAnsi"/>
          <w:sz w:val="28"/>
          <w:szCs w:val="28"/>
        </w:rPr>
        <w:t xml:space="preserve"> ZA OBRTNA SREDSTVA</w:t>
      </w:r>
    </w:p>
    <w:p w14:paraId="182A6696" w14:textId="77777777" w:rsidR="004B77FC" w:rsidRDefault="004B77FC" w:rsidP="004B77FC">
      <w:pPr>
        <w:spacing w:line="240" w:lineRule="auto"/>
        <w:jc w:val="center"/>
        <w:rPr>
          <w:rStyle w:val="fontstyle01"/>
          <w:b w:val="0"/>
          <w:bCs w:val="0"/>
          <w:sz w:val="28"/>
          <w:szCs w:val="28"/>
        </w:rPr>
      </w:pPr>
    </w:p>
    <w:p w14:paraId="32B4EDCF" w14:textId="77777777" w:rsidR="009058F8" w:rsidRPr="009058F8" w:rsidRDefault="009058F8" w:rsidP="00D12A57">
      <w:pPr>
        <w:spacing w:after="160" w:line="276" w:lineRule="auto"/>
        <w:rPr>
          <w:rStyle w:val="fontstyle21"/>
          <w:sz w:val="24"/>
          <w:szCs w:val="24"/>
        </w:rPr>
      </w:pPr>
      <w:r w:rsidRPr="009058F8">
        <w:rPr>
          <w:rStyle w:val="fontstyle21"/>
          <w:sz w:val="24"/>
          <w:szCs w:val="24"/>
        </w:rPr>
        <w:t>Obrasci potpisani i ovjereni od strane podnositelja zahtjeva:</w:t>
      </w:r>
    </w:p>
    <w:p w14:paraId="44AEC63F" w14:textId="6C566C57" w:rsidR="00DB5312" w:rsidRPr="009058F8" w:rsidRDefault="00DB5312" w:rsidP="00D12A57">
      <w:pPr>
        <w:pStyle w:val="ListParagraph"/>
        <w:numPr>
          <w:ilvl w:val="0"/>
          <w:numId w:val="7"/>
        </w:numPr>
        <w:spacing w:after="160" w:line="276" w:lineRule="auto"/>
        <w:rPr>
          <w:rStyle w:val="fontstyle21"/>
          <w:sz w:val="24"/>
          <w:szCs w:val="24"/>
        </w:rPr>
      </w:pPr>
      <w:r w:rsidRPr="009058F8">
        <w:rPr>
          <w:rStyle w:val="fontstyle21"/>
          <w:sz w:val="24"/>
          <w:szCs w:val="24"/>
        </w:rPr>
        <w:t>Izjava o korištenim potporama male vrijednosti i državnim potporama</w:t>
      </w:r>
    </w:p>
    <w:p w14:paraId="7FF8393F" w14:textId="529C9BAC" w:rsidR="00DB5312" w:rsidRPr="009058F8" w:rsidRDefault="00DB5312" w:rsidP="00D12A57">
      <w:pPr>
        <w:pStyle w:val="ListParagraph"/>
        <w:numPr>
          <w:ilvl w:val="0"/>
          <w:numId w:val="7"/>
        </w:numPr>
        <w:spacing w:after="160" w:line="276" w:lineRule="auto"/>
        <w:rPr>
          <w:rFonts w:ascii="Calibri" w:hAnsi="Calibri" w:cs="Calibri"/>
          <w:sz w:val="24"/>
          <w:szCs w:val="24"/>
        </w:rPr>
      </w:pPr>
      <w:r w:rsidRPr="009058F8">
        <w:rPr>
          <w:rStyle w:val="fontstyle21"/>
          <w:sz w:val="24"/>
          <w:szCs w:val="24"/>
        </w:rPr>
        <w:t>Izjav</w:t>
      </w:r>
      <w:r w:rsidR="004758BF" w:rsidRPr="009058F8">
        <w:rPr>
          <w:rStyle w:val="fontstyle21"/>
          <w:sz w:val="24"/>
          <w:szCs w:val="24"/>
        </w:rPr>
        <w:t>a</w:t>
      </w:r>
      <w:r w:rsidRPr="009058F8">
        <w:rPr>
          <w:rStyle w:val="fontstyle21"/>
          <w:sz w:val="24"/>
          <w:szCs w:val="24"/>
        </w:rPr>
        <w:t xml:space="preserve"> radi utvrđivanja statusa subjekta malog gospodarstva</w:t>
      </w:r>
    </w:p>
    <w:p w14:paraId="429522EC" w14:textId="77777777" w:rsidR="00C255C1" w:rsidRPr="00C255C1" w:rsidRDefault="00C255C1" w:rsidP="00C255C1">
      <w:pPr>
        <w:pStyle w:val="ListParagraph"/>
        <w:numPr>
          <w:ilvl w:val="0"/>
          <w:numId w:val="7"/>
        </w:numPr>
        <w:rPr>
          <w:rStyle w:val="fontstyle21"/>
          <w:sz w:val="24"/>
          <w:szCs w:val="24"/>
        </w:rPr>
      </w:pPr>
      <w:r w:rsidRPr="00C255C1">
        <w:rPr>
          <w:rStyle w:val="fontstyle21"/>
          <w:sz w:val="24"/>
          <w:szCs w:val="24"/>
        </w:rPr>
        <w:t>Tablica kreditne zaduženosti na zadnji dan u mjesecu (ne starija od 2 mjeseca prije predaje Zahtjeva za zajam)</w:t>
      </w:r>
    </w:p>
    <w:p w14:paraId="4227D36C" w14:textId="343C9354" w:rsidR="00923032" w:rsidRPr="009F0A26" w:rsidRDefault="00923032" w:rsidP="00D12A57">
      <w:pPr>
        <w:pStyle w:val="ListParagraph"/>
        <w:numPr>
          <w:ilvl w:val="0"/>
          <w:numId w:val="7"/>
        </w:numPr>
        <w:spacing w:line="276" w:lineRule="auto"/>
        <w:rPr>
          <w:rStyle w:val="fontstyle21"/>
          <w:sz w:val="24"/>
          <w:szCs w:val="24"/>
        </w:rPr>
      </w:pPr>
      <w:r w:rsidRPr="00923032">
        <w:rPr>
          <w:rStyle w:val="fontstyle21"/>
          <w:sz w:val="24"/>
          <w:szCs w:val="24"/>
        </w:rPr>
        <w:t>Izjava o usklađenosti – DNSH</w:t>
      </w:r>
    </w:p>
    <w:p w14:paraId="7D1077DF" w14:textId="42E142AC" w:rsidR="009058F8" w:rsidRDefault="009058F8" w:rsidP="00D12A57">
      <w:pPr>
        <w:spacing w:line="276" w:lineRule="auto"/>
        <w:ind w:left="360" w:firstLine="348"/>
        <w:rPr>
          <w:rStyle w:val="fontstyle21"/>
        </w:rPr>
      </w:pP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*Obrasci dostupni na </w:t>
      </w:r>
      <w:hyperlink r:id="rId7" w:history="1">
        <w:r w:rsidRPr="009F639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</w:p>
    <w:p w14:paraId="52BEB899" w14:textId="77777777" w:rsidR="004B77FC" w:rsidRDefault="004B77FC" w:rsidP="00D12A57">
      <w:pPr>
        <w:spacing w:line="276" w:lineRule="auto"/>
        <w:ind w:left="0" w:firstLine="0"/>
        <w:rPr>
          <w:rStyle w:val="fontstyle21"/>
        </w:rPr>
      </w:pPr>
    </w:p>
    <w:p w14:paraId="42A6E296" w14:textId="77777777" w:rsidR="009058F8" w:rsidRPr="00E21332" w:rsidRDefault="009058F8" w:rsidP="00D12A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Ostala dokumentacija:</w:t>
      </w:r>
    </w:p>
    <w:p w14:paraId="549B9FA3" w14:textId="5D5E8974" w:rsidR="00DB5312" w:rsidRPr="009058F8" w:rsidRDefault="00DB5312" w:rsidP="00D12A57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sz w:val="24"/>
          <w:szCs w:val="24"/>
        </w:rPr>
      </w:pPr>
      <w:r w:rsidRPr="009058F8">
        <w:rPr>
          <w:rStyle w:val="fontstyle21"/>
          <w:sz w:val="24"/>
          <w:szCs w:val="24"/>
        </w:rPr>
        <w:t>Poslovni plan</w:t>
      </w:r>
      <w:r w:rsidR="009058F8" w:rsidRPr="009058F8">
        <w:rPr>
          <w:rStyle w:val="fontstyle21"/>
          <w:sz w:val="24"/>
          <w:szCs w:val="24"/>
        </w:rPr>
        <w:t xml:space="preserve"> propisan od strane HAMAG-BICRO-a (dostaviti u </w:t>
      </w:r>
      <w:proofErr w:type="spellStart"/>
      <w:r w:rsidR="009058F8" w:rsidRPr="009058F8">
        <w:rPr>
          <w:rStyle w:val="fontstyle21"/>
          <w:sz w:val="24"/>
          <w:szCs w:val="24"/>
        </w:rPr>
        <w:t>xls</w:t>
      </w:r>
      <w:proofErr w:type="spellEnd"/>
      <w:r w:rsidR="009058F8" w:rsidRPr="009058F8">
        <w:rPr>
          <w:rStyle w:val="fontstyle21"/>
          <w:sz w:val="24"/>
          <w:szCs w:val="24"/>
        </w:rPr>
        <w:t xml:space="preserve"> formatu)</w:t>
      </w:r>
    </w:p>
    <w:p w14:paraId="097C0882" w14:textId="1EBABE8E" w:rsidR="009058F8" w:rsidRPr="00386478" w:rsidRDefault="009058F8" w:rsidP="00D12A57">
      <w:pPr>
        <w:pStyle w:val="ListParagraph"/>
        <w:spacing w:after="160" w:line="276" w:lineRule="auto"/>
        <w:ind w:firstLine="0"/>
        <w:rPr>
          <w:rFonts w:ascii="Calibri" w:hAnsi="Calibri" w:cs="Calibri"/>
          <w:sz w:val="28"/>
          <w:szCs w:val="28"/>
        </w:rPr>
      </w:pP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*Obra</w:t>
      </w:r>
      <w:r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zac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 dostup</w:t>
      </w:r>
      <w:r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a</w:t>
      </w:r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n na </w:t>
      </w:r>
      <w:hyperlink r:id="rId8" w:history="1">
        <w:r w:rsidRPr="00B34479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službenim internetskim stranicama HAMAG-BICRO-a</w:t>
        </w:r>
      </w:hyperlink>
    </w:p>
    <w:p w14:paraId="2DF77248" w14:textId="601218CD" w:rsidR="009058F8" w:rsidRPr="009058F8" w:rsidRDefault="00DB5312" w:rsidP="00D12A57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Potvrda porezne uprave o nepostojanju duga prema državi </w:t>
      </w:r>
      <w:r w:rsidR="009058F8" w:rsidRP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ili knjigovodstvena kartica </w:t>
      </w: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>ne</w:t>
      </w:r>
      <w:r w:rsidR="009058F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9058F8">
        <w:rPr>
          <w:rStyle w:val="fontstyle21"/>
          <w:rFonts w:asciiTheme="minorHAnsi" w:hAnsiTheme="minorHAnsi" w:cstheme="minorHAnsi"/>
          <w:sz w:val="24"/>
          <w:szCs w:val="24"/>
        </w:rPr>
        <w:t>starija od 30 dana od dana zaprimanja Zahtjeva u HAMAG-BICRO</w:t>
      </w:r>
    </w:p>
    <w:p w14:paraId="59F67A71" w14:textId="6BB8DCB1" w:rsidR="009058F8" w:rsidRPr="009058F8" w:rsidRDefault="009058F8" w:rsidP="00D12A57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058F8">
        <w:rPr>
          <w:rFonts w:asciiTheme="minorHAnsi" w:hAnsiTheme="minorHAnsi" w:cstheme="minorHAnsi"/>
          <w:sz w:val="24"/>
          <w:szCs w:val="24"/>
        </w:rPr>
        <w:t>Potvrde o urednosti otplate svih postojećih zaduženja prijavitelja</w:t>
      </w:r>
    </w:p>
    <w:p w14:paraId="1F15E314" w14:textId="77777777" w:rsidR="009058F8" w:rsidRPr="009058F8" w:rsidRDefault="009058F8" w:rsidP="00D12A57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058F8">
        <w:rPr>
          <w:rFonts w:asciiTheme="minorHAnsi" w:hAnsiTheme="minorHAnsi" w:cstheme="minorHAnsi"/>
          <w:sz w:val="24"/>
          <w:szCs w:val="24"/>
        </w:rPr>
        <w:t>Financijska dokumentacija (ovisno o pravnom obliku prijavitelja):</w:t>
      </w:r>
    </w:p>
    <w:p w14:paraId="611C21A9" w14:textId="77777777" w:rsidR="009058F8" w:rsidRPr="003B70D3" w:rsidRDefault="009058F8" w:rsidP="00D12A57">
      <w:pPr>
        <w:pStyle w:val="ListParagraph"/>
        <w:numPr>
          <w:ilvl w:val="0"/>
          <w:numId w:val="13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dobit: </w:t>
      </w:r>
    </w:p>
    <w:p w14:paraId="0F444789" w14:textId="77777777" w:rsidR="009058F8" w:rsidRPr="003B70D3" w:rsidRDefault="009058F8" w:rsidP="00D12A57">
      <w:pPr>
        <w:numPr>
          <w:ilvl w:val="2"/>
          <w:numId w:val="15"/>
        </w:numPr>
        <w:spacing w:after="27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>Godišnji financijski izvještaji za proteklu poslovnu godinu sastavljeni sukladno Zakonu o računovodstvu (u elektroničkom obliku u</w:t>
      </w:r>
      <w:r>
        <w:rPr>
          <w:rFonts w:ascii="Calibri" w:eastAsia="Calibri" w:hAnsi="Calibri" w:cs="Calibri"/>
          <w:sz w:val="24"/>
          <w:lang w:eastAsia="en-US"/>
        </w:rPr>
        <w:t xml:space="preserve"> s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tandardiziranom FINA formatu) </w:t>
      </w:r>
    </w:p>
    <w:p w14:paraId="4978FEE7" w14:textId="1B1B5D08" w:rsidR="009058F8" w:rsidRPr="003B70D3" w:rsidRDefault="009058F8" w:rsidP="00D12A57">
      <w:pPr>
        <w:numPr>
          <w:ilvl w:val="2"/>
          <w:numId w:val="15"/>
        </w:numPr>
        <w:spacing w:after="23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Bruto bilanca </w:t>
      </w:r>
      <w:bookmarkStart w:id="0" w:name="_Hlk107827069"/>
      <w:r w:rsidRPr="003B70D3">
        <w:rPr>
          <w:rFonts w:ascii="Calibri" w:eastAsia="Calibri" w:hAnsi="Calibri" w:cs="Calibri"/>
          <w:sz w:val="24"/>
          <w:lang w:eastAsia="en-US"/>
        </w:rPr>
        <w:t xml:space="preserve">za razdoblje tekuće godine na zadnji dan u mjesecu (ne starija od 2 mjeseca prije predaje Zahtjeva za zajam) </w:t>
      </w:r>
      <w:bookmarkEnd w:id="0"/>
    </w:p>
    <w:p w14:paraId="41D7BD3C" w14:textId="77777777" w:rsidR="009058F8" w:rsidRPr="00246BC0" w:rsidRDefault="009058F8" w:rsidP="00D12A57">
      <w:pPr>
        <w:pStyle w:val="ListParagraph"/>
        <w:numPr>
          <w:ilvl w:val="0"/>
          <w:numId w:val="13"/>
        </w:numPr>
        <w:spacing w:after="23" w:line="276" w:lineRule="auto"/>
        <w:rPr>
          <w:rFonts w:ascii="Calibri" w:eastAsia="Calibri" w:hAnsi="Calibri" w:cs="Calibri"/>
          <w:sz w:val="24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dohodak: </w:t>
      </w:r>
    </w:p>
    <w:p w14:paraId="47A55C74" w14:textId="77777777" w:rsidR="004855C4" w:rsidRPr="004855C4" w:rsidRDefault="009058F8" w:rsidP="00D12A57">
      <w:pPr>
        <w:pStyle w:val="ListParagraph"/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Prijava/Rješenje poreza na dohodak za protekle dvije godine poslovanja s prilozima</w:t>
      </w:r>
      <w:r w:rsidR="006D79F9" w:rsidRPr="006D79F9">
        <w:rPr>
          <w:rFonts w:ascii="Calibri" w:eastAsia="Calibri" w:hAnsi="Calibri" w:cs="Calibri"/>
          <w:sz w:val="24"/>
          <w:lang w:eastAsia="en-US"/>
        </w:rPr>
        <w:t xml:space="preserve"> </w:t>
      </w:r>
    </w:p>
    <w:p w14:paraId="54A2AD2F" w14:textId="77777777" w:rsidR="004855C4" w:rsidRPr="004855C4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Knjiga primitaka i izdataka</w:t>
      </w:r>
    </w:p>
    <w:p w14:paraId="57363A34" w14:textId="77777777" w:rsidR="004855C4" w:rsidRPr="004855C4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>Pregled primitaka i izdataka</w:t>
      </w:r>
    </w:p>
    <w:p w14:paraId="16DB309D" w14:textId="5663B288" w:rsidR="009058F8" w:rsidRPr="006D79F9" w:rsidRDefault="009058F8" w:rsidP="00D12A57">
      <w:pPr>
        <w:pStyle w:val="ListParagraph"/>
        <w:numPr>
          <w:ilvl w:val="0"/>
          <w:numId w:val="17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6D79F9">
        <w:rPr>
          <w:rFonts w:ascii="Calibri" w:eastAsia="Calibri" w:hAnsi="Calibri" w:cs="Calibri"/>
          <w:sz w:val="24"/>
          <w:lang w:eastAsia="en-US"/>
        </w:rPr>
        <w:t xml:space="preserve">Popis dugotrajne imovine - obrazac DI </w:t>
      </w:r>
    </w:p>
    <w:p w14:paraId="71E4B66C" w14:textId="77777777" w:rsidR="009058F8" w:rsidRPr="00246BC0" w:rsidRDefault="009058F8" w:rsidP="00D12A57">
      <w:pPr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Evidencija o tražbinama </w:t>
      </w:r>
      <w:r>
        <w:rPr>
          <w:rFonts w:ascii="Calibri" w:eastAsia="Calibri" w:hAnsi="Calibri" w:cs="Calibri"/>
          <w:sz w:val="24"/>
          <w:lang w:eastAsia="en-US"/>
        </w:rPr>
        <w:t xml:space="preserve">i 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obvezama - obrazac TO ne stariji od 30 dana od dana zaprimanja Zahtjeva u HAMAG-BICRO </w:t>
      </w:r>
    </w:p>
    <w:p w14:paraId="6E3740B2" w14:textId="77777777" w:rsidR="009058F8" w:rsidRPr="003B70D3" w:rsidRDefault="009058F8" w:rsidP="00D12A57">
      <w:pPr>
        <w:pStyle w:val="ListParagraph"/>
        <w:numPr>
          <w:ilvl w:val="0"/>
          <w:numId w:val="13"/>
        </w:numPr>
        <w:spacing w:after="27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 koji porez plaćaju paušalno: </w:t>
      </w:r>
    </w:p>
    <w:p w14:paraId="58B9E96B" w14:textId="77777777" w:rsidR="009058F8" w:rsidRPr="00FA3214" w:rsidRDefault="009058F8" w:rsidP="00D12A57">
      <w:pPr>
        <w:numPr>
          <w:ilvl w:val="0"/>
          <w:numId w:val="16"/>
        </w:numPr>
        <w:spacing w:after="23" w:line="276" w:lineRule="auto"/>
        <w:contextualSpacing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Knjiga prometa za prethodne dvije godine poslovanja (Obrazac KPR); </w:t>
      </w:r>
    </w:p>
    <w:p w14:paraId="054DA053" w14:textId="77777777" w:rsidR="00386478" w:rsidRPr="00386478" w:rsidRDefault="009058F8" w:rsidP="00D12A57">
      <w:pPr>
        <w:pStyle w:val="ListParagraph"/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246BC0">
        <w:rPr>
          <w:rFonts w:ascii="Calibri" w:eastAsia="Calibri" w:hAnsi="Calibri" w:cs="Calibri"/>
          <w:sz w:val="24"/>
          <w:lang w:eastAsia="en-US"/>
        </w:rPr>
        <w:t xml:space="preserve">Izvješće o paušalnom dohotku od samostalnih djelatnosti i uplaćenom paušalnom porezu na dohodak i prirezu poreza na dohodak za prethodne </w:t>
      </w:r>
      <w:r w:rsidR="006D79F9">
        <w:rPr>
          <w:rFonts w:ascii="Calibri" w:eastAsia="Calibri" w:hAnsi="Calibri" w:cs="Calibri"/>
          <w:sz w:val="24"/>
          <w:lang w:eastAsia="en-US"/>
        </w:rPr>
        <w:t>d</w:t>
      </w:r>
      <w:r w:rsidRPr="00246BC0">
        <w:rPr>
          <w:rFonts w:ascii="Calibri" w:eastAsia="Calibri" w:hAnsi="Calibri" w:cs="Calibri"/>
          <w:sz w:val="24"/>
          <w:lang w:eastAsia="en-US"/>
        </w:rPr>
        <w:t>vije godine poslovanja (Obrazac PO-SD)</w:t>
      </w:r>
    </w:p>
    <w:p w14:paraId="6B2E5994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5E3E32E3" w14:textId="5C11A8A9" w:rsidR="004855C4" w:rsidRPr="004855C4" w:rsidRDefault="004855C4" w:rsidP="00D12A57">
      <w:pPr>
        <w:spacing w:after="160" w:line="240" w:lineRule="auto"/>
        <w:ind w:left="0"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4855C4">
        <w:rPr>
          <w:rStyle w:val="fontstyle21"/>
          <w:rFonts w:asciiTheme="minorHAnsi" w:hAnsiTheme="minorHAnsi" w:cstheme="minorHAnsi"/>
          <w:sz w:val="24"/>
          <w:szCs w:val="24"/>
        </w:rPr>
        <w:t xml:space="preserve">Obrazac zahtjeva za zajam nije potrebno dostavljati, već se isti generira po završetku on-line prijave. </w:t>
      </w:r>
    </w:p>
    <w:p w14:paraId="13331246" w14:textId="2524EAD3" w:rsidR="004855C4" w:rsidRPr="004855C4" w:rsidRDefault="004855C4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4855C4">
        <w:rPr>
          <w:rStyle w:val="fontstyle21"/>
          <w:rFonts w:asciiTheme="minorHAnsi" w:hAnsiTheme="minorHAnsi" w:cstheme="minorHAnsi"/>
          <w:sz w:val="24"/>
          <w:szCs w:val="24"/>
        </w:rPr>
        <w:t>HAMAG-BICRO u svakom trenutku zadržava pravo promijeniti ili nadopuniti potrebnu dokumentaciju.</w:t>
      </w:r>
    </w:p>
    <w:p w14:paraId="73490C3D" w14:textId="2950B8CF" w:rsidR="004855C4" w:rsidRDefault="004855C4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4855C4">
        <w:rPr>
          <w:rStyle w:val="fontstyle21"/>
          <w:rFonts w:asciiTheme="minorHAnsi" w:hAnsiTheme="minorHAnsi" w:cstheme="minorHAnsi"/>
          <w:sz w:val="24"/>
          <w:szCs w:val="24"/>
        </w:rPr>
        <w:t>HAMAG-BICRO zadržava pravo zatražiti i ostalu dokumentaciju potrebnu za obradu zahtjeva za zajam.</w:t>
      </w:r>
    </w:p>
    <w:p w14:paraId="78E62E9F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17BFD5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9D9B59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71C3E73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5BAD1EE2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620FB54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5AE147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630E35C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EC60AD7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BFF6A3E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806179F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D805246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CF16F4E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6609B05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7BD5E59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FCB0180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AD380B3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F452521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8802CC6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C959BED" w14:textId="77777777" w:rsidR="00D12A57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1F270860" w14:textId="1B58CF8F" w:rsidR="00D12A57" w:rsidRPr="004855C4" w:rsidRDefault="00D12A57" w:rsidP="004855C4">
      <w:pPr>
        <w:spacing w:after="16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12A57">
        <w:rPr>
          <w:rStyle w:val="fontstyle21"/>
          <w:rFonts w:asciiTheme="minorHAnsi" w:hAnsiTheme="minorHAnsi" w:cstheme="minorHAnsi"/>
          <w:sz w:val="24"/>
          <w:szCs w:val="24"/>
        </w:rPr>
        <w:t>Primjenjuje se od: 25. ožujka 2024. godine</w:t>
      </w:r>
    </w:p>
    <w:p w14:paraId="426788AD" w14:textId="77777777" w:rsidR="006D79F9" w:rsidRDefault="006D79F9" w:rsidP="006D79F9">
      <w:pPr>
        <w:spacing w:line="240" w:lineRule="auto"/>
        <w:rPr>
          <w:rStyle w:val="fontstyle21"/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253892" w14:textId="391F5A6C" w:rsidR="006D79F9" w:rsidRPr="006D79F9" w:rsidRDefault="006D79F9" w:rsidP="00D12A57">
      <w:pPr>
        <w:spacing w:line="240" w:lineRule="auto"/>
        <w:ind w:left="0" w:firstLine="0"/>
        <w:rPr>
          <w:rFonts w:asciiTheme="minorHAnsi" w:hAnsiTheme="minorHAnsi" w:cstheme="minorHAnsi"/>
          <w:i/>
          <w:iCs/>
          <w:color w:val="2E74B5" w:themeColor="accent1" w:themeShade="BF"/>
          <w:sz w:val="20"/>
          <w:szCs w:val="20"/>
          <w:u w:val="single"/>
        </w:rPr>
      </w:pPr>
    </w:p>
    <w:sectPr w:rsidR="006D79F9" w:rsidRPr="006D7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7C22" w14:textId="77777777" w:rsidR="006A3F46" w:rsidRDefault="006A3F46">
      <w:pPr>
        <w:spacing w:line="240" w:lineRule="auto"/>
      </w:pPr>
      <w:r>
        <w:separator/>
      </w:r>
    </w:p>
  </w:endnote>
  <w:endnote w:type="continuationSeparator" w:id="0">
    <w:p w14:paraId="23C73FB7" w14:textId="77777777" w:rsidR="006A3F46" w:rsidRDefault="006A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C31E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0F8D5D" wp14:editId="63AECBD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2F6D216D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9027" w14:textId="3897A880" w:rsidR="00AD7FDA" w:rsidRDefault="00193686">
    <w:pPr>
      <w:spacing w:line="246" w:lineRule="auto"/>
      <w:ind w:left="6524" w:right="2254" w:firstLine="266"/>
    </w:pP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2943454" w14:textId="77777777" w:rsidR="006D79F9" w:rsidRDefault="006D79F9" w:rsidP="006D79F9">
    <w:pPr>
      <w:rPr>
        <w:rFonts w:ascii="Calibri" w:hAnsi="Calibri" w:cs="Calibri"/>
        <w:sz w:val="28"/>
        <w:szCs w:val="28"/>
      </w:rPr>
    </w:pPr>
  </w:p>
  <w:p w14:paraId="4F71FB90" w14:textId="39C3C754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669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6D4704" wp14:editId="7A4A2BDB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062CEE7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788D" w14:textId="77777777" w:rsidR="006A3F46" w:rsidRDefault="006A3F46">
      <w:pPr>
        <w:spacing w:line="240" w:lineRule="auto"/>
      </w:pPr>
      <w:r>
        <w:separator/>
      </w:r>
    </w:p>
  </w:footnote>
  <w:footnote w:type="continuationSeparator" w:id="0">
    <w:p w14:paraId="6D8D8693" w14:textId="77777777" w:rsidR="006A3F46" w:rsidRDefault="006A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5198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C8511" wp14:editId="27B9CEC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3E1D22" wp14:editId="4FF0525B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E6AE" w14:textId="7D6EDCC7" w:rsidR="00AD7FDA" w:rsidRDefault="00193686" w:rsidP="00D12A57">
    <w:pPr>
      <w:ind w:left="0" w:right="-4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43EF4" wp14:editId="1A900589">
          <wp:simplePos x="0" y="0"/>
          <wp:positionH relativeFrom="margin">
            <wp:posOffset>-238125</wp:posOffset>
          </wp:positionH>
          <wp:positionV relativeFrom="page">
            <wp:posOffset>507365</wp:posOffset>
          </wp:positionV>
          <wp:extent cx="2370455" cy="58102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A57">
      <w:rPr>
        <w:rFonts w:ascii="Calibri" w:eastAsia="Calibri" w:hAnsi="Calibri" w:cs="Calibri"/>
        <w:noProof/>
      </w:rPr>
      <w:t xml:space="preserve"> </w:t>
    </w:r>
    <w:r w:rsidR="00D12A57">
      <w:rPr>
        <w:rFonts w:ascii="Calibri" w:eastAsia="Calibri" w:hAnsi="Calibri" w:cs="Calibri"/>
        <w:noProof/>
      </w:rPr>
      <w:drawing>
        <wp:inline distT="0" distB="0" distL="0" distR="0" wp14:anchorId="2D4B1904" wp14:editId="317809CB">
          <wp:extent cx="926465" cy="621665"/>
          <wp:effectExtent l="0" t="0" r="6985" b="6985"/>
          <wp:docPr id="14434330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A57">
      <w:rPr>
        <w:rFonts w:ascii="Calibri" w:eastAsia="Calibri" w:hAnsi="Calibri" w:cs="Calibri"/>
        <w:noProof/>
      </w:rPr>
      <w:t xml:space="preserve">        </w:t>
    </w:r>
    <w:r w:rsidR="00A022A1">
      <w:rPr>
        <w:rFonts w:ascii="Calibri" w:eastAsia="Calibri" w:hAnsi="Calibri" w:cs="Calibri"/>
        <w:noProof/>
      </w:rPr>
      <w:drawing>
        <wp:inline distT="0" distB="0" distL="0" distR="0" wp14:anchorId="1775977F" wp14:editId="52D43D43">
          <wp:extent cx="2207161" cy="647700"/>
          <wp:effectExtent l="0" t="0" r="3175" b="0"/>
          <wp:docPr id="19983885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534" cy="697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A07D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9C4481" wp14:editId="22FCD8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0DE1FC" wp14:editId="04A3652E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73850"/>
    <w:multiLevelType w:val="hybridMultilevel"/>
    <w:tmpl w:val="342007AA"/>
    <w:lvl w:ilvl="0" w:tplc="89EEE1FC">
      <w:start w:val="1"/>
      <w:numFmt w:val="bullet"/>
      <w:lvlText w:val="-"/>
      <w:lvlJc w:val="left"/>
      <w:pPr>
        <w:ind w:left="2292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2D14245A"/>
    <w:multiLevelType w:val="hybridMultilevel"/>
    <w:tmpl w:val="44AE2C4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-"/>
      <w:lvlJc w:val="left"/>
      <w:pPr>
        <w:ind w:left="2477" w:hanging="360"/>
      </w:pPr>
    </w:lvl>
    <w:lvl w:ilvl="4" w:tplc="FFFFFFFF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B2394"/>
    <w:multiLevelType w:val="hybridMultilevel"/>
    <w:tmpl w:val="9A58B0A2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E63"/>
    <w:multiLevelType w:val="hybridMultilevel"/>
    <w:tmpl w:val="2264E33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C922D8"/>
    <w:multiLevelType w:val="hybridMultilevel"/>
    <w:tmpl w:val="9CE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566"/>
    <w:multiLevelType w:val="hybridMultilevel"/>
    <w:tmpl w:val="BB880542"/>
    <w:lvl w:ilvl="0" w:tplc="7B04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23ACA"/>
    <w:multiLevelType w:val="hybridMultilevel"/>
    <w:tmpl w:val="C788697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FFFFFFFF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DE7"/>
    <w:multiLevelType w:val="hybridMultilevel"/>
    <w:tmpl w:val="142AF5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E93DD5"/>
    <w:multiLevelType w:val="hybridMultilevel"/>
    <w:tmpl w:val="99968EB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9398487">
    <w:abstractNumId w:val="12"/>
  </w:num>
  <w:num w:numId="2" w16cid:durableId="550000199">
    <w:abstractNumId w:val="16"/>
  </w:num>
  <w:num w:numId="3" w16cid:durableId="1384938066">
    <w:abstractNumId w:val="0"/>
  </w:num>
  <w:num w:numId="4" w16cid:durableId="1007947116">
    <w:abstractNumId w:val="5"/>
  </w:num>
  <w:num w:numId="5" w16cid:durableId="1028142030">
    <w:abstractNumId w:val="1"/>
  </w:num>
  <w:num w:numId="6" w16cid:durableId="350376054">
    <w:abstractNumId w:val="11"/>
  </w:num>
  <w:num w:numId="7" w16cid:durableId="2129660604">
    <w:abstractNumId w:val="6"/>
  </w:num>
  <w:num w:numId="8" w16cid:durableId="1956448881">
    <w:abstractNumId w:val="14"/>
  </w:num>
  <w:num w:numId="9" w16cid:durableId="1954551705">
    <w:abstractNumId w:val="7"/>
  </w:num>
  <w:num w:numId="10" w16cid:durableId="1081219117">
    <w:abstractNumId w:val="10"/>
  </w:num>
  <w:num w:numId="11" w16cid:durableId="150340389">
    <w:abstractNumId w:val="9"/>
  </w:num>
  <w:num w:numId="12" w16cid:durableId="1860120399">
    <w:abstractNumId w:val="4"/>
  </w:num>
  <w:num w:numId="13" w16cid:durableId="923759340">
    <w:abstractNumId w:val="8"/>
  </w:num>
  <w:num w:numId="14" w16cid:durableId="440032430">
    <w:abstractNumId w:val="3"/>
  </w:num>
  <w:num w:numId="15" w16cid:durableId="1204319706">
    <w:abstractNumId w:val="13"/>
  </w:num>
  <w:num w:numId="16" w16cid:durableId="1150437285">
    <w:abstractNumId w:val="17"/>
  </w:num>
  <w:num w:numId="17" w16cid:durableId="1857844283">
    <w:abstractNumId w:val="2"/>
  </w:num>
  <w:num w:numId="18" w16cid:durableId="1308558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24DD5"/>
    <w:rsid w:val="000533DC"/>
    <w:rsid w:val="000F3743"/>
    <w:rsid w:val="001212A0"/>
    <w:rsid w:val="00193686"/>
    <w:rsid w:val="00386478"/>
    <w:rsid w:val="003A0220"/>
    <w:rsid w:val="003C601C"/>
    <w:rsid w:val="003F4F51"/>
    <w:rsid w:val="004758BF"/>
    <w:rsid w:val="00480D02"/>
    <w:rsid w:val="004855C4"/>
    <w:rsid w:val="00492E65"/>
    <w:rsid w:val="004B77FC"/>
    <w:rsid w:val="0051127D"/>
    <w:rsid w:val="00643E5A"/>
    <w:rsid w:val="00652499"/>
    <w:rsid w:val="0065743D"/>
    <w:rsid w:val="006A3F46"/>
    <w:rsid w:val="006D79F9"/>
    <w:rsid w:val="006F477A"/>
    <w:rsid w:val="007365DA"/>
    <w:rsid w:val="00836372"/>
    <w:rsid w:val="00837D49"/>
    <w:rsid w:val="008529F7"/>
    <w:rsid w:val="00873B2B"/>
    <w:rsid w:val="008B621E"/>
    <w:rsid w:val="008D596B"/>
    <w:rsid w:val="009058F8"/>
    <w:rsid w:val="00907857"/>
    <w:rsid w:val="00923032"/>
    <w:rsid w:val="00942BDF"/>
    <w:rsid w:val="00972526"/>
    <w:rsid w:val="009726A4"/>
    <w:rsid w:val="00974F3D"/>
    <w:rsid w:val="009A3EC4"/>
    <w:rsid w:val="009B1492"/>
    <w:rsid w:val="009B1A62"/>
    <w:rsid w:val="009F0A26"/>
    <w:rsid w:val="00A022A1"/>
    <w:rsid w:val="00A4670F"/>
    <w:rsid w:val="00AD7FDA"/>
    <w:rsid w:val="00B01D43"/>
    <w:rsid w:val="00C255C1"/>
    <w:rsid w:val="00D12A57"/>
    <w:rsid w:val="00D56995"/>
    <w:rsid w:val="00D9588D"/>
    <w:rsid w:val="00DB5312"/>
    <w:rsid w:val="00DC0E42"/>
    <w:rsid w:val="00DE5522"/>
    <w:rsid w:val="00EE23B1"/>
    <w:rsid w:val="00F659D7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6813A9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58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6478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F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2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2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financijski-instrumenti/kako-do-zajma/dokumentaci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magbicro.hr/financijski-instrumenti/kako-do-zajma/dokumentacij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Iva Debanić</cp:lastModifiedBy>
  <cp:revision>10</cp:revision>
  <dcterms:created xsi:type="dcterms:W3CDTF">2022-10-11T14:09:00Z</dcterms:created>
  <dcterms:modified xsi:type="dcterms:W3CDTF">2024-03-20T13:23:00Z</dcterms:modified>
</cp:coreProperties>
</file>