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7E66A5B9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Zagreb,</w:t>
      </w:r>
      <w:r w:rsidR="00B472E3">
        <w:rPr>
          <w:rFonts w:asciiTheme="minorHAnsi" w:hAnsiTheme="minorHAnsi" w:cstheme="minorHAnsi"/>
        </w:rPr>
        <w:t xml:space="preserve"> </w:t>
      </w:r>
      <w:r w:rsidR="002A417C">
        <w:rPr>
          <w:rFonts w:asciiTheme="minorHAnsi" w:hAnsiTheme="minorHAnsi" w:cstheme="minorHAnsi"/>
        </w:rPr>
        <w:t>22.03</w:t>
      </w:r>
      <w:r w:rsidR="008F6AA1">
        <w:rPr>
          <w:rFonts w:asciiTheme="minorHAnsi" w:hAnsiTheme="minorHAnsi" w:cstheme="minorHAnsi"/>
        </w:rPr>
        <w:t>.2023</w:t>
      </w:r>
      <w:r w:rsidR="00B472E3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431D6DD9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A7653B">
        <w:rPr>
          <w:rFonts w:asciiTheme="minorHAnsi" w:hAnsiTheme="minorHAnsi" w:cstheme="minorHAnsi"/>
        </w:rPr>
        <w:t>broj</w:t>
      </w:r>
      <w:r w:rsidR="006B4F39" w:rsidRPr="00A7653B">
        <w:rPr>
          <w:rFonts w:asciiTheme="minorHAnsi" w:hAnsiTheme="minorHAnsi" w:cstheme="minorHAnsi"/>
        </w:rPr>
        <w:t xml:space="preserve"> </w:t>
      </w:r>
      <w:r w:rsidR="00181BB0">
        <w:rPr>
          <w:rFonts w:asciiTheme="minorHAnsi" w:hAnsiTheme="minorHAnsi" w:cstheme="minorHAnsi"/>
        </w:rPr>
        <w:t>32</w:t>
      </w:r>
      <w:r w:rsidR="00F13005" w:rsidRPr="00A7653B">
        <w:rPr>
          <w:rFonts w:asciiTheme="minorHAnsi" w:hAnsiTheme="minorHAnsi" w:cstheme="minorHAnsi"/>
        </w:rPr>
        <w:t>/202</w:t>
      </w:r>
      <w:r w:rsidR="00A7653B" w:rsidRPr="00A7653B">
        <w:rPr>
          <w:rFonts w:asciiTheme="minorHAnsi" w:hAnsiTheme="minorHAnsi" w:cstheme="minorHAnsi"/>
        </w:rPr>
        <w:t>3</w:t>
      </w:r>
      <w:r w:rsidRPr="00A7653B">
        <w:rPr>
          <w:rFonts w:asciiTheme="minorHAnsi" w:hAnsiTheme="minorHAnsi" w:cstheme="minorHAnsi"/>
        </w:rPr>
        <w:t xml:space="preserve"> </w:t>
      </w:r>
      <w:r w:rsidR="00800C81" w:rsidRPr="00A7653B">
        <w:rPr>
          <w:rFonts w:asciiTheme="minorHAnsi" w:hAnsiTheme="minorHAnsi" w:cstheme="minorHAnsi"/>
        </w:rPr>
        <w:t xml:space="preserve">od </w:t>
      </w:r>
      <w:r w:rsidR="002A417C">
        <w:rPr>
          <w:rFonts w:asciiTheme="minorHAnsi" w:hAnsiTheme="minorHAnsi" w:cstheme="minorHAnsi"/>
        </w:rPr>
        <w:t>22.03</w:t>
      </w:r>
      <w:r w:rsidR="00566AE4" w:rsidRPr="00A7653B">
        <w:rPr>
          <w:rFonts w:asciiTheme="minorHAnsi" w:hAnsiTheme="minorHAnsi" w:cstheme="minorHAnsi"/>
        </w:rPr>
        <w:t>.202</w:t>
      </w:r>
      <w:r w:rsidR="007C6734" w:rsidRPr="00A7653B">
        <w:rPr>
          <w:rFonts w:asciiTheme="minorHAnsi" w:hAnsiTheme="minorHAnsi" w:cstheme="minorHAnsi"/>
        </w:rPr>
        <w:t>3</w:t>
      </w:r>
      <w:r w:rsidR="00566AE4" w:rsidRPr="00A7653B">
        <w:rPr>
          <w:rFonts w:asciiTheme="minorHAnsi" w:hAnsiTheme="minorHAnsi" w:cstheme="minorHAnsi"/>
        </w:rPr>
        <w:t>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3850FDA0" w14:textId="77777777" w:rsidR="00F66191" w:rsidRDefault="00F66191" w:rsidP="002F079D">
      <w:pPr>
        <w:jc w:val="both"/>
        <w:rPr>
          <w:rFonts w:asciiTheme="minorHAnsi" w:hAnsiTheme="minorHAnsi" w:cstheme="minorHAnsi"/>
          <w:bCs/>
        </w:rPr>
      </w:pPr>
    </w:p>
    <w:p w14:paraId="5A31F5B5" w14:textId="3E2E3B31" w:rsidR="002F079D" w:rsidRPr="00192003" w:rsidRDefault="007337EF" w:rsidP="002F07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2F079D" w:rsidRPr="00192003">
        <w:rPr>
          <w:rFonts w:asciiTheme="minorHAnsi" w:hAnsiTheme="minorHAnsi" w:cstheme="minorHAnsi"/>
          <w:b/>
        </w:rPr>
        <w:t>) SLUŽBI ZA GRAĐEVINSKO-TEHNIČKE ANALIZE I PROVJERE</w:t>
      </w:r>
    </w:p>
    <w:p w14:paraId="3CC75AFC" w14:textId="77777777" w:rsidR="0093556D" w:rsidRPr="0093556D" w:rsidRDefault="002F079D" w:rsidP="00F4137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3556D">
        <w:rPr>
          <w:rFonts w:asciiTheme="minorHAnsi" w:hAnsiTheme="minorHAnsi" w:cstheme="minorHAnsi"/>
          <w:b/>
        </w:rPr>
        <w:t xml:space="preserve">VIŠI/A ANALITIČAR/KA </w:t>
      </w:r>
    </w:p>
    <w:p w14:paraId="4FBAFD87" w14:textId="77777777" w:rsidR="00091ECE" w:rsidRPr="00091ECE" w:rsidRDefault="0093556D" w:rsidP="00091ECE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="002F079D" w:rsidRPr="0093556D">
        <w:rPr>
          <w:rFonts w:asciiTheme="minorHAnsi" w:hAnsiTheme="minorHAnsi" w:cstheme="minorHAnsi"/>
        </w:rPr>
        <w:t xml:space="preserve">: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Samostalno obavlja najsloženije poslove u radu Službe, prema nalogu i uputama Voditelja</w:t>
      </w:r>
      <w:r w:rsidR="00A25CA8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Službe</w:t>
      </w:r>
      <w:r w:rsidR="00A25CA8" w:rsidRPr="00A25CA8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U suradnji s voditeljem Službe planira aktivnosti kako bi se osiguralo njihovo kvalitetno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pravovremeno provođenje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Izvještava nadređene o stanju izvršavanja poslova u Službi i predlaže mjere i aktivnosti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poboljšanje obavljanja poslova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da su sufinancirani radovi isporučeni te da su u skladu s primjenjivim pravom, s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operativnim programom i da ispunjavaju uvjete kojima se podržava operacija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administrativnim provjerama pregledava, vrši analizu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prihvatljivosti i daje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mišljenje na dostavljene privremene ili okončane mjesečne situacije u zahtjevima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nadoknadom sredstava koje sadrže građevinsku komponentu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provjerama na licu mjesta odnosno prati operativne planove izvođenja radova 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njihovu kvalitetu te provjerava da izvršenost radova korespondira sa dostavljenim zahtjevima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plaćanje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glavne projekte, tehničke specifikacije, troškovnike i nacrte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rad projektanata, nadzornih inženjera 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izvođače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provjeri dokumentacije o nabavi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Po potrebi, sudjeluje u izradi izmjena ugovora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Sudjeluje u izradi priručnika o internim procedurama i odgovarajućem revizijskom tragu, u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dijelu iz svoje nadležnosti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druge složenije stručne poslove koji obuhvaćaju proučavanje i analizu dokumentacije,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pripremu planova, predlaganje rješenja problema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U slučaju da uoči potencijalnu nepravilnost, bez odgode postupa u skladu s važećim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priručnicima koji reguliraju procedure vezano uz upravljanje nepravilnostima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Sudjeluje u upravljanju rizicima na razini operacija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Odgovoran je za prikupljanje, unos, pohranjivanje i razvrstavanje podataka koji proizlaze iz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poslovnih procesa u nadležnosti Službe, a unose se u informacijske sustave Agencije/koje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koristi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Agencija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Osigurava čuvanje dokumenata i evidencija o provedbi funkcija radi osiguravanja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odgovarajućeg revizijskog traga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poslove usmene i pisane komunikacije s korisnicima ili potencijalnim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korisnicima/krajnjim primateljima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Surađuje sa službenicima tijela iz sustava upravljanja i kontrole ESI fondova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Surađuje sa ostalim organizacijskim jedinicama, daje prijedloge i stručna mišljenja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Predlaže nove procese i načine rada te izmjenu postojećih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poslove mentorstva novozaposlenih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ostale poslove i zadatke po nalogu voditelja Službe i Uprave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 w:rsidRPr="00F8199D">
        <w:rPr>
          <w:rFonts w:asciiTheme="minorHAnsi" w:eastAsia="Times New Roman" w:hAnsiTheme="minorHAnsi" w:cstheme="minorHAnsi"/>
          <w:color w:val="000000"/>
        </w:rPr>
        <w:t xml:space="preserve">Obavlja i ostale stručne poslove iz svog djelokruga rada a 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koje se </w:t>
      </w:r>
      <w:r w:rsidR="00091ECE" w:rsidRPr="00F8199D">
        <w:rPr>
          <w:rFonts w:asciiTheme="minorHAnsi" w:eastAsia="Times New Roman" w:hAnsiTheme="minorHAnsi" w:cstheme="minorHAnsi"/>
          <w:color w:val="000000"/>
        </w:rPr>
        <w:t>odnose rad agencije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>
        <w:rPr>
          <w:rFonts w:asciiTheme="minorHAnsi" w:eastAsia="Times New Roman" w:hAnsiTheme="minorHAnsi" w:cstheme="minorHAnsi"/>
        </w:rPr>
        <w:t xml:space="preserve"> </w:t>
      </w:r>
    </w:p>
    <w:p w14:paraId="72448868" w14:textId="4C878D73" w:rsidR="00A25CA8" w:rsidRPr="00B27D8B" w:rsidRDefault="00A25CA8" w:rsidP="00F8199D">
      <w:pPr>
        <w:pStyle w:val="Odlomakpopisa"/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B27D8B">
        <w:rPr>
          <w:rFonts w:asciiTheme="minorHAnsi" w:eastAsia="Times New Roman" w:hAnsiTheme="minorHAnsi" w:cstheme="minorHAnsi"/>
          <w:color w:val="000000"/>
        </w:rPr>
        <w:br/>
      </w:r>
    </w:p>
    <w:p w14:paraId="10E9704C" w14:textId="77777777" w:rsidR="00C25F96" w:rsidRDefault="00C25F96" w:rsidP="00C25F96">
      <w:pPr>
        <w:rPr>
          <w:rFonts w:asciiTheme="minorHAnsi" w:hAnsiTheme="minorHAnsi" w:cstheme="minorHAnsi"/>
        </w:rPr>
      </w:pPr>
    </w:p>
    <w:p w14:paraId="6685D432" w14:textId="4D55B513" w:rsidR="00C25F96" w:rsidRPr="00C25F96" w:rsidRDefault="00C25F96" w:rsidP="00C25F96">
      <w:pPr>
        <w:spacing w:line="120" w:lineRule="atLeast"/>
        <w:jc w:val="both"/>
      </w:pPr>
      <w:r w:rsidRPr="00C25F96">
        <w:rPr>
          <w:u w:val="single"/>
        </w:rPr>
        <w:t>Pravni i drugi izvori za pripremanje kandidata za pismeno testiranje i/ili usmena provjera znanja za radno mjesto u Službi za građevinsko-tehničke analize i provjere:</w:t>
      </w:r>
    </w:p>
    <w:p w14:paraId="372A7208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gradnji (NN 153/13, 20/17, 39/19 i 125/19)</w:t>
      </w:r>
    </w:p>
    <w:p w14:paraId="72657E03" w14:textId="4640C715" w:rsidR="00C25F96" w:rsidRDefault="00C25F96" w:rsidP="00C25F96">
      <w:pPr>
        <w:numPr>
          <w:ilvl w:val="0"/>
          <w:numId w:val="31"/>
        </w:numPr>
        <w:ind w:left="502"/>
        <w:jc w:val="both"/>
        <w:rPr>
          <w:rFonts w:eastAsia="Times New Roman"/>
        </w:rPr>
      </w:pPr>
      <w:r>
        <w:rPr>
          <w:rFonts w:eastAsia="Times New Roman"/>
        </w:rPr>
        <w:t>Pravilnik o jednostavnim i drugim građevinama i radovima (NN 112/17, 34/18, 36/19, 98/19 i 31/20</w:t>
      </w:r>
      <w:r w:rsidR="00196EF9">
        <w:rPr>
          <w:rFonts w:eastAsia="Times New Roman"/>
        </w:rPr>
        <w:t xml:space="preserve">, </w:t>
      </w:r>
      <w:r w:rsidR="00196EF9" w:rsidRPr="00DE6944">
        <w:rPr>
          <w:rFonts w:eastAsia="Times New Roman"/>
        </w:rPr>
        <w:t>74/2022</w:t>
      </w:r>
      <w:r w:rsidRPr="00DE6944">
        <w:rPr>
          <w:rFonts w:eastAsia="Times New Roman"/>
        </w:rPr>
        <w:t>)</w:t>
      </w:r>
    </w:p>
    <w:p w14:paraId="3AA02284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prostornom uređenju (NN 153/13, 65/17, 114/18, 39/19 i 98/19)</w:t>
      </w:r>
    </w:p>
    <w:p w14:paraId="6A4808DE" w14:textId="77777777" w:rsidR="00C25F96" w:rsidRDefault="00181BB0" w:rsidP="00C25F96">
      <w:pPr>
        <w:numPr>
          <w:ilvl w:val="0"/>
          <w:numId w:val="31"/>
        </w:numPr>
        <w:ind w:left="502"/>
        <w:rPr>
          <w:rFonts w:eastAsia="Times New Roman"/>
        </w:rPr>
      </w:pPr>
      <w:hyperlink r:id="rId8" w:history="1">
        <w:r w:rsidR="00C25F96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68891E50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color w:val="FF0000"/>
        </w:rPr>
      </w:pPr>
      <w:r>
        <w:rPr>
          <w:rFonts w:eastAsia="Times New Roman"/>
        </w:rPr>
        <w:t xml:space="preserve">informacije s internet stranica </w:t>
      </w:r>
      <w:hyperlink r:id="rId9" w:history="1">
        <w:r>
          <w:rPr>
            <w:rStyle w:val="Hiperveza"/>
            <w:rFonts w:eastAsia="Times New Roman"/>
          </w:rPr>
          <w:t>HAMAG-BICRO-a</w:t>
        </w:r>
      </w:hyperlink>
    </w:p>
    <w:p w14:paraId="6F5CD1F4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 i 121/16)</w:t>
      </w:r>
    </w:p>
    <w:p w14:paraId="56EF7740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lastRenderedPageBreak/>
        <w:t>Zakon o uspostavi institucionalnog okvira za provedbu ESIF-a u RH u financijskom razdoblju 2014.-2020. (NN 92/14)</w:t>
      </w:r>
    </w:p>
    <w:p w14:paraId="3BBEA499" w14:textId="77777777" w:rsidR="00C25F96" w:rsidRP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>Zakon o institucionalnom okviru za korištenje fondova Europske unije u Republici Hrvatskoj (NN 116/21)</w:t>
      </w:r>
    </w:p>
    <w:p w14:paraId="1BBD4CF6" w14:textId="4E015406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</w:t>
      </w:r>
      <w:r w:rsidRPr="00C25F96">
        <w:rPr>
          <w:rFonts w:eastAsia="Times New Roman"/>
        </w:rPr>
        <w:t>, 129/15, 15/17, 18/17 - ispravak, 46/21 i 49/21)</w:t>
      </w:r>
    </w:p>
    <w:p w14:paraId="483E48DE" w14:textId="77777777" w:rsidR="00C25F96" w:rsidRP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 xml:space="preserve">poznavanje tržišnih cijena za izvođenje osnovnih građevinsko-obrtničkih radova u graditeljstvu! </w:t>
      </w:r>
    </w:p>
    <w:p w14:paraId="187E3BC7" w14:textId="77777777" w:rsidR="00C25F96" w:rsidRDefault="00C25F96" w:rsidP="00C25F96">
      <w:pPr>
        <w:jc w:val="both"/>
        <w:rPr>
          <w:rFonts w:asciiTheme="minorHAnsi" w:hAnsiTheme="minorHAnsi" w:cstheme="minorHAnsi"/>
          <w:b/>
          <w:u w:val="single"/>
        </w:rPr>
      </w:pPr>
    </w:p>
    <w:p w14:paraId="3DC7ED93" w14:textId="77777777" w:rsidR="00C25F96" w:rsidRDefault="00C25F96" w:rsidP="00C25F96">
      <w:pPr>
        <w:ind w:left="360"/>
        <w:jc w:val="both"/>
        <w:rPr>
          <w:rFonts w:asciiTheme="minorHAnsi" w:hAnsiTheme="minorHAnsi" w:cstheme="minorHAnsi"/>
        </w:rPr>
      </w:pPr>
    </w:p>
    <w:p w14:paraId="5A0E962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0AB319D" w14:textId="429B01AB" w:rsidR="00A8290E" w:rsidRDefault="00A8290E" w:rsidP="00D01E34">
      <w:pPr>
        <w:rPr>
          <w:rStyle w:val="Hiperveza"/>
          <w:rFonts w:eastAsia="Times New Roman"/>
          <w:color w:val="auto"/>
          <w:u w:val="none"/>
        </w:rPr>
      </w:pPr>
    </w:p>
    <w:p w14:paraId="460BFC0F" w14:textId="77777777" w:rsidR="00D01E34" w:rsidRDefault="00D01E34" w:rsidP="00D01E34"/>
    <w:p w14:paraId="60288954" w14:textId="7EBF54FC" w:rsidR="00184B51" w:rsidRDefault="00184B51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7F4A6057" w14:textId="77777777" w:rsidR="009B1E7C" w:rsidRDefault="009B1E7C" w:rsidP="00B97924">
      <w:pPr>
        <w:jc w:val="both"/>
        <w:sectPr w:rsidR="009B1E7C" w:rsidSect="00AB5E8B">
          <w:headerReference w:type="default" r:id="rId10"/>
          <w:footerReference w:type="default" r:id="rId11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2270A001" w14:textId="11104CD3" w:rsidR="00E70A0B" w:rsidRPr="00704B37" w:rsidRDefault="00E70A0B" w:rsidP="00704B37">
      <w:pPr>
        <w:rPr>
          <w:rFonts w:asciiTheme="minorHAnsi" w:hAnsiTheme="minorHAnsi" w:cstheme="minorHAnsi"/>
        </w:rPr>
      </w:pPr>
      <w:bookmarkStart w:id="0" w:name="_Hlk96938949"/>
      <w:r>
        <w:lastRenderedPageBreak/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704B37">
        <w:rPr>
          <w:rFonts w:asciiTheme="minorHAnsi" w:hAnsiTheme="minorHAnsi" w:cstheme="minorHAnsi"/>
        </w:rPr>
        <w:t>(</w:t>
      </w:r>
      <w:r w:rsidR="00704B37" w:rsidRPr="00704B37">
        <w:rPr>
          <w:rFonts w:asciiTheme="minorHAnsi" w:hAnsiTheme="minorHAnsi" w:cstheme="minorHAnsi"/>
        </w:rPr>
        <w:t>NN br. 25/2013, 72/2013, 151/2013, 9/2014, 40/2014, 51/2014, 77/2014, 83/2014, 87/2014, 120/2014, 147/2014, 151/2014, 11/2015, 32/2015, 38/2015, 60/2015, 83/2015, 112/2015, 122/2015, 10/2017, 39/2017, 40/2017, 74/2017, 122/2017, 9/2018, 57/2018, 59/2019, 79/2019, 119/2019, 50/2020, 128/2020, 141/2020, 17/2021, 26/2021, 78/2021, 138/2021, 9/2022</w:t>
      </w:r>
      <w:r w:rsidRPr="00704B37">
        <w:rPr>
          <w:rFonts w:asciiTheme="minorHAnsi" w:hAnsiTheme="minorHAnsi" w:cstheme="minorHAnsi"/>
        </w:rPr>
        <w:t>).</w:t>
      </w:r>
    </w:p>
    <w:bookmarkEnd w:id="0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9190F0A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>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EB2D" w14:textId="77777777" w:rsidR="004A142E" w:rsidRDefault="004A142E" w:rsidP="00480D80">
      <w:r>
        <w:separator/>
      </w:r>
    </w:p>
  </w:endnote>
  <w:endnote w:type="continuationSeparator" w:id="0">
    <w:p w14:paraId="48FB312D" w14:textId="77777777" w:rsidR="004A142E" w:rsidRDefault="004A142E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E2BA" w14:textId="77777777" w:rsidR="004A142E" w:rsidRDefault="004A142E" w:rsidP="00480D80">
      <w:r>
        <w:separator/>
      </w:r>
    </w:p>
  </w:footnote>
  <w:footnote w:type="continuationSeparator" w:id="0">
    <w:p w14:paraId="565E5C3E" w14:textId="77777777" w:rsidR="004A142E" w:rsidRDefault="004A142E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2940">
    <w:abstractNumId w:val="22"/>
  </w:num>
  <w:num w:numId="2" w16cid:durableId="85853526">
    <w:abstractNumId w:val="11"/>
  </w:num>
  <w:num w:numId="3" w16cid:durableId="1230731917">
    <w:abstractNumId w:val="18"/>
  </w:num>
  <w:num w:numId="4" w16cid:durableId="2018264502">
    <w:abstractNumId w:val="4"/>
  </w:num>
  <w:num w:numId="5" w16cid:durableId="1347058625">
    <w:abstractNumId w:val="19"/>
  </w:num>
  <w:num w:numId="6" w16cid:durableId="180047479">
    <w:abstractNumId w:val="4"/>
  </w:num>
  <w:num w:numId="7" w16cid:durableId="2014800822">
    <w:abstractNumId w:val="18"/>
  </w:num>
  <w:num w:numId="8" w16cid:durableId="1181243467">
    <w:abstractNumId w:val="7"/>
  </w:num>
  <w:num w:numId="9" w16cid:durableId="1299336428">
    <w:abstractNumId w:val="20"/>
  </w:num>
  <w:num w:numId="10" w16cid:durableId="1285035327">
    <w:abstractNumId w:val="17"/>
  </w:num>
  <w:num w:numId="11" w16cid:durableId="146287108">
    <w:abstractNumId w:val="1"/>
  </w:num>
  <w:num w:numId="12" w16cid:durableId="1077824402">
    <w:abstractNumId w:val="10"/>
  </w:num>
  <w:num w:numId="13" w16cid:durableId="2034072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215170">
    <w:abstractNumId w:val="14"/>
  </w:num>
  <w:num w:numId="15" w16cid:durableId="2082869272">
    <w:abstractNumId w:val="5"/>
  </w:num>
  <w:num w:numId="16" w16cid:durableId="1732194099">
    <w:abstractNumId w:val="16"/>
  </w:num>
  <w:num w:numId="17" w16cid:durableId="935097664">
    <w:abstractNumId w:val="8"/>
  </w:num>
  <w:num w:numId="18" w16cid:durableId="830293045">
    <w:abstractNumId w:val="21"/>
  </w:num>
  <w:num w:numId="19" w16cid:durableId="2057242084">
    <w:abstractNumId w:val="9"/>
  </w:num>
  <w:num w:numId="20" w16cid:durableId="1544437691">
    <w:abstractNumId w:val="13"/>
  </w:num>
  <w:num w:numId="21" w16cid:durableId="1921407063">
    <w:abstractNumId w:val="6"/>
  </w:num>
  <w:num w:numId="22" w16cid:durableId="94978968">
    <w:abstractNumId w:val="12"/>
  </w:num>
  <w:num w:numId="23" w16cid:durableId="1605068504">
    <w:abstractNumId w:val="2"/>
  </w:num>
  <w:num w:numId="24" w16cid:durableId="1152408528">
    <w:abstractNumId w:val="0"/>
  </w:num>
  <w:num w:numId="25" w16cid:durableId="2087681027">
    <w:abstractNumId w:val="15"/>
  </w:num>
  <w:num w:numId="26" w16cid:durableId="707992512">
    <w:abstractNumId w:val="4"/>
  </w:num>
  <w:num w:numId="27" w16cid:durableId="330640294">
    <w:abstractNumId w:val="4"/>
  </w:num>
  <w:num w:numId="28" w16cid:durableId="971833372">
    <w:abstractNumId w:val="3"/>
  </w:num>
  <w:num w:numId="29" w16cid:durableId="1743021266">
    <w:abstractNumId w:val="15"/>
  </w:num>
  <w:num w:numId="30" w16cid:durableId="1784303172">
    <w:abstractNumId w:val="4"/>
  </w:num>
  <w:num w:numId="31" w16cid:durableId="98566498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1BB0"/>
    <w:rsid w:val="00184B51"/>
    <w:rsid w:val="00192090"/>
    <w:rsid w:val="00196EF9"/>
    <w:rsid w:val="001A0ABE"/>
    <w:rsid w:val="001A5163"/>
    <w:rsid w:val="001B2915"/>
    <w:rsid w:val="001B4ADC"/>
    <w:rsid w:val="001C0C7C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417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42E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C6734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8F6AA1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53B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E6944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23171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e-knjiznica/sluzbeni-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magbicr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8</cp:revision>
  <cp:lastPrinted>2017-11-08T08:03:00Z</cp:lastPrinted>
  <dcterms:created xsi:type="dcterms:W3CDTF">2023-01-11T09:55:00Z</dcterms:created>
  <dcterms:modified xsi:type="dcterms:W3CDTF">2023-03-22T09:07:00Z</dcterms:modified>
</cp:coreProperties>
</file>