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389B5CA4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Zagreb,</w:t>
      </w:r>
      <w:r w:rsidR="00B472E3">
        <w:rPr>
          <w:rFonts w:asciiTheme="minorHAnsi" w:hAnsiTheme="minorHAnsi" w:cstheme="minorHAnsi"/>
        </w:rPr>
        <w:t xml:space="preserve"> </w:t>
      </w:r>
      <w:r w:rsidR="00DB33B0">
        <w:rPr>
          <w:rFonts w:asciiTheme="minorHAnsi" w:hAnsiTheme="minorHAnsi" w:cstheme="minorHAnsi"/>
        </w:rPr>
        <w:t>10.06</w:t>
      </w:r>
      <w:r w:rsidR="00B472E3">
        <w:rPr>
          <w:rFonts w:asciiTheme="minorHAnsi" w:hAnsiTheme="minorHAnsi" w:cstheme="minorHAnsi"/>
        </w:rPr>
        <w:t>.202</w:t>
      </w:r>
      <w:r w:rsidR="00566AE4">
        <w:rPr>
          <w:rFonts w:asciiTheme="minorHAnsi" w:hAnsiTheme="minorHAnsi" w:cstheme="minorHAnsi"/>
        </w:rPr>
        <w:t>2</w:t>
      </w:r>
      <w:r w:rsidR="00B472E3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3D1C73C1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>broj</w:t>
      </w:r>
      <w:r w:rsidR="006B4F39">
        <w:rPr>
          <w:rFonts w:asciiTheme="minorHAnsi" w:hAnsiTheme="minorHAnsi" w:cstheme="minorHAnsi"/>
        </w:rPr>
        <w:t xml:space="preserve"> </w:t>
      </w:r>
      <w:r w:rsidR="004F77EB">
        <w:rPr>
          <w:rFonts w:asciiTheme="minorHAnsi" w:hAnsiTheme="minorHAnsi" w:cstheme="minorHAnsi"/>
        </w:rPr>
        <w:t>67</w:t>
      </w:r>
      <w:r w:rsidR="00F13005">
        <w:rPr>
          <w:rFonts w:asciiTheme="minorHAnsi" w:hAnsiTheme="minorHAnsi" w:cstheme="minorHAnsi"/>
        </w:rPr>
        <w:t>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DB33B0">
        <w:rPr>
          <w:rFonts w:asciiTheme="minorHAnsi" w:hAnsiTheme="minorHAnsi" w:cstheme="minorHAnsi"/>
        </w:rPr>
        <w:t>10.06</w:t>
      </w:r>
      <w:r w:rsidR="00E71024">
        <w:rPr>
          <w:rFonts w:asciiTheme="minorHAnsi" w:hAnsiTheme="minorHAnsi" w:cstheme="minorHAnsi"/>
        </w:rPr>
        <w:t>.</w:t>
      </w:r>
      <w:r w:rsidR="00566AE4" w:rsidRPr="00ED502A">
        <w:rPr>
          <w:rFonts w:asciiTheme="minorHAnsi" w:hAnsiTheme="minorHAnsi" w:cstheme="minorHAnsi"/>
        </w:rPr>
        <w:t>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2C6528C1" w14:textId="77777777" w:rsidR="00F66191" w:rsidRDefault="00F66191" w:rsidP="00B97924">
      <w:pPr>
        <w:jc w:val="both"/>
        <w:rPr>
          <w:rFonts w:asciiTheme="minorHAnsi" w:hAnsiTheme="minorHAnsi" w:cstheme="minorHAnsi"/>
        </w:rPr>
      </w:pPr>
    </w:p>
    <w:p w14:paraId="79A85FD4" w14:textId="2E860DC0" w:rsidR="00571175" w:rsidRPr="00765DD2" w:rsidRDefault="00571175" w:rsidP="00571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SLUŽB</w:t>
      </w:r>
      <w:r w:rsidR="001C4B02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ZA POSLOVE UPRAVE</w:t>
      </w:r>
    </w:p>
    <w:p w14:paraId="4B71436C" w14:textId="77777777" w:rsidR="00571175" w:rsidRPr="00765DD2" w:rsidRDefault="00571175" w:rsidP="00571175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>Odjel</w:t>
      </w:r>
      <w:r>
        <w:rPr>
          <w:rFonts w:asciiTheme="minorHAnsi" w:hAnsiTheme="minorHAnsi" w:cstheme="minorHAnsi"/>
          <w:b/>
        </w:rPr>
        <w:t xml:space="preserve"> za odnose s javnošću i protokol</w:t>
      </w:r>
    </w:p>
    <w:p w14:paraId="1129C19C" w14:textId="7839F11E" w:rsidR="00571175" w:rsidRPr="00571175" w:rsidRDefault="00571175" w:rsidP="0057117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 xml:space="preserve">I/A ANALITIČAR/KA </w:t>
      </w:r>
      <w:r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OsJ</w:t>
      </w:r>
      <w:proofErr w:type="spellEnd"/>
      <w:r>
        <w:rPr>
          <w:rFonts w:asciiTheme="minorHAnsi" w:hAnsiTheme="minorHAnsi" w:cstheme="minorHAnsi"/>
          <w:b/>
        </w:rPr>
        <w:t xml:space="preserve">/Protokol) </w:t>
      </w:r>
    </w:p>
    <w:p w14:paraId="61E3FB8A" w14:textId="04403F61" w:rsidR="00571175" w:rsidRDefault="00571175" w:rsidP="00571175">
      <w:pPr>
        <w:jc w:val="both"/>
        <w:rPr>
          <w:rFonts w:asciiTheme="minorHAnsi" w:hAnsiTheme="minorHAnsi" w:cstheme="minorHAnsi"/>
          <w:bCs/>
        </w:rPr>
      </w:pPr>
      <w:r w:rsidRPr="00571175">
        <w:rPr>
          <w:rFonts w:asciiTheme="minorHAnsi" w:hAnsiTheme="minorHAnsi" w:cstheme="minorHAnsi"/>
          <w:bCs/>
        </w:rPr>
        <w:t>Samostalno obavlja najsloženije poslove iz svog djelokruga rada uz povremeni nadzor te opće i specifične upute nadređenog, a posebice mjere informiranja i vidljivosti temeljem komunikacijskih planova za ESI fondove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Priprema godišnji plan promidžbenih i marketinških aktivnosti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Koordinira, planira te obavlja sve poslove vezane uz informiranje, odnose s javnošću i aktivnosti marketinškog karaktera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Suradnja s Koordinacijskim tijelom, Upravljačkim tijelom i Posredničkim tijelom razine 1 tijekom provedbe, praćenja i vrednovanja Partnerskog sporazuma i operativnih programa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Provodi mjere informiranja i komunikacije u skladu s komunikacijskom strategijom za Operativni program, s posebnim naglaskom na mjere usmjerene korisnicima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Planira, organizira, koordinira i sudjeluje u provedbi godišnjeg plana i cjelokupne medijske prezentacije Agencije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Priprema i šalje priopćenja u medije te prati i arhivira objave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Obavlja poslove vezane uz objavu promotivnih materijala, godišnjih izvješća ili organizaciju događanja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Prati aktivnosti sličnih ustanova u Europi i svijetu te na temelju prikupljenih informacija predlaže unaprjeđenja načina poslovanja Agencije</w:t>
      </w:r>
      <w:r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Provodi istraživanja tržišta za nove i postojeće programe Agencije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Poduzima aktivnosti vezane za jačanje vizualnog  identiteta Agencije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Organizira konferencije u svrhu promidžbe Agencije i njenih djelatnosti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Piše i lektorira tekstove namijenjenih plasiranju u javnost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Sudjeluje u rješavanju problema poslovanja koji bi mogli utjecati na reputaciju Agencije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Redovito ciljano obavještava unutarnje i vanjsko okruženje o aktivnostima Agencije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Provodi i/ili organizira ispitivanja zadovoljstva klijenata i ugleda Agencije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Organizira, koordinira i nadzire pripremu i izdavanje publikacija Agencije namijenjenih djelatnicima Agencije i široj javnosti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Priprema i izrađuje materijale za nastupe predstavnika Agencije na konferencijama, skupovima i predstavljanjima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Sudjeluje u izradi i osmišljavanju novih usluga Agencije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Uređuje sadržaj internetskih stranica i drugih pisanih i elektroničkih publikacija, te obavlja poslove vezane za društvene mreže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Organizira i priprema, te nadzire poslove objavljivanja informacija sukladno Zakonu o pravu na pristup informacijama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Koordinira i organizira kriznu komunikaciju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Predlaže nove procese i načine rada, te izmjenu postojećih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Čuva dokumente i evidencije o provedbi funkcija radi osiguravanja revizorskog traga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Surađuje sa djelatnicima unutar Agencije i povremeno izvan Agencije radi prikupljanja ili razmjene informacija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Obavlja poslove usmene i pisane komunikacije s klijentima</w:t>
      </w:r>
      <w:r w:rsidR="004E4461">
        <w:rPr>
          <w:rFonts w:asciiTheme="minorHAnsi" w:hAnsiTheme="minorHAnsi" w:cstheme="minorHAnsi"/>
          <w:bCs/>
        </w:rPr>
        <w:t xml:space="preserve">. </w:t>
      </w:r>
      <w:r w:rsidRPr="00571175">
        <w:rPr>
          <w:rFonts w:asciiTheme="minorHAnsi" w:hAnsiTheme="minorHAnsi" w:cstheme="minorHAnsi"/>
          <w:bCs/>
        </w:rPr>
        <w:t>Obavlja ostale poslove i zadatke po nalogu voditelja Odjela/Službe i Uprave</w:t>
      </w:r>
      <w:r w:rsidR="004E4461">
        <w:rPr>
          <w:rFonts w:asciiTheme="minorHAnsi" w:hAnsiTheme="minorHAnsi" w:cstheme="minorHAnsi"/>
          <w:bCs/>
        </w:rPr>
        <w:t>.</w:t>
      </w:r>
    </w:p>
    <w:p w14:paraId="2FCC18F9" w14:textId="43E6CCCB" w:rsidR="004E4461" w:rsidRDefault="004E4461" w:rsidP="00571175">
      <w:pPr>
        <w:jc w:val="both"/>
        <w:rPr>
          <w:rFonts w:asciiTheme="minorHAnsi" w:hAnsiTheme="minorHAnsi" w:cstheme="minorHAnsi"/>
          <w:bCs/>
        </w:rPr>
      </w:pPr>
    </w:p>
    <w:p w14:paraId="43D3C6E5" w14:textId="04B8C934" w:rsidR="00163612" w:rsidRPr="00E70A0B" w:rsidRDefault="00163612" w:rsidP="00163612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Odjelu za odnose s javnošću i protokol</w:t>
      </w:r>
      <w:r w:rsidRPr="00E70A0B">
        <w:rPr>
          <w:u w:val="single"/>
        </w:rPr>
        <w:t>:</w:t>
      </w:r>
    </w:p>
    <w:p w14:paraId="2E8217C2" w14:textId="77777777" w:rsidR="00163612" w:rsidRPr="00FD0DBB" w:rsidRDefault="004F77EB" w:rsidP="00163612">
      <w:pPr>
        <w:pStyle w:val="Odlomakpopisa"/>
        <w:numPr>
          <w:ilvl w:val="0"/>
          <w:numId w:val="4"/>
        </w:numPr>
        <w:jc w:val="both"/>
        <w:rPr>
          <w:rStyle w:val="Hiperveza"/>
          <w:rFonts w:asciiTheme="minorHAnsi" w:hAnsiTheme="minorHAnsi" w:cstheme="minorHAnsi"/>
          <w:color w:val="auto"/>
          <w:u w:val="none"/>
        </w:rPr>
      </w:pPr>
      <w:hyperlink r:id="rId8" w:history="1">
        <w:r w:rsidR="00163612" w:rsidRPr="00A44CE8">
          <w:rPr>
            <w:rStyle w:val="Hiperveza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4FD63BC7" w14:textId="77777777" w:rsidR="00163612" w:rsidRPr="0021190E" w:rsidRDefault="00163612" w:rsidP="00163612">
      <w:pPr>
        <w:pStyle w:val="Odlomakpopisa"/>
        <w:numPr>
          <w:ilvl w:val="0"/>
          <w:numId w:val="4"/>
        </w:numPr>
        <w:jc w:val="both"/>
        <w:rPr>
          <w:rStyle w:val="Hiperveza"/>
          <w:rFonts w:asciiTheme="minorHAnsi" w:hAnsiTheme="minorHAnsi" w:cstheme="minorHAnsi"/>
          <w:color w:val="auto"/>
          <w:u w:val="none"/>
        </w:rPr>
      </w:pPr>
      <w:r w:rsidRPr="00FD0DBB">
        <w:rPr>
          <w:rFonts w:asciiTheme="minorHAnsi" w:hAnsiTheme="minorHAnsi" w:cstheme="minorHAnsi"/>
        </w:rPr>
        <w:t xml:space="preserve">Informacije s internet stranica </w:t>
      </w:r>
      <w:hyperlink r:id="rId9" w:history="1">
        <w:r w:rsidRPr="00FD0DBB">
          <w:rPr>
            <w:rStyle w:val="Hiperveza"/>
            <w:rFonts w:asciiTheme="minorHAnsi" w:hAnsiTheme="minorHAnsi" w:cstheme="minorHAnsi"/>
          </w:rPr>
          <w:t>HAMAG-BICRO-a</w:t>
        </w:r>
      </w:hyperlink>
    </w:p>
    <w:p w14:paraId="68C01403" w14:textId="77777777" w:rsidR="00163612" w:rsidRPr="00E54987" w:rsidRDefault="004F77EB" w:rsidP="00163612">
      <w:pPr>
        <w:pStyle w:val="Odlomakpopisa"/>
        <w:numPr>
          <w:ilvl w:val="0"/>
          <w:numId w:val="4"/>
        </w:numPr>
        <w:jc w:val="both"/>
        <w:rPr>
          <w:rStyle w:val="Hiperveza"/>
          <w:color w:val="auto"/>
          <w:u w:val="none"/>
        </w:rPr>
      </w:pPr>
      <w:hyperlink r:id="rId10" w:history="1">
        <w:r w:rsidR="00163612" w:rsidRPr="00D30001">
          <w:rPr>
            <w:rStyle w:val="Hiperveza"/>
          </w:rPr>
          <w:t>Pravilnik o poslovnoj tajni HAMAG-BICRO-a</w:t>
        </w:r>
      </w:hyperlink>
    </w:p>
    <w:p w14:paraId="2BCCA550" w14:textId="77777777" w:rsidR="00163612" w:rsidRPr="00E54987" w:rsidRDefault="00163612" w:rsidP="0016361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  <w:sectPr w:rsidR="00163612" w:rsidRPr="00E54987" w:rsidSect="00AB5E8B">
          <w:headerReference w:type="default" r:id="rId11"/>
          <w:footerReference w:type="default" r:id="rId12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E54987">
        <w:rPr>
          <w:rFonts w:asciiTheme="minorHAnsi" w:hAnsiTheme="minorHAnsi" w:cstheme="minorHAnsi"/>
        </w:rPr>
        <w:t>Stručna literatura iz područja odnosa s javnošću</w:t>
      </w:r>
    </w:p>
    <w:p w14:paraId="61D5C537" w14:textId="77777777" w:rsidR="00571175" w:rsidRDefault="00571175" w:rsidP="00571175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F557C5F" w14:textId="77777777" w:rsidR="00665477" w:rsidRDefault="00665477" w:rsidP="00571175">
      <w:pPr>
        <w:jc w:val="both"/>
        <w:rPr>
          <w:rFonts w:asciiTheme="minorHAnsi" w:hAnsiTheme="minorHAnsi" w:cstheme="minorHAnsi"/>
        </w:rPr>
      </w:pPr>
    </w:p>
    <w:p w14:paraId="25219F65" w14:textId="5634675E" w:rsidR="00571175" w:rsidRPr="009447F1" w:rsidRDefault="00571175" w:rsidP="00571175">
      <w:pPr>
        <w:jc w:val="both"/>
        <w:rPr>
          <w:rFonts w:asciiTheme="minorHAnsi" w:hAnsiTheme="minorHAnsi" w:cstheme="minorHAnsi"/>
          <w:b/>
          <w:bCs/>
        </w:rPr>
      </w:pPr>
      <w:r w:rsidRPr="009447F1">
        <w:rPr>
          <w:rFonts w:asciiTheme="minorHAnsi" w:hAnsiTheme="minorHAnsi" w:cstheme="minorHAnsi"/>
          <w:b/>
          <w:bCs/>
        </w:rPr>
        <w:t>B) SLUŽB</w:t>
      </w:r>
      <w:r w:rsidR="001C4B02">
        <w:rPr>
          <w:rFonts w:asciiTheme="minorHAnsi" w:hAnsiTheme="minorHAnsi" w:cstheme="minorHAnsi"/>
          <w:b/>
          <w:bCs/>
        </w:rPr>
        <w:t>A</w:t>
      </w:r>
      <w:r w:rsidRPr="009447F1">
        <w:rPr>
          <w:rFonts w:asciiTheme="minorHAnsi" w:hAnsiTheme="minorHAnsi" w:cstheme="minorHAnsi"/>
          <w:b/>
          <w:bCs/>
        </w:rPr>
        <w:t xml:space="preserve"> ZA PRAVNE POSLOVE</w:t>
      </w:r>
    </w:p>
    <w:p w14:paraId="15EC9DE4" w14:textId="77777777" w:rsidR="00571175" w:rsidRPr="009447F1" w:rsidRDefault="00571175" w:rsidP="00571175">
      <w:pPr>
        <w:jc w:val="both"/>
        <w:rPr>
          <w:rFonts w:asciiTheme="minorHAnsi" w:hAnsiTheme="minorHAnsi" w:cstheme="minorHAnsi"/>
          <w:b/>
          <w:bCs/>
        </w:rPr>
      </w:pPr>
      <w:r w:rsidRPr="009447F1">
        <w:rPr>
          <w:rFonts w:asciiTheme="minorHAnsi" w:hAnsiTheme="minorHAnsi" w:cstheme="minorHAnsi"/>
          <w:b/>
          <w:bCs/>
        </w:rPr>
        <w:t>Odjel za pravne poslove</w:t>
      </w:r>
    </w:p>
    <w:p w14:paraId="2DAE8E37" w14:textId="702A0D44" w:rsidR="00571175" w:rsidRPr="00665477" w:rsidRDefault="00571175" w:rsidP="0057117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  <w:r>
        <w:rPr>
          <w:rFonts w:asciiTheme="minorHAnsi" w:hAnsiTheme="minorHAnsi" w:cstheme="minorHAnsi"/>
          <w:b/>
        </w:rPr>
        <w:t xml:space="preserve"> (za pravne poslove) </w:t>
      </w:r>
    </w:p>
    <w:p w14:paraId="184BD394" w14:textId="69670E05" w:rsidR="00665477" w:rsidRPr="00665477" w:rsidRDefault="00665477" w:rsidP="00665477">
      <w:pPr>
        <w:jc w:val="both"/>
        <w:rPr>
          <w:rFonts w:asciiTheme="minorHAnsi" w:hAnsiTheme="minorHAnsi" w:cstheme="minorHAnsi"/>
        </w:rPr>
      </w:pPr>
      <w:r w:rsidRPr="00665477">
        <w:rPr>
          <w:rFonts w:asciiTheme="minorHAnsi" w:hAnsiTheme="minorHAnsi" w:cstheme="minorHAnsi"/>
        </w:rPr>
        <w:t>Samostalno obavlja najsloženije poslove u radu Službi prema nalogu i uputama voditelja Odjela/Službe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Sudjeluje u sastavljanju pravnih savjeta i mišljenja o pravnim poslovima u okviru djelatnosti Agencije, izrađuje ugovore i nacrte akata te osigurava njihovu usklađenost s važećim propisima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Sudjeluje u izradi općih akata Agencije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 xml:space="preserve">Izdaje </w:t>
      </w:r>
      <w:proofErr w:type="spellStart"/>
      <w:r w:rsidRPr="00665477">
        <w:rPr>
          <w:rFonts w:asciiTheme="minorHAnsi" w:hAnsiTheme="minorHAnsi" w:cstheme="minorHAnsi"/>
        </w:rPr>
        <w:t>brisovna</w:t>
      </w:r>
      <w:proofErr w:type="spellEnd"/>
      <w:r w:rsidRPr="00665477">
        <w:rPr>
          <w:rFonts w:asciiTheme="minorHAnsi" w:hAnsiTheme="minorHAnsi" w:cstheme="minorHAnsi"/>
        </w:rPr>
        <w:t xml:space="preserve"> očitovanja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Prati nacionalne propise, propise Europske unije i sudske prakse iz djelokr</w:t>
      </w:r>
      <w:r>
        <w:rPr>
          <w:rFonts w:asciiTheme="minorHAnsi" w:hAnsiTheme="minorHAnsi" w:cstheme="minorHAnsi"/>
        </w:rPr>
        <w:t>u</w:t>
      </w:r>
      <w:r w:rsidRPr="00665477">
        <w:rPr>
          <w:rFonts w:asciiTheme="minorHAnsi" w:hAnsiTheme="minorHAnsi" w:cstheme="minorHAnsi"/>
        </w:rPr>
        <w:t>ga rada Agencije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Sudjeluje u radu stručnih radnih međuresornih skupina i drugih radnih tijela za izradu propisa i drugih pravnih akata iz područja državnih potpora i potpora male vrijednosti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Pruža potporu ostalim organizacijskim Agencije u ispravnom tumačenju pravila o državnim potporama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Sudjeluje u upravljanju rizicima na razini operacija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Sudjeluje u izradi priručnika o internim procedurama i odgovarajućem revizijskom tragu, u dijelu iz svoje nadležnosti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Po potrebi, surađuje sa službenicima Upravljačkog tijela i drugim relevantnim institucijama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Izrađuje odgovore na pitanja korisnika i potencijalnih korisnika iz djelokruga rada Službe, te obavlja poslove usmene i pisane komunikacije sa korisnicima i/ili potencijalnim korisnicima te drugim dionicima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U slučaju da uoči potencijalnu nepravilnost, bez odgode postupa u skladu s važećim priručnicima koji reguliraju procedure vezano uz upravljanje nepravilnostima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Osigurava čuvanje dokumenata i evidencija o provedbi radi osiguravanja odgovarajućeg revizijskog traga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Obavlja poslove mentorstva novozaposlenih</w:t>
      </w:r>
      <w:r>
        <w:rPr>
          <w:rFonts w:asciiTheme="minorHAnsi" w:hAnsiTheme="minorHAnsi" w:cstheme="minorHAnsi"/>
        </w:rPr>
        <w:t xml:space="preserve">. </w:t>
      </w:r>
      <w:r w:rsidRPr="00665477">
        <w:rPr>
          <w:rFonts w:asciiTheme="minorHAnsi" w:hAnsiTheme="minorHAnsi" w:cstheme="minorHAnsi"/>
        </w:rPr>
        <w:t>Obavlja ostale poslove i zadatke po nalogu voditelja Odjela/Službe i Uprave</w:t>
      </w:r>
      <w:r>
        <w:rPr>
          <w:rFonts w:asciiTheme="minorHAnsi" w:hAnsiTheme="minorHAnsi" w:cstheme="minorHAnsi"/>
        </w:rPr>
        <w:t>.</w:t>
      </w:r>
    </w:p>
    <w:p w14:paraId="44858F95" w14:textId="60DF398C" w:rsidR="00571175" w:rsidRDefault="00571175" w:rsidP="00804A14">
      <w:pPr>
        <w:jc w:val="both"/>
        <w:rPr>
          <w:rFonts w:asciiTheme="minorHAnsi" w:hAnsiTheme="minorHAnsi" w:cstheme="minorHAnsi"/>
        </w:rPr>
      </w:pPr>
    </w:p>
    <w:p w14:paraId="616A50DE" w14:textId="77777777" w:rsidR="00804A14" w:rsidRDefault="00804A14" w:rsidP="00804A14">
      <w:pPr>
        <w:jc w:val="both"/>
        <w:rPr>
          <w:rFonts w:asciiTheme="minorHAnsi" w:hAnsiTheme="minorHAnsi" w:cstheme="minorHAnsi"/>
          <w:u w:val="single"/>
        </w:rPr>
      </w:pPr>
      <w:r w:rsidRPr="00A738AD">
        <w:rPr>
          <w:rFonts w:asciiTheme="minorHAnsi" w:hAnsiTheme="minorHAnsi" w:cstheme="minorHAnsi"/>
          <w:u w:val="single"/>
        </w:rPr>
        <w:t xml:space="preserve">Pravni i drugi izvori za pripremanje kandidata za pismeno testiranje i/ili usmeni razgovor za radna mjesta u Odjelu za </w:t>
      </w:r>
      <w:r>
        <w:rPr>
          <w:rFonts w:asciiTheme="minorHAnsi" w:hAnsiTheme="minorHAnsi" w:cstheme="minorHAnsi"/>
          <w:u w:val="single"/>
        </w:rPr>
        <w:t>pravne poslove</w:t>
      </w:r>
      <w:r w:rsidRPr="00A738AD">
        <w:rPr>
          <w:rFonts w:asciiTheme="minorHAnsi" w:hAnsiTheme="minorHAnsi" w:cstheme="minorHAnsi"/>
          <w:u w:val="single"/>
        </w:rPr>
        <w:t>:</w:t>
      </w:r>
    </w:p>
    <w:p w14:paraId="46AD3C93" w14:textId="77777777" w:rsidR="00804A14" w:rsidRPr="00A738AD" w:rsidRDefault="00804A14" w:rsidP="00804A14">
      <w:pPr>
        <w:jc w:val="both"/>
        <w:rPr>
          <w:rFonts w:asciiTheme="minorHAnsi" w:hAnsiTheme="minorHAnsi" w:cstheme="minorHAnsi"/>
          <w:u w:val="single"/>
        </w:rPr>
      </w:pPr>
    </w:p>
    <w:p w14:paraId="7EF9AAC4" w14:textId="77777777" w:rsidR="00804A14" w:rsidRPr="00A738AD" w:rsidRDefault="00804A14" w:rsidP="00804A14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A738AD">
        <w:rPr>
          <w:rFonts w:asciiTheme="minorHAnsi" w:hAnsiTheme="minorHAnsi" w:cstheme="minorHAnsi"/>
        </w:rPr>
        <w:t>Statut Hrvatske agencije za malo gospodarstvo, inovacije i investicije</w:t>
      </w:r>
    </w:p>
    <w:p w14:paraId="4B191976" w14:textId="77777777" w:rsidR="00804A14" w:rsidRPr="00A738AD" w:rsidRDefault="00804A14" w:rsidP="00804A14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A738AD">
        <w:rPr>
          <w:rFonts w:asciiTheme="minorHAnsi" w:hAnsiTheme="minorHAnsi" w:cstheme="minorHAnsi"/>
        </w:rPr>
        <w:t>Zakon o poticanju razvoja malog gospodarstva (NN 29/02, 63/07, 53/12, 56/13 i 121/16)</w:t>
      </w:r>
    </w:p>
    <w:p w14:paraId="1CF2B23D" w14:textId="77777777" w:rsidR="00804A14" w:rsidRPr="00A738AD" w:rsidRDefault="00804A14" w:rsidP="00804A14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A738AD">
        <w:rPr>
          <w:rFonts w:asciiTheme="minorHAnsi" w:hAnsiTheme="minorHAnsi" w:cstheme="minorHAnsi"/>
        </w:rPr>
        <w:t>Informacije s internet stranica HAMAG-BICRO-a</w:t>
      </w:r>
    </w:p>
    <w:p w14:paraId="6EAF9815" w14:textId="77777777" w:rsidR="00804A14" w:rsidRPr="00804A14" w:rsidRDefault="00804A14" w:rsidP="00804A14">
      <w:pPr>
        <w:jc w:val="both"/>
        <w:rPr>
          <w:rFonts w:asciiTheme="minorHAnsi" w:hAnsiTheme="minorHAnsi" w:cstheme="minorHAnsi"/>
        </w:rPr>
      </w:pPr>
    </w:p>
    <w:p w14:paraId="1C92A821" w14:textId="77777777" w:rsidR="00571175" w:rsidRDefault="00571175" w:rsidP="00571175">
      <w:pPr>
        <w:jc w:val="both"/>
        <w:rPr>
          <w:rFonts w:asciiTheme="minorHAnsi" w:hAnsiTheme="minorHAnsi" w:cstheme="minorHAnsi"/>
        </w:rPr>
      </w:pPr>
    </w:p>
    <w:p w14:paraId="4148ACCA" w14:textId="2B521156" w:rsidR="00571175" w:rsidRDefault="00571175" w:rsidP="00571175">
      <w:pPr>
        <w:jc w:val="both"/>
        <w:rPr>
          <w:rFonts w:asciiTheme="minorHAnsi" w:hAnsiTheme="minorHAnsi" w:cstheme="minorHAnsi"/>
          <w:b/>
        </w:rPr>
      </w:pPr>
      <w:r w:rsidRPr="009447F1">
        <w:rPr>
          <w:rFonts w:asciiTheme="minorHAnsi" w:hAnsiTheme="minorHAnsi" w:cstheme="minorHAnsi"/>
          <w:b/>
        </w:rPr>
        <w:t>C) SLUŽB</w:t>
      </w:r>
      <w:r w:rsidR="001C4B02">
        <w:rPr>
          <w:rFonts w:asciiTheme="minorHAnsi" w:hAnsiTheme="minorHAnsi" w:cstheme="minorHAnsi"/>
          <w:b/>
        </w:rPr>
        <w:t>A</w:t>
      </w:r>
      <w:r w:rsidRPr="009447F1">
        <w:rPr>
          <w:rFonts w:asciiTheme="minorHAnsi" w:hAnsiTheme="minorHAnsi" w:cstheme="minorHAnsi"/>
          <w:b/>
        </w:rPr>
        <w:t xml:space="preserve"> ZA GRAĐEVINSKO-TEHNIČKE ANALIZE I PROVJERE</w:t>
      </w:r>
    </w:p>
    <w:p w14:paraId="5383C519" w14:textId="572DDB3B" w:rsidR="00571175" w:rsidRDefault="00571175" w:rsidP="0057117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  <w:r>
        <w:rPr>
          <w:rFonts w:asciiTheme="minorHAnsi" w:hAnsiTheme="minorHAnsi" w:cstheme="minorHAnsi"/>
          <w:b/>
        </w:rPr>
        <w:t xml:space="preserve"> (FI</w:t>
      </w:r>
      <w:r w:rsidR="00165758">
        <w:rPr>
          <w:rFonts w:asciiTheme="minorHAnsi" w:hAnsiTheme="minorHAnsi" w:cstheme="minorHAnsi"/>
          <w:b/>
        </w:rPr>
        <w:t xml:space="preserve"> – Financijski instrumenti</w:t>
      </w:r>
      <w:r>
        <w:rPr>
          <w:rFonts w:asciiTheme="minorHAnsi" w:hAnsiTheme="minorHAnsi" w:cstheme="minorHAnsi"/>
          <w:b/>
        </w:rPr>
        <w:t xml:space="preserve">) </w:t>
      </w:r>
    </w:p>
    <w:p w14:paraId="59863E39" w14:textId="6AE44224" w:rsidR="00665477" w:rsidRPr="00665477" w:rsidRDefault="00665477" w:rsidP="00665477">
      <w:pPr>
        <w:jc w:val="both"/>
        <w:rPr>
          <w:rFonts w:asciiTheme="minorHAnsi" w:hAnsiTheme="minorHAnsi" w:cstheme="minorHAnsi"/>
          <w:bCs/>
        </w:rPr>
      </w:pPr>
      <w:r w:rsidRPr="00665477">
        <w:rPr>
          <w:rFonts w:asciiTheme="minorHAnsi" w:hAnsiTheme="minorHAnsi" w:cstheme="minorHAnsi"/>
          <w:bCs/>
        </w:rPr>
        <w:t>Samostalno obavlja najsloženije poslove u radu Službe, prema nalogu i uputama Voditelja Službe</w:t>
      </w:r>
      <w:r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U suradnji s voditeljem Službe planira aktivnosti kako bi se osiguralo njihovo kvalitetno i pravovremeno provođenje</w:t>
      </w:r>
      <w:r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Izvještava nadređene o stanju izvršavanja poslova u Službi i predlaže mjere i aktivnosti za poboljšanje obavljanja poslova</w:t>
      </w:r>
      <w:r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Pregledava tehničku dokumentaciju, opravdanosti troškova i daje  pismeno mišljenja na istu u zahtjevima za jamstvo i zahtjevima za zajam</w:t>
      </w:r>
      <w:r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Pregledava tehničku i financijsku dokumentaciju završenih projekata te daje pismeno izvješće o namjenskoj kontroli korištenja istih</w:t>
      </w:r>
      <w:r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Daje smjernice i predlaže rješenja u cilju upotpunjavanja propisane tehničke i financijske dokumentacije</w:t>
      </w:r>
      <w:r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Sudjeluje u planiranju ii provođenju terenske kontrole u cilju utvrđivanja stvarno izvedenih radova i isporučenih roba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Obavlja druge složenije stručne poslove koji obuhvaćaju proučavanje i analizu dokumentacije, pripremu planova, predlaganje rješenja problema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U slučaju da uoči potencijalnu nepravilnost, bez odgode postupa u skladu s važećim priručnicima koji reguliraju procedure vezano uz upravljanje nepravilnostima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Odgovoran je za prikupljanje, unos, pohranjivanje i razvrstavanje podataka koji proizlaze iz poslovnih procesa u nadležnosti Službe, a unose se u informacijske sustave Agencije/koje koristi Agencija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Osigurava čuvanje dokumenata i evidencija o provedbi funkcija radi osiguravanja odgovarajućeg revizijskog traga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Obavlja poslove usmene i pisane komunikacije sa korisnicima/krajnjim primateljima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Surađuje sa ostalim organizacijskim jedinicama, daje prijedloge i stručna mišljenja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Predlaže nove procese i načine rada, te izmjenu postojećih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Obavlja poslove mentorstva novozaposlenih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665477">
        <w:rPr>
          <w:rFonts w:asciiTheme="minorHAnsi" w:hAnsiTheme="minorHAnsi" w:cstheme="minorHAnsi"/>
          <w:bCs/>
        </w:rPr>
        <w:t>Obavlja ostale poslove i zadatke po nalogu voditelja Službe i Uprave</w:t>
      </w:r>
      <w:r w:rsidR="00AE242C">
        <w:rPr>
          <w:rFonts w:asciiTheme="minorHAnsi" w:hAnsiTheme="minorHAnsi" w:cstheme="minorHAnsi"/>
          <w:bCs/>
        </w:rPr>
        <w:t xml:space="preserve">. </w:t>
      </w:r>
      <w:r w:rsidRPr="009575F0">
        <w:rPr>
          <w:rFonts w:asciiTheme="minorHAnsi" w:hAnsiTheme="minorHAnsi" w:cstheme="minorHAnsi"/>
          <w:bCs/>
        </w:rPr>
        <w:t>Obavlja i ostale stručne poslove iz svog djelokruga rada a odnose</w:t>
      </w:r>
      <w:r w:rsidR="009575F0" w:rsidRPr="009575F0">
        <w:rPr>
          <w:rFonts w:asciiTheme="minorHAnsi" w:hAnsiTheme="minorHAnsi" w:cstheme="minorHAnsi"/>
          <w:bCs/>
        </w:rPr>
        <w:t xml:space="preserve"> se na</w:t>
      </w:r>
      <w:r w:rsidRPr="009575F0">
        <w:rPr>
          <w:rFonts w:asciiTheme="minorHAnsi" w:hAnsiTheme="minorHAnsi" w:cstheme="minorHAnsi"/>
          <w:bCs/>
        </w:rPr>
        <w:t xml:space="preserve"> rad agencije</w:t>
      </w:r>
      <w:r w:rsidR="00AE242C" w:rsidRPr="009575F0">
        <w:rPr>
          <w:rFonts w:asciiTheme="minorHAnsi" w:hAnsiTheme="minorHAnsi" w:cstheme="minorHAnsi"/>
          <w:bCs/>
        </w:rPr>
        <w:t>.</w:t>
      </w:r>
    </w:p>
    <w:p w14:paraId="70CBFB3C" w14:textId="77777777" w:rsidR="00A3364C" w:rsidRDefault="00A3364C" w:rsidP="009575F0">
      <w:pPr>
        <w:spacing w:line="120" w:lineRule="atLeast"/>
        <w:jc w:val="both"/>
        <w:rPr>
          <w:u w:val="single"/>
        </w:rPr>
      </w:pPr>
    </w:p>
    <w:p w14:paraId="52BE97C8" w14:textId="3FBDD61D" w:rsidR="009575F0" w:rsidRPr="00C25F96" w:rsidRDefault="009575F0" w:rsidP="009575F0">
      <w:pPr>
        <w:spacing w:line="120" w:lineRule="atLeast"/>
        <w:jc w:val="both"/>
      </w:pPr>
      <w:r w:rsidRPr="00C25F96">
        <w:rPr>
          <w:u w:val="single"/>
        </w:rPr>
        <w:t>Pravni i drugi izvori za pripremanje kandidata za pismeno testiranje i/ili usmena provjera znanja za radno mjesto u Službi za građevinsko-tehničke analize i provjere:</w:t>
      </w:r>
    </w:p>
    <w:p w14:paraId="74D1AC12" w14:textId="77777777" w:rsidR="009575F0" w:rsidRDefault="009575F0" w:rsidP="009575F0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gradnji (NN 153/13, 20/17, 39/19 i 125/19)</w:t>
      </w:r>
    </w:p>
    <w:p w14:paraId="2AC31544" w14:textId="77777777" w:rsidR="009575F0" w:rsidRDefault="009575F0" w:rsidP="009575F0">
      <w:pPr>
        <w:numPr>
          <w:ilvl w:val="0"/>
          <w:numId w:val="31"/>
        </w:numPr>
        <w:ind w:left="502"/>
        <w:jc w:val="both"/>
        <w:rPr>
          <w:rFonts w:eastAsia="Times New Roman"/>
        </w:rPr>
      </w:pPr>
      <w:r>
        <w:rPr>
          <w:rFonts w:eastAsia="Times New Roman"/>
        </w:rPr>
        <w:t>Pravilnik o jednostavnim i drugim građevinama i radovima (NN 112/17, 34/18, 36/19, 98/19 i 31/20)</w:t>
      </w:r>
    </w:p>
    <w:p w14:paraId="1913ACBE" w14:textId="77777777" w:rsidR="009575F0" w:rsidRDefault="009575F0" w:rsidP="009575F0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prostornom uređenju (NN 153/13, 65/17, 114/18, 39/19 i 98/19)</w:t>
      </w:r>
    </w:p>
    <w:p w14:paraId="22D6C31A" w14:textId="77777777" w:rsidR="009575F0" w:rsidRDefault="004F77EB" w:rsidP="009575F0">
      <w:pPr>
        <w:numPr>
          <w:ilvl w:val="0"/>
          <w:numId w:val="31"/>
        </w:numPr>
        <w:ind w:left="502"/>
        <w:rPr>
          <w:rFonts w:eastAsia="Times New Roman"/>
        </w:rPr>
      </w:pPr>
      <w:hyperlink r:id="rId13" w:history="1">
        <w:r w:rsidR="009575F0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24077A43" w14:textId="77777777" w:rsidR="009575F0" w:rsidRDefault="009575F0" w:rsidP="009575F0">
      <w:pPr>
        <w:numPr>
          <w:ilvl w:val="0"/>
          <w:numId w:val="31"/>
        </w:numPr>
        <w:ind w:left="502"/>
        <w:rPr>
          <w:rFonts w:eastAsia="Times New Roman"/>
          <w:color w:val="FF0000"/>
        </w:rPr>
      </w:pPr>
      <w:r>
        <w:rPr>
          <w:rFonts w:eastAsia="Times New Roman"/>
        </w:rPr>
        <w:t xml:space="preserve">informacije s internet stranica </w:t>
      </w:r>
      <w:hyperlink r:id="rId14" w:history="1">
        <w:r>
          <w:rPr>
            <w:rStyle w:val="Hiperveza"/>
            <w:rFonts w:eastAsia="Times New Roman"/>
          </w:rPr>
          <w:t>HAMAG-BICRO-a</w:t>
        </w:r>
      </w:hyperlink>
    </w:p>
    <w:p w14:paraId="4DEA308F" w14:textId="77777777" w:rsidR="009575F0" w:rsidRDefault="009575F0" w:rsidP="009575F0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 i 121/16)</w:t>
      </w:r>
    </w:p>
    <w:p w14:paraId="2C55BE15" w14:textId="77777777" w:rsidR="009575F0" w:rsidRDefault="009575F0" w:rsidP="009575F0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706A0730" w14:textId="77777777" w:rsidR="009575F0" w:rsidRPr="00C25F96" w:rsidRDefault="009575F0" w:rsidP="009575F0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>Zakon o institucionalnom okviru za korištenje fondova Europske unije u Republici Hrvatskoj (NN 116/21)</w:t>
      </w:r>
    </w:p>
    <w:p w14:paraId="2EA2BB4B" w14:textId="77777777" w:rsidR="009575F0" w:rsidRDefault="009575F0" w:rsidP="009575F0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</w:t>
      </w:r>
      <w:r w:rsidRPr="00C25F96">
        <w:rPr>
          <w:rFonts w:eastAsia="Times New Roman"/>
        </w:rPr>
        <w:t>, 129/15, 15/17, 18/17 - ispravak, 46/21 i 49/21)</w:t>
      </w:r>
    </w:p>
    <w:p w14:paraId="33F7F3A7" w14:textId="77777777" w:rsidR="009575F0" w:rsidRPr="00C25F96" w:rsidRDefault="009575F0" w:rsidP="009575F0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 xml:space="preserve">poznavanje tržišnih cijena za izvođenje osnovnih građevinsko-obrtničkih radova u graditeljstvu! </w:t>
      </w:r>
    </w:p>
    <w:p w14:paraId="4A4B2B7A" w14:textId="77777777" w:rsidR="009575F0" w:rsidRDefault="009575F0" w:rsidP="009575F0">
      <w:pPr>
        <w:jc w:val="both"/>
        <w:rPr>
          <w:rFonts w:asciiTheme="minorHAnsi" w:hAnsiTheme="minorHAnsi" w:cstheme="minorHAnsi"/>
          <w:b/>
          <w:u w:val="single"/>
        </w:rPr>
      </w:pPr>
    </w:p>
    <w:p w14:paraId="012D3B89" w14:textId="77777777" w:rsidR="00571175" w:rsidRPr="009447F1" w:rsidRDefault="00571175" w:rsidP="00571175">
      <w:pPr>
        <w:jc w:val="both"/>
        <w:rPr>
          <w:rFonts w:asciiTheme="minorHAnsi" w:hAnsiTheme="minorHAnsi" w:cstheme="minorHAnsi"/>
          <w:b/>
        </w:rPr>
      </w:pPr>
    </w:p>
    <w:p w14:paraId="10423106" w14:textId="5E9A9A31" w:rsidR="00571175" w:rsidRPr="00DB33B0" w:rsidRDefault="00571175" w:rsidP="00571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8E1E5F"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  <w:b/>
        </w:rPr>
        <w:t>SEKTOR ZA FINANCIJSKE INSTUMENTE</w:t>
      </w:r>
    </w:p>
    <w:p w14:paraId="565F7844" w14:textId="44C45A7F" w:rsidR="00571175" w:rsidRPr="00765DD2" w:rsidRDefault="00DB33B0" w:rsidP="00571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571175">
        <w:rPr>
          <w:rFonts w:asciiTheme="minorHAnsi" w:hAnsiTheme="minorHAnsi" w:cstheme="minorHAnsi"/>
          <w:b/>
        </w:rPr>
        <w:t>1) Služba za zajmove</w:t>
      </w:r>
    </w:p>
    <w:p w14:paraId="2795A551" w14:textId="77777777" w:rsidR="00571175" w:rsidRPr="00192003" w:rsidRDefault="00571175" w:rsidP="00571175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 xml:space="preserve">Odjel za </w:t>
      </w:r>
      <w:r>
        <w:rPr>
          <w:rFonts w:asciiTheme="minorHAnsi" w:hAnsiTheme="minorHAnsi" w:cstheme="minorHAnsi"/>
          <w:b/>
        </w:rPr>
        <w:t>male i srednje poduzetnike</w:t>
      </w:r>
    </w:p>
    <w:p w14:paraId="79AE97D0" w14:textId="3B3D1DA3" w:rsidR="00571175" w:rsidRDefault="00571175" w:rsidP="0057117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F77EB">
        <w:rPr>
          <w:rFonts w:asciiTheme="minorHAnsi" w:hAnsiTheme="minorHAnsi" w:cstheme="minorHAnsi"/>
          <w:b/>
          <w:strike/>
        </w:rPr>
        <w:t>ANALITIČAR/KA</w:t>
      </w:r>
      <w:r w:rsidRPr="00E65AFD">
        <w:rPr>
          <w:rFonts w:asciiTheme="minorHAnsi" w:hAnsiTheme="minorHAnsi" w:cstheme="minorHAnsi"/>
          <w:b/>
        </w:rPr>
        <w:t xml:space="preserve"> </w:t>
      </w:r>
      <w:r w:rsidR="004F77EB">
        <w:rPr>
          <w:rFonts w:asciiTheme="minorHAnsi" w:hAnsiTheme="minorHAnsi" w:cstheme="minorHAnsi"/>
          <w:b/>
        </w:rPr>
        <w:t xml:space="preserve"> (briše se točka natječaja)</w:t>
      </w:r>
    </w:p>
    <w:p w14:paraId="29F4F95B" w14:textId="77D382BF" w:rsidR="00571175" w:rsidRDefault="005D2842" w:rsidP="005D2842">
      <w:pPr>
        <w:jc w:val="both"/>
        <w:rPr>
          <w:rFonts w:asciiTheme="minorHAnsi" w:hAnsiTheme="minorHAnsi" w:cstheme="minorHAnsi"/>
          <w:bCs/>
        </w:rPr>
      </w:pPr>
      <w:r w:rsidRPr="005D2842">
        <w:rPr>
          <w:rFonts w:asciiTheme="minorHAnsi" w:hAnsiTheme="minorHAnsi" w:cstheme="minorHAnsi"/>
          <w:bCs/>
        </w:rPr>
        <w:t>Samostalno obavlja složene poslove iz djelokruga rada Službe, što uključuje i stručne poslove koji se odnose na pripremu, provedbu i analizu planova rada te predlaže rješenje problema, uz povremeni nadzor i upute nadređenog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Izvještava nadređene o stanju izvršavanja poslova u Službi i predlaže mjere i aktivnosti za poboljšanje obavljanja poslova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Analizira složene zahtjeve za kreditima tj. vrši analizu financijskih izvješća i ostale dokumentacije za procjenu kreditnog rizika, uključujući komunikaciju sa korisnicima i/ ili potencijalnim korisnicima i financijskim institucijama; procjenu potrebnih instrumenata osiguranja, izradu kreditnih prijedloga u skladu s procedurama Agencije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Po potrebi sudjeluje u radu kreditnog odbora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Daje smjernice korisnicima i potencijalnim korisnicima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Izračunava visinu dodijeljene potpore male vrijednosti ili državne potpore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Surađuje sa Službom za pravne poslove vezano uz ugovaranje</w:t>
      </w:r>
      <w:r w:rsidR="009575F0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Sudjeluje u praćenju i analizi potreba tržišta te dizajnu programa kreditiranja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Sudjeluje u pripremi dokumenata, uputa i ostalih potrebnih materijala za uspješnu provedbu postupka odobravanja kredita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Održava odnose sa zadanim financijskim institucijama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Predstavlja  programe kreditiranja korisnicima i/ ili potencijalnim korisnicima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Sudjeluje u provedbi aktivnosti prevencije, otkrivanja i ispravljanja nepravilnosti te utvrđivanju mjera za suzbijanje prijevara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Izvještava o mogućim neusklađenostima i nepravilnostima, uključujući prijevare, i ukazuje na moguće rizike u sustavu/poslovanju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Priprema izvješća i analize o kreditom portfelju i rizicima na hrvatskom i engleskom jeziku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Priprema i potvrđuje dokumente u skladu s procedurama Agencije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Odgovoran je za unos i ažuriranje podataka koji proizlaze iz poslovnih procesa u nadležnosti Službe, a unose se u MIS i druge informacijske sustave Agencije/koje Agencija koristi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Dužan je čuvati dokumentaciju sukladno predviđenim procedurama i voditi evidencije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Surađuje sa Upravljačkim tijelom i sektorski nadležnim tijelom Surađuje sa djelatnicima unutar Agencije i povremeno izvan Agencije radi prikupljanja ili razmjene informacija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Obavlja poslove vezane uz mentorstvo novozaposlenih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Obavlja ostale poslove i zadatke po nalogu voditelja Odjela/Službe/Sektora i Uprave</w:t>
      </w:r>
      <w:r>
        <w:rPr>
          <w:rFonts w:asciiTheme="minorHAnsi" w:hAnsiTheme="minorHAnsi" w:cstheme="minorHAnsi"/>
          <w:bCs/>
        </w:rPr>
        <w:t>.</w:t>
      </w:r>
    </w:p>
    <w:p w14:paraId="084BC36A" w14:textId="77777777" w:rsidR="00171A16" w:rsidRDefault="00171A16" w:rsidP="005D2842">
      <w:pPr>
        <w:jc w:val="both"/>
        <w:rPr>
          <w:rFonts w:asciiTheme="minorHAnsi" w:hAnsiTheme="minorHAnsi" w:cstheme="minorHAnsi"/>
          <w:bCs/>
        </w:rPr>
      </w:pPr>
    </w:p>
    <w:p w14:paraId="6BFE9D27" w14:textId="77777777" w:rsidR="005D2842" w:rsidRPr="005D2842" w:rsidRDefault="005D2842" w:rsidP="005D2842">
      <w:pPr>
        <w:jc w:val="both"/>
        <w:rPr>
          <w:rFonts w:asciiTheme="minorHAnsi" w:hAnsiTheme="minorHAnsi" w:cstheme="minorHAnsi"/>
          <w:bCs/>
        </w:rPr>
      </w:pPr>
    </w:p>
    <w:p w14:paraId="3A030FD5" w14:textId="77777777" w:rsidR="00571175" w:rsidRPr="00192003" w:rsidRDefault="00571175" w:rsidP="00571175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 xml:space="preserve">Odjel za </w:t>
      </w:r>
      <w:r>
        <w:rPr>
          <w:rFonts w:asciiTheme="minorHAnsi" w:hAnsiTheme="minorHAnsi" w:cstheme="minorHAnsi"/>
          <w:b/>
        </w:rPr>
        <w:t>ruralni razvoj</w:t>
      </w:r>
    </w:p>
    <w:p w14:paraId="282365F7" w14:textId="440F5997" w:rsidR="00571175" w:rsidRPr="005D2842" w:rsidRDefault="00571175" w:rsidP="00571175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VIŠI/A </w:t>
      </w:r>
      <w:r w:rsidRPr="00E65AFD">
        <w:rPr>
          <w:rFonts w:asciiTheme="minorHAnsi" w:hAnsiTheme="minorHAnsi" w:cstheme="minorHAnsi"/>
          <w:b/>
        </w:rPr>
        <w:t xml:space="preserve">ANALITIČAR/KA </w:t>
      </w:r>
    </w:p>
    <w:p w14:paraId="1BECDF82" w14:textId="0F3F5066" w:rsidR="005D2842" w:rsidRPr="005D2842" w:rsidRDefault="005D2842" w:rsidP="005D2842">
      <w:pPr>
        <w:jc w:val="both"/>
        <w:rPr>
          <w:rFonts w:asciiTheme="minorHAnsi" w:hAnsiTheme="minorHAnsi" w:cstheme="minorHAnsi"/>
          <w:bCs/>
        </w:rPr>
      </w:pPr>
      <w:r w:rsidRPr="005D2842">
        <w:rPr>
          <w:rFonts w:asciiTheme="minorHAnsi" w:hAnsiTheme="minorHAnsi" w:cstheme="minorHAnsi"/>
          <w:bCs/>
        </w:rPr>
        <w:t>Samostalno obavlja najsloženije poslove iz djelokruga rada Službe, što uključuje i stručne poslove koji se odnose na pripremu, provedbu i analizu planova rada te predlaže rješenje problema, uz upute nadređenog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 xml:space="preserve">Izvještava nadređene o stanju izvršavanja poslova u Službi i predlaže mjere i aktivnosti za poboljšanje </w:t>
      </w:r>
      <w:r w:rsidRPr="005D2842">
        <w:rPr>
          <w:rFonts w:asciiTheme="minorHAnsi" w:hAnsiTheme="minorHAnsi" w:cstheme="minorHAnsi"/>
          <w:bCs/>
        </w:rPr>
        <w:lastRenderedPageBreak/>
        <w:t>obavljanja poslova</w:t>
      </w:r>
      <w:r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Sudjeluje u pripremi procedura i metodologije za provedbu programa kreditiranja koje su u nadležnosti Agencije/Službe financiranih iz ESI fondova, državnog proračuna RH i dugih izvora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Analizira najsloženije zahtjeve za kreditima tj. vrši analizu financijskih izvješća i ostale dokumentacije za procjenu kreditnog rizika, uključujući komunikaciju sa korisnicima i/ ili potencijalnim korisnicima i financijskim institucijama; procjenu potrebnih instrumenata osiguranja, izradu kreditnih prijedloga u skladu s procedurama Agencije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Po potrebi, sudjeluje u radu kreditnog odbora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Daje smjernice korisnicima i potencijalnim korisnicima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Izračunava visinu dodijeljene potpore male vrijednosti ili državne potpore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Surađuje sa Službom za pravne poslove vezano uz ugovaranje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Sudjeluje u praćenju i analizi potreba tržišta te dizajnu programa kreditiranja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Priprema dokumente, upute i ostale potrebne materijale za uspješnu provedbu postupka odobravanja kredita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Održava odnose sa zadanim financijskim institucijama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Predstavlja  programe kreditiranja korisnicima i/ ili potencijalnim korisnicima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Sudjeluje u provedbi aktivnosti prevencije, otkrivanja i ispravljanja nepravilnosti te utvrđivanju mjera za suzbijanje prijevara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Izvještava o mogućim neusklađenostima i nepravilnostima, uključujući prijevare, te ukazuje na moguće rizike u sustavu/poslovanju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Priprema izvješća i analize o kreditom portfelju i rizicima na hrvatskom i engleskom jeziku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Priprema i potvrđuje dokumente u skladu s procedurama Agencije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Odgovoran je za unos i ažuriranje podataka koji proizlaze iz poslovnih procesa u nadležnosti Službe, a unose se u MIS i druge informacijske sustave Agencije/ koje Agencija koristi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Dužan je čuvati dokumentaciju sukladno predviđenim procedurama i voditi evidencije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Surađuje sa Upravljačkim tijelom i sektorski nadležnim tijelom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Surađuje sa djelatnicima unutar Agencije i povremeno izvan Agencije radi prikupljanja ili razmjene informacija</w:t>
      </w:r>
      <w:r w:rsidR="00A31026">
        <w:rPr>
          <w:rFonts w:asciiTheme="minorHAnsi" w:hAnsiTheme="minorHAnsi" w:cstheme="minorHAnsi"/>
          <w:bCs/>
        </w:rPr>
        <w:t xml:space="preserve">. </w:t>
      </w:r>
      <w:r w:rsidRPr="005D2842">
        <w:rPr>
          <w:rFonts w:asciiTheme="minorHAnsi" w:hAnsiTheme="minorHAnsi" w:cstheme="minorHAnsi"/>
          <w:bCs/>
        </w:rPr>
        <w:t>Obavlja ostale poslove i zadatke po nalogu voditelja Odjela/Službe/Sektora i Uprave</w:t>
      </w:r>
      <w:r w:rsidR="00A31026">
        <w:rPr>
          <w:rFonts w:asciiTheme="minorHAnsi" w:hAnsiTheme="minorHAnsi" w:cstheme="minorHAnsi"/>
          <w:bCs/>
        </w:rPr>
        <w:t>.</w:t>
      </w:r>
    </w:p>
    <w:p w14:paraId="00AEBA9B" w14:textId="4A396F99" w:rsidR="00571175" w:rsidRDefault="00571175" w:rsidP="00571175">
      <w:pPr>
        <w:pStyle w:val="Odlomakpopisa"/>
        <w:ind w:left="360"/>
        <w:jc w:val="both"/>
        <w:rPr>
          <w:rFonts w:asciiTheme="minorHAnsi" w:hAnsiTheme="minorHAnsi" w:cstheme="minorHAnsi"/>
          <w:b/>
        </w:rPr>
      </w:pPr>
    </w:p>
    <w:p w14:paraId="69763E9B" w14:textId="77777777" w:rsidR="00571175" w:rsidRPr="00571175" w:rsidRDefault="00571175" w:rsidP="00571175">
      <w:pPr>
        <w:jc w:val="both"/>
        <w:rPr>
          <w:rFonts w:asciiTheme="minorHAnsi" w:hAnsiTheme="minorHAnsi" w:cstheme="minorHAnsi"/>
          <w:bCs/>
        </w:rPr>
      </w:pPr>
    </w:p>
    <w:p w14:paraId="4538F81B" w14:textId="3CC460CA" w:rsidR="00571175" w:rsidRPr="00765DD2" w:rsidRDefault="00DB33B0" w:rsidP="00571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D2</w:t>
      </w:r>
      <w:r w:rsidR="00571175">
        <w:rPr>
          <w:rFonts w:asciiTheme="minorHAnsi" w:hAnsiTheme="minorHAnsi" w:cstheme="minorHAnsi"/>
          <w:b/>
        </w:rPr>
        <w:t>) Služba za namjensku kontrolu</w:t>
      </w:r>
    </w:p>
    <w:p w14:paraId="35930657" w14:textId="77777777" w:rsidR="00571175" w:rsidRDefault="00571175" w:rsidP="00571175">
      <w:pPr>
        <w:jc w:val="both"/>
        <w:rPr>
          <w:rFonts w:asciiTheme="minorHAnsi" w:hAnsiTheme="minorHAnsi" w:cstheme="minorHAnsi"/>
          <w:b/>
        </w:rPr>
      </w:pPr>
      <w:r w:rsidRPr="00765DD2">
        <w:rPr>
          <w:rFonts w:asciiTheme="minorHAnsi" w:hAnsiTheme="minorHAnsi" w:cstheme="minorHAnsi"/>
          <w:b/>
        </w:rPr>
        <w:t xml:space="preserve">Odjel za </w:t>
      </w:r>
      <w:r>
        <w:rPr>
          <w:rFonts w:asciiTheme="minorHAnsi" w:hAnsiTheme="minorHAnsi" w:cstheme="minorHAnsi"/>
          <w:b/>
        </w:rPr>
        <w:t>namjensku kontrolu</w:t>
      </w:r>
    </w:p>
    <w:p w14:paraId="7ACF5B25" w14:textId="3367CE38" w:rsidR="00A31026" w:rsidRPr="00A31026" w:rsidRDefault="00571175" w:rsidP="00A31026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 xml:space="preserve">NIŽI/A ANALITIČAR/KA </w:t>
      </w:r>
    </w:p>
    <w:p w14:paraId="563547D2" w14:textId="38410B03" w:rsidR="00571175" w:rsidRDefault="00A31026" w:rsidP="00A31026">
      <w:pPr>
        <w:jc w:val="both"/>
        <w:rPr>
          <w:rFonts w:asciiTheme="minorHAnsi" w:hAnsiTheme="minorHAnsi" w:cstheme="minorHAnsi"/>
          <w:bCs/>
        </w:rPr>
      </w:pPr>
      <w:r w:rsidRPr="00A31026">
        <w:rPr>
          <w:rFonts w:asciiTheme="minorHAnsi" w:hAnsiTheme="minorHAnsi" w:cstheme="minorHAnsi"/>
          <w:bCs/>
        </w:rPr>
        <w:t>Obavlja manje složene poslove iz djelokruga rada Službe, uz redoviti nadzor i upute nadređenog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Surađuje sa Službom za pravne poslove vezano uz upravljanje i izvršenje ugovora o kreditu te aktivaciju instrumenata osiguranja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Sudjeluje u provedbi aktivnosti prevencije, otkrivanja i ispravljanja nepravilnosti te utvrđivanju mjere za suzbijanje prijevara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Izvještava o mogućim neusklađenostima i nepravilnostima, uključujući prijevare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Priprema jednostavnije izvještaje i analize kao i brojčane, tablične i grafičke preglede podataka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Priprema i potvrđuje dokumente u skladu s procedurama Agencije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Odgovoran je za unos i ažuriranje podataka koji proizlaze iz poslovnih procesa u nadležnosti Službe, a unose se u MIS i druge informacijske sustave Agencije/ koje Agencija koristi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Dužan je čuvati dokumentaciju sukladno predviđenim procedurama i voditi evidencije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Surađuje sa djelatnicima unutar Agencije i povremeno izvan Agencije radi prikupljanja ili razmjene informacija</w:t>
      </w:r>
      <w:r>
        <w:rPr>
          <w:rFonts w:asciiTheme="minorHAnsi" w:hAnsiTheme="minorHAnsi" w:cstheme="minorHAnsi"/>
          <w:bCs/>
        </w:rPr>
        <w:t xml:space="preserve">. </w:t>
      </w:r>
      <w:r w:rsidRPr="00A31026">
        <w:rPr>
          <w:rFonts w:asciiTheme="minorHAnsi" w:hAnsiTheme="minorHAnsi" w:cstheme="minorHAnsi"/>
          <w:bCs/>
        </w:rPr>
        <w:t>Obavlja ostale poslove i zadatke po nalogu voditelja Odjela/Službe/Sektora i Uprave</w:t>
      </w:r>
      <w:r>
        <w:rPr>
          <w:rFonts w:asciiTheme="minorHAnsi" w:hAnsiTheme="minorHAnsi" w:cstheme="minorHAnsi"/>
          <w:bCs/>
        </w:rPr>
        <w:t>.</w:t>
      </w:r>
    </w:p>
    <w:p w14:paraId="32504988" w14:textId="4D21BF45" w:rsidR="004A7C3C" w:rsidRDefault="004A7C3C" w:rsidP="00A31026">
      <w:pPr>
        <w:jc w:val="both"/>
        <w:rPr>
          <w:rFonts w:asciiTheme="minorHAnsi" w:hAnsiTheme="minorHAnsi" w:cstheme="minorHAnsi"/>
          <w:bCs/>
        </w:rPr>
      </w:pPr>
    </w:p>
    <w:p w14:paraId="60B0A0C2" w14:textId="77777777" w:rsidR="004A7C3C" w:rsidRPr="00E70A0B" w:rsidRDefault="004A7C3C" w:rsidP="004A7C3C">
      <w:pPr>
        <w:rPr>
          <w:u w:val="single"/>
        </w:rPr>
      </w:pPr>
      <w:bookmarkStart w:id="0" w:name="_Hlk67906420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financijske instrumente</w:t>
      </w:r>
      <w:r w:rsidRPr="00E70A0B">
        <w:rPr>
          <w:u w:val="single"/>
        </w:rPr>
        <w:t>:</w:t>
      </w:r>
    </w:p>
    <w:p w14:paraId="73142231" w14:textId="77777777" w:rsidR="004A7C3C" w:rsidRPr="001C4D2F" w:rsidRDefault="004F77EB" w:rsidP="004A7C3C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hyperlink r:id="rId15" w:history="1">
        <w:r w:rsidR="004A7C3C" w:rsidRPr="001C4D2F">
          <w:rPr>
            <w:rStyle w:val="Hiperveza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6670AB55" w14:textId="77777777" w:rsidR="004A7C3C" w:rsidRPr="00E70A0B" w:rsidRDefault="004A7C3C" w:rsidP="004A7C3C">
      <w:pPr>
        <w:pStyle w:val="Odlomakpopisa"/>
        <w:numPr>
          <w:ilvl w:val="0"/>
          <w:numId w:val="4"/>
        </w:numPr>
        <w:jc w:val="both"/>
      </w:pPr>
      <w:r w:rsidRPr="001C4D2F">
        <w:rPr>
          <w:rFonts w:asciiTheme="minorHAnsi" w:hAnsiTheme="minorHAnsi" w:cstheme="minorHAnsi"/>
        </w:rPr>
        <w:t xml:space="preserve">Informacije s internet stranica </w:t>
      </w:r>
      <w:hyperlink r:id="rId16" w:history="1">
        <w:r w:rsidRPr="001C4D2F">
          <w:rPr>
            <w:rStyle w:val="Hiperveza"/>
            <w:rFonts w:asciiTheme="minorHAnsi" w:hAnsiTheme="minorHAnsi" w:cstheme="minorHAnsi"/>
          </w:rPr>
          <w:t>HAMAG-BICRO-a</w:t>
        </w:r>
      </w:hyperlink>
      <w:r w:rsidRPr="001C4D2F">
        <w:rPr>
          <w:rFonts w:asciiTheme="minorHAnsi" w:hAnsiTheme="minorHAnsi" w:cstheme="minorHAnsi"/>
        </w:rPr>
        <w:t xml:space="preserve"> </w:t>
      </w:r>
      <w:r w:rsidRPr="00E70A0B">
        <w:t>(naglasak na Financijske instrumente – Zajmovi i Jamstva)</w:t>
      </w:r>
    </w:p>
    <w:p w14:paraId="7F4A6057" w14:textId="24AF2FCB" w:rsidR="009B1E7C" w:rsidRDefault="004A7C3C" w:rsidP="00B97924">
      <w:pPr>
        <w:pStyle w:val="Odlomakpopisa"/>
        <w:numPr>
          <w:ilvl w:val="0"/>
          <w:numId w:val="4"/>
        </w:numPr>
        <w:jc w:val="both"/>
        <w:sectPr w:rsidR="009B1E7C" w:rsidSect="00AB5E8B">
          <w:headerReference w:type="default" r:id="rId17"/>
          <w:footerReference w:type="default" r:id="rId18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E70A0B">
        <w:t>Stručna literatura vezana uz područje analize financijskih izvještaja te ocjene isplativosti investicijskih projekata</w:t>
      </w:r>
      <w:bookmarkEnd w:id="0"/>
    </w:p>
    <w:p w14:paraId="2270A001" w14:textId="11104CD3" w:rsidR="00E70A0B" w:rsidRPr="00704B37" w:rsidRDefault="00E70A0B" w:rsidP="00704B37">
      <w:pPr>
        <w:rPr>
          <w:rFonts w:asciiTheme="minorHAnsi" w:hAnsiTheme="minorHAnsi" w:cstheme="minorHAnsi"/>
        </w:rPr>
      </w:pPr>
      <w:bookmarkStart w:id="1" w:name="_Hlk96938949"/>
      <w:r>
        <w:lastRenderedPageBreak/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704B37">
        <w:rPr>
          <w:rFonts w:asciiTheme="minorHAnsi" w:hAnsiTheme="minorHAnsi" w:cstheme="minorHAnsi"/>
        </w:rPr>
        <w:t>(</w:t>
      </w:r>
      <w:r w:rsidR="00704B37" w:rsidRPr="00704B37">
        <w:rPr>
          <w:rFonts w:asciiTheme="minorHAnsi" w:hAnsiTheme="minorHAnsi" w:cstheme="minorHAnsi"/>
        </w:rPr>
        <w:t>NN br. 25/2013, 72/2013, 151/2013, 9/2014, 40/2014, 51/2014, 77/2014, 83/2014, 87/2014, 120/2014, 147/2014, 151/2014, 11/2015, 32/2015, 38/2015, 60/2015, 83/2015, 112/2015, 122/2015, 10/2017, 39/2017, 40/2017, 74/2017, 122/2017, 9/2018, 57/2018, 59/2019, 79/2019, 119/2019, 50/2020, 128/2020, 141/2020, 17/2021, 26/2021, 78/2021, 138/2021, 9/2022</w:t>
      </w:r>
      <w:r w:rsidRPr="00704B37">
        <w:rPr>
          <w:rFonts w:asciiTheme="minorHAnsi" w:hAnsiTheme="minorHAnsi" w:cstheme="minorHAnsi"/>
        </w:rPr>
        <w:t>).</w:t>
      </w:r>
    </w:p>
    <w:bookmarkEnd w:id="1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9190F0A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>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74162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B56F540" w14:textId="77777777" w:rsidR="00163612" w:rsidRPr="008D4B0E" w:rsidRDefault="00163612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220B51A6" w14:textId="77777777" w:rsidR="00163612" w:rsidRDefault="001636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551B" w14:textId="77777777" w:rsidR="00163612" w:rsidRDefault="00163612">
    <w:pPr>
      <w:pStyle w:val="Zaglavl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1C0147" wp14:editId="7A69C640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616"/>
    <w:multiLevelType w:val="hybridMultilevel"/>
    <w:tmpl w:val="C8B208A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6"/>
  </w:num>
  <w:num w:numId="5">
    <w:abstractNumId w:val="22"/>
  </w:num>
  <w:num w:numId="6">
    <w:abstractNumId w:val="6"/>
  </w:num>
  <w:num w:numId="7">
    <w:abstractNumId w:val="21"/>
  </w:num>
  <w:num w:numId="8">
    <w:abstractNumId w:val="9"/>
  </w:num>
  <w:num w:numId="9">
    <w:abstractNumId w:val="23"/>
  </w:num>
  <w:num w:numId="10">
    <w:abstractNumId w:val="20"/>
  </w:num>
  <w:num w:numId="11">
    <w:abstractNumId w:val="2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0"/>
  </w:num>
  <w:num w:numId="18">
    <w:abstractNumId w:val="24"/>
  </w:num>
  <w:num w:numId="19">
    <w:abstractNumId w:val="12"/>
  </w:num>
  <w:num w:numId="20">
    <w:abstractNumId w:val="16"/>
  </w:num>
  <w:num w:numId="21">
    <w:abstractNumId w:val="8"/>
  </w:num>
  <w:num w:numId="22">
    <w:abstractNumId w:val="15"/>
  </w:num>
  <w:num w:numId="23">
    <w:abstractNumId w:val="3"/>
  </w:num>
  <w:num w:numId="24">
    <w:abstractNumId w:val="0"/>
  </w:num>
  <w:num w:numId="25">
    <w:abstractNumId w:val="18"/>
  </w:num>
  <w:num w:numId="26">
    <w:abstractNumId w:val="6"/>
  </w:num>
  <w:num w:numId="27">
    <w:abstractNumId w:val="6"/>
  </w:num>
  <w:num w:numId="28">
    <w:abstractNumId w:val="5"/>
  </w:num>
  <w:num w:numId="29">
    <w:abstractNumId w:val="18"/>
  </w:num>
  <w:num w:numId="30">
    <w:abstractNumId w:val="6"/>
  </w:num>
  <w:num w:numId="31">
    <w:abstractNumId w:val="21"/>
  </w:num>
  <w:num w:numId="32">
    <w:abstractNumId w:val="4"/>
  </w:num>
  <w:num w:numId="33">
    <w:abstractNumId w:val="1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2B30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3612"/>
    <w:rsid w:val="001643B6"/>
    <w:rsid w:val="00165758"/>
    <w:rsid w:val="00167314"/>
    <w:rsid w:val="00171A16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B02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A7C3C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E4461"/>
    <w:rsid w:val="004F1EA3"/>
    <w:rsid w:val="004F2DC0"/>
    <w:rsid w:val="004F77EB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1175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D2842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65477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4A14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0E2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575F0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1026"/>
    <w:rsid w:val="00A3364C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242C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975A5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3042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B33B0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024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EF23A9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966C3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gbicro.hr/e-knjiznica/sluzbeni-dokumenti/" TargetMode="External"/><Relationship Id="rId13" Type="http://schemas.openxmlformats.org/officeDocument/2006/relationships/hyperlink" Target="http://www.hamagbicro.hr/e-knjiznica/sluzbeni-dokument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hamagbicro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hamagbicro.hr/e-knjiznica/sluzbeni-dokumenti/" TargetMode="External"/><Relationship Id="rId10" Type="http://schemas.openxmlformats.org/officeDocument/2006/relationships/hyperlink" Target="https://hamagbicro.hr/e-knjiznica/sluzbeni-dokumen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magbicro.hr" TargetMode="External"/><Relationship Id="rId14" Type="http://schemas.openxmlformats.org/officeDocument/2006/relationships/hyperlink" Target="http://www.hamagbicr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2584</Words>
  <Characters>14730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20</cp:revision>
  <cp:lastPrinted>2017-11-08T08:03:00Z</cp:lastPrinted>
  <dcterms:created xsi:type="dcterms:W3CDTF">2022-02-15T11:54:00Z</dcterms:created>
  <dcterms:modified xsi:type="dcterms:W3CDTF">2022-06-10T08:06:00Z</dcterms:modified>
</cp:coreProperties>
</file>