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A718" w14:textId="566B1071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Zagreb, </w:t>
      </w:r>
      <w:r w:rsidR="00332FFF">
        <w:rPr>
          <w:rFonts w:asciiTheme="minorHAnsi" w:hAnsiTheme="minorHAnsi" w:cstheme="minorHAnsi"/>
        </w:rPr>
        <w:t>0</w:t>
      </w:r>
      <w:r w:rsidR="00931DAD">
        <w:rPr>
          <w:rFonts w:asciiTheme="minorHAnsi" w:hAnsiTheme="minorHAnsi" w:cstheme="minorHAnsi"/>
        </w:rPr>
        <w:t>2.04.2021.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5E695118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332FFF">
        <w:rPr>
          <w:rFonts w:asciiTheme="minorHAnsi" w:hAnsiTheme="minorHAnsi" w:cstheme="minorHAnsi"/>
        </w:rPr>
        <w:t>broj</w:t>
      </w:r>
      <w:r w:rsidR="00931DAD" w:rsidRPr="00332FFF">
        <w:rPr>
          <w:rFonts w:asciiTheme="minorHAnsi" w:hAnsiTheme="minorHAnsi" w:cstheme="minorHAnsi"/>
        </w:rPr>
        <w:t xml:space="preserve"> NN</w:t>
      </w:r>
      <w:r w:rsidR="009B1E7C" w:rsidRPr="00332FFF">
        <w:rPr>
          <w:rFonts w:asciiTheme="minorHAnsi" w:hAnsiTheme="minorHAnsi" w:cstheme="minorHAnsi"/>
        </w:rPr>
        <w:t xml:space="preserve"> </w:t>
      </w:r>
      <w:r w:rsidR="00931DAD" w:rsidRPr="00332FFF">
        <w:rPr>
          <w:rFonts w:asciiTheme="minorHAnsi" w:hAnsiTheme="minorHAnsi" w:cstheme="minorHAnsi"/>
        </w:rPr>
        <w:t>3</w:t>
      </w:r>
      <w:r w:rsidR="00332FFF" w:rsidRPr="00332FFF">
        <w:rPr>
          <w:rFonts w:asciiTheme="minorHAnsi" w:hAnsiTheme="minorHAnsi" w:cstheme="minorHAnsi"/>
        </w:rPr>
        <w:t>4</w:t>
      </w:r>
      <w:r w:rsidR="00931DAD" w:rsidRPr="00332FFF">
        <w:rPr>
          <w:rFonts w:asciiTheme="minorHAnsi" w:hAnsiTheme="minorHAnsi" w:cstheme="minorHAnsi"/>
        </w:rPr>
        <w:t>/21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332FFF">
        <w:rPr>
          <w:rFonts w:asciiTheme="minorHAnsi" w:hAnsiTheme="minorHAnsi" w:cstheme="minorHAnsi"/>
        </w:rPr>
        <w:t>0</w:t>
      </w:r>
      <w:r w:rsidR="00931DAD">
        <w:rPr>
          <w:rFonts w:asciiTheme="minorHAnsi" w:hAnsiTheme="minorHAnsi" w:cstheme="minorHAnsi"/>
        </w:rPr>
        <w:t>2.04.2021.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1D99D9E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5480A105" w14:textId="6A665A3E" w:rsidR="00823B6F" w:rsidRDefault="00823B6F" w:rsidP="00B97924">
      <w:pPr>
        <w:jc w:val="both"/>
        <w:rPr>
          <w:rFonts w:asciiTheme="minorHAnsi" w:hAnsiTheme="minorHAnsi" w:cstheme="minorHAnsi"/>
        </w:rPr>
      </w:pPr>
    </w:p>
    <w:p w14:paraId="236CD15F" w14:textId="47721E6C" w:rsidR="00AD4B44" w:rsidRPr="008E1E5F" w:rsidRDefault="00AD4B44" w:rsidP="00AD4B44">
      <w:pPr>
        <w:jc w:val="both"/>
        <w:rPr>
          <w:rFonts w:asciiTheme="minorHAnsi" w:hAnsiTheme="minorHAnsi" w:cstheme="minorHAnsi"/>
          <w:b/>
        </w:rPr>
      </w:pPr>
      <w:bookmarkStart w:id="0" w:name="_Hlk67906253"/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>) SEKTOR ZA FINANCIJSKE INSTRUMENTE</w:t>
      </w:r>
    </w:p>
    <w:p w14:paraId="20A8E994" w14:textId="77777777" w:rsidR="00AD4B44" w:rsidRDefault="00AD4B44" w:rsidP="00AD4B4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>1) Služba za zajmove</w:t>
      </w:r>
    </w:p>
    <w:p w14:paraId="0B1591DC" w14:textId="77777777" w:rsidR="00AD4B44" w:rsidRPr="008E1E5F" w:rsidRDefault="00AD4B44" w:rsidP="00AD4B4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 w:rsidRPr="008E1E5F">
        <w:rPr>
          <w:rFonts w:asciiTheme="minorHAnsi" w:hAnsiTheme="minorHAnsi" w:cstheme="minorHAnsi"/>
          <w:b/>
        </w:rPr>
        <w:t>Odjel za male i srednje poduzetnike</w:t>
      </w:r>
    </w:p>
    <w:p w14:paraId="7D6F8C0E" w14:textId="0285A6A6" w:rsidR="00AD4B44" w:rsidRPr="00AD4B44" w:rsidRDefault="00AD4B44" w:rsidP="00AD4B44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D4B44">
        <w:rPr>
          <w:rFonts w:asciiTheme="minorHAnsi" w:hAnsiTheme="minorHAnsi" w:cstheme="minorHAnsi"/>
          <w:b/>
        </w:rPr>
        <w:t xml:space="preserve">VIŠI/A ANALITIČAR/KA </w:t>
      </w:r>
    </w:p>
    <w:bookmarkEnd w:id="0"/>
    <w:p w14:paraId="33F2B348" w14:textId="55E51E08" w:rsidR="00CB5990" w:rsidRDefault="00184B51" w:rsidP="00AD4B4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D22C28" w:rsidRPr="00D22C28">
        <w:rPr>
          <w:rFonts w:asciiTheme="minorHAnsi" w:hAnsiTheme="minorHAnsi" w:cstheme="minorHAnsi"/>
        </w:rPr>
        <w:t>Samostalno obavlja najsloženije poslove iz djelokruga rada Službe, što uključuje i stručne poslove koji se odnose na pripremu, provedbu i analizu planova rada te predlaže rješenje problema, uz upute nadređenog. Izvještava nadređene o stanju izvršavanja poslova u Službi i predlaže mjere i aktivnosti za poboljšanje obavljanja poslova. Sudjeluje u pripremi procedura i metodologije za provedbu programa kreditiranja koje su u nadležnosti Agencije/Službe financiranih iz ESI fondova, državnog proračuna RH i dugih izvora. Analizira najsloženije zahtjeve za kreditima tj. vrši analizu financijskih izvješća i ostale dokumentacije za procjenu kreditnog rizika, uključujući komunikaciju sa korisnicima i/ ili potencijalnim korisnicima i financijskim institucijama; procjenu potrebnih instrumenata osiguranja, izradu kreditnih prijedloga u skladu s procedurama Agencije. Po potrebi, sudjeluje u radu kreditnog odbora. Daje smjernice korisnicima i potencijalnim korisnicima. Izračunava visinu dodijeljene potpore male vrijednosti ili državne potpore. Surađuje sa Službom za pravne i opće poslove vezano uz ugovaranje. Sudjeluje u praćenju i analizi potreba tržišta te dizajnu programa kreditiranja. Priprema dokumente, upute i ostale potrebne materijale za uspješnu provedbu postupka odobravanja kredita. Održava odnose sa zadanim financijskim institucijama. Predstavlja programe kreditiranja korisnicima i/ ili potencijalnim korisnicima. Sudjeluje u provedbi aktivnosti prevencije, otkrivanja i ispravljanja nepravilnosti te utvrđivanju mjera za suzbijanje prijevara. Izvještava o mogućim neusklađenostima i nepravilnostima, uključujući prijevare, te ukazuje na moguće rizike u sustavu/poslovanju. Priprema izvješća i analize o kreditom portfelju i rizicima na hrvatskom i engleskom jeziku. Priprema i potvrđuje dokumente u skladu s procedurama Agencije. Odgovoran je za unos i ažuriranje podataka koji proizlaze iz poslovnih procesa u nadležnosti. Službe, a unose se u MIS i druge informacijske sustave Agencije/ koje Agencija koristi. Dužan je čuvati dokumentaciju sukladno predviđenim procedurama i voditi evidencije. Surađuje sa Upravljačkim tijelom i sektorski nadležnim tijelom. Surađuje sa djelatnicima unutar Agencije i povremeno izvan Agencije radi prikupljanja ili razmjene informacija. Obavlja ostale poslove i zadatke po nalogu voditelja Službe/Sektora i Uprave.</w:t>
      </w:r>
    </w:p>
    <w:p w14:paraId="25DF2AA4" w14:textId="7D73A05A" w:rsidR="00AD4B44" w:rsidRDefault="00AD4B44" w:rsidP="00AD4B44">
      <w:pPr>
        <w:jc w:val="both"/>
        <w:rPr>
          <w:rFonts w:asciiTheme="minorHAnsi" w:hAnsiTheme="minorHAnsi" w:cstheme="minorHAnsi"/>
        </w:rPr>
      </w:pPr>
    </w:p>
    <w:p w14:paraId="20B722F0" w14:textId="77777777" w:rsidR="00AD4B44" w:rsidRPr="008C35B6" w:rsidRDefault="00AD4B44" w:rsidP="00AD4B4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bookmarkStart w:id="1" w:name="_Hlk67906268"/>
      <w:bookmarkStart w:id="2" w:name="_Hlk67906338"/>
      <w:r w:rsidRPr="008C35B6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2</w:t>
      </w:r>
      <w:r w:rsidRPr="008C35B6">
        <w:rPr>
          <w:rFonts w:asciiTheme="minorHAnsi" w:hAnsiTheme="minorHAnsi" w:cstheme="minorHAnsi"/>
          <w:b/>
        </w:rPr>
        <w:t>) Služba za kontrolu, praćenje i izvještavanje</w:t>
      </w:r>
    </w:p>
    <w:p w14:paraId="3493122B" w14:textId="77777777" w:rsidR="00AD4B44" w:rsidRPr="00AD4B44" w:rsidRDefault="00AD4B44" w:rsidP="00AD4B44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D4B44">
        <w:rPr>
          <w:rFonts w:asciiTheme="minorHAnsi" w:hAnsiTheme="minorHAnsi" w:cstheme="minorHAnsi"/>
          <w:b/>
        </w:rPr>
        <w:t xml:space="preserve">VIŠI/A ANALITIČAR/KA </w:t>
      </w:r>
      <w:bookmarkEnd w:id="1"/>
    </w:p>
    <w:bookmarkEnd w:id="2"/>
    <w:p w14:paraId="17B2854B" w14:textId="2A50D2AE" w:rsidR="00AD4B44" w:rsidRPr="00AD4B44" w:rsidRDefault="00AD4B44" w:rsidP="00AD4B44">
      <w:pPr>
        <w:jc w:val="both"/>
        <w:rPr>
          <w:rFonts w:asciiTheme="minorHAnsi" w:hAnsiTheme="minorHAnsi" w:cstheme="minorHAnsi"/>
        </w:rPr>
      </w:pPr>
      <w:r w:rsidRPr="00AD4B44">
        <w:rPr>
          <w:rFonts w:asciiTheme="minorHAnsi" w:hAnsiTheme="minorHAnsi" w:cstheme="minorHAnsi"/>
        </w:rPr>
        <w:t xml:space="preserve">Opis poslova: </w:t>
      </w:r>
      <w:r w:rsidR="00D22C28" w:rsidRPr="00D22C28">
        <w:rPr>
          <w:rFonts w:asciiTheme="minorHAnsi" w:hAnsiTheme="minorHAnsi" w:cstheme="minorHAnsi"/>
        </w:rPr>
        <w:t xml:space="preserve">Samostalno obavlja najsloženije poslove iz djelokruga rada Službe, što uključuje i stručne poslove koji se odnose na pripremu, provedbu i analizu planova rada te predlaže rješenje problema, uz upute nadređenog. Izvještava nadređene o stanju izvršavanja poslova u Službi i predlaže mjere i aktivnosti za poboljšanje obavljanja poslova. Surađuje sa svim službama i odjelima iz Sektora radi upravljanja i izvršenja kontrola, praćenja i izvještavanja. Surađuje sa Službom za pravne i opće poslove vezano uz upravljanje i izvršenje ugovora o zajmu te aktivaciju instrumenata osiguranja. Nadzire ispunjavanje ugovornih obveza (otplata kredita, izvješćivanje, namjensko trošenje sredstava i dr.) te organizira i odlazi u provjere na licu mjesta. Provjerava postojanje revizijskog traga. Priprema dokumente, upute i ostale potrebne materijale za izvršenje ugovornih obveza po kreditu. Sudjeluje u provedbi aktivnosti prevencije, otkrivanja i ispravljanja nepravilnosti te utvrđivanju mjera za suzbijanje prijevara. Izvještava o mogućim neusklađenostima, nepravilnostima, uključujući prijevare, te mogućim rizicima u poslovanju. Surađuje sa </w:t>
      </w:r>
      <w:r w:rsidR="00D22C28" w:rsidRPr="00D22C28">
        <w:rPr>
          <w:rFonts w:asciiTheme="minorHAnsi" w:hAnsiTheme="minorHAnsi" w:cstheme="minorHAnsi"/>
        </w:rPr>
        <w:lastRenderedPageBreak/>
        <w:t>sektorski nadležnim tijelima po pitanju praćenja i izvješćivanja. Priprema izvješća, analize te projekcije na hrvatskom i engleskom jeziku. Priprema i potvrđuje dokumente u skladu s procedurama Agencije. Odgovoran je za unos i ažuriranje podataka koji proizlaze iz poslovnih procesa u nadležnosti Službe, a unose se u MIS i druge informacijske sustave Agencije/koje Agencija koristi. Dužan je čuvati dokumentaciju sukladno predviđenim procedurama i voditi evidencije. Surađuje sa Upravljačkim tijelom i sektorski nadležnim tijelom. Surađuje sa djelatnicima unutar Agencije i povremeno izvan Agencije radi prikupljanja ili razmjene informacija. Obavlja poslove vezane uz mentorstvo novozaposlenih. Obavlja ostale poslove i zadatke po nalogu voditelja Službe/Sektora i Uprave.</w:t>
      </w:r>
    </w:p>
    <w:p w14:paraId="57DBA789" w14:textId="021E0522" w:rsidR="00AD4B44" w:rsidRDefault="00AD4B44" w:rsidP="00AD4B44">
      <w:pPr>
        <w:jc w:val="both"/>
        <w:rPr>
          <w:rFonts w:asciiTheme="minorHAnsi" w:hAnsiTheme="minorHAnsi" w:cstheme="minorHAnsi"/>
        </w:rPr>
      </w:pPr>
    </w:p>
    <w:p w14:paraId="361E59F9" w14:textId="77777777" w:rsidR="007D4EED" w:rsidRPr="00E70A0B" w:rsidRDefault="007D4EED" w:rsidP="007D4EED">
      <w:pPr>
        <w:rPr>
          <w:u w:val="single"/>
        </w:rPr>
      </w:pPr>
      <w:bookmarkStart w:id="3" w:name="_Hlk67906420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financijske instrumente</w:t>
      </w:r>
      <w:r w:rsidRPr="00E70A0B">
        <w:rPr>
          <w:u w:val="single"/>
        </w:rPr>
        <w:t>:</w:t>
      </w:r>
    </w:p>
    <w:p w14:paraId="456E7B06" w14:textId="77777777" w:rsidR="007D4EED" w:rsidRPr="001C4D2F" w:rsidRDefault="00787DCA" w:rsidP="007D4EED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hyperlink r:id="rId8" w:history="1">
        <w:r w:rsidR="007D4EED" w:rsidRPr="001C4D2F">
          <w:rPr>
            <w:rStyle w:val="Hiperveza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3A727FA7" w14:textId="77777777" w:rsidR="007D4EED" w:rsidRPr="00E70A0B" w:rsidRDefault="007D4EED" w:rsidP="007D4EED">
      <w:pPr>
        <w:pStyle w:val="Odlomakpopisa"/>
        <w:numPr>
          <w:ilvl w:val="0"/>
          <w:numId w:val="4"/>
        </w:numPr>
        <w:jc w:val="both"/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9" w:history="1">
        <w:r w:rsidRPr="001C4D2F">
          <w:rPr>
            <w:rStyle w:val="Hiperveza"/>
            <w:rFonts w:asciiTheme="minorHAnsi" w:hAnsiTheme="minorHAnsi" w:cstheme="minorHAnsi"/>
          </w:rPr>
          <w:t>HAMAG-BICRO-a</w:t>
        </w:r>
      </w:hyperlink>
      <w:r w:rsidRPr="001C4D2F">
        <w:rPr>
          <w:rFonts w:asciiTheme="minorHAnsi" w:hAnsiTheme="minorHAnsi" w:cstheme="minorHAnsi"/>
        </w:rPr>
        <w:t xml:space="preserve"> </w:t>
      </w:r>
      <w:r w:rsidRPr="00E70A0B">
        <w:t>(naglasak na Financijske instrumente – Zajmovi i Jamstva)</w:t>
      </w:r>
    </w:p>
    <w:p w14:paraId="559807C7" w14:textId="77777777" w:rsidR="007D4EED" w:rsidRPr="00E70A0B" w:rsidRDefault="007D4EED" w:rsidP="007D4EED">
      <w:pPr>
        <w:pStyle w:val="Odlomakpopisa"/>
        <w:numPr>
          <w:ilvl w:val="0"/>
          <w:numId w:val="4"/>
        </w:numPr>
        <w:jc w:val="both"/>
      </w:pPr>
      <w:r w:rsidRPr="00E70A0B">
        <w:t>Stručna literatura vezana uz područje analize financijskih izvještaja te ocjene isplativosti investicijskih projekata</w:t>
      </w:r>
    </w:p>
    <w:bookmarkEnd w:id="3"/>
    <w:p w14:paraId="54B79C74" w14:textId="0D67ACB2" w:rsidR="00AD4B44" w:rsidRDefault="00AD4B44" w:rsidP="00AD4B44">
      <w:pPr>
        <w:jc w:val="both"/>
        <w:rPr>
          <w:rFonts w:asciiTheme="minorHAnsi" w:hAnsiTheme="minorHAnsi" w:cstheme="minorHAnsi"/>
        </w:rPr>
      </w:pPr>
    </w:p>
    <w:p w14:paraId="5D58E38C" w14:textId="77777777" w:rsidR="007D4EED" w:rsidRDefault="007D4EED" w:rsidP="00AD4B44">
      <w:pPr>
        <w:jc w:val="both"/>
        <w:rPr>
          <w:rFonts w:asciiTheme="minorHAnsi" w:hAnsiTheme="minorHAnsi" w:cstheme="minorHAnsi"/>
        </w:rPr>
      </w:pPr>
    </w:p>
    <w:p w14:paraId="1920B4FD" w14:textId="4EC4B6B7" w:rsidR="00AD4B44" w:rsidRDefault="00AD4B44" w:rsidP="00AD4B44">
      <w:pPr>
        <w:jc w:val="both"/>
        <w:rPr>
          <w:rFonts w:asciiTheme="minorHAnsi" w:hAnsiTheme="minorHAnsi" w:cstheme="minorHAnsi"/>
          <w:b/>
        </w:rPr>
      </w:pPr>
      <w:bookmarkStart w:id="4" w:name="_Hlk67906310"/>
      <w:r>
        <w:rPr>
          <w:rFonts w:asciiTheme="minorHAnsi" w:hAnsiTheme="minorHAnsi" w:cstheme="minorHAnsi"/>
          <w:b/>
        </w:rPr>
        <w:t>B) SLUŽBA ZA FINANCIJE I RAČUNOVODSTVO</w:t>
      </w:r>
    </w:p>
    <w:p w14:paraId="16CC1E76" w14:textId="77777777" w:rsidR="00AD4B44" w:rsidRPr="008C35B6" w:rsidRDefault="00AD4B44" w:rsidP="00AD4B4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 xml:space="preserve">Odjel za </w:t>
      </w:r>
      <w:r>
        <w:rPr>
          <w:rFonts w:asciiTheme="minorHAnsi" w:hAnsiTheme="minorHAnsi" w:cstheme="minorHAnsi"/>
          <w:b/>
        </w:rPr>
        <w:t>opće računovodstvo</w:t>
      </w:r>
    </w:p>
    <w:p w14:paraId="3342865B" w14:textId="77777777" w:rsidR="00AD4B44" w:rsidRPr="00AD4B44" w:rsidRDefault="00AD4B44" w:rsidP="00AD4B44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D4B44">
        <w:rPr>
          <w:rFonts w:asciiTheme="minorHAnsi" w:hAnsiTheme="minorHAnsi" w:cstheme="minorHAnsi"/>
          <w:b/>
        </w:rPr>
        <w:t xml:space="preserve">VIŠI/A ANALITIČAR/KA </w:t>
      </w:r>
    </w:p>
    <w:bookmarkEnd w:id="4"/>
    <w:p w14:paraId="1A290CDB" w14:textId="2736ECB4" w:rsidR="00AD4B44" w:rsidRPr="00AD4B44" w:rsidRDefault="00AD4B44" w:rsidP="00AD4B44">
      <w:pPr>
        <w:jc w:val="both"/>
        <w:rPr>
          <w:rFonts w:asciiTheme="minorHAnsi" w:hAnsiTheme="minorHAnsi" w:cstheme="minorHAnsi"/>
        </w:rPr>
      </w:pPr>
      <w:r w:rsidRPr="00AD4B44">
        <w:rPr>
          <w:rFonts w:asciiTheme="minorHAnsi" w:hAnsiTheme="minorHAnsi" w:cstheme="minorHAnsi"/>
        </w:rPr>
        <w:t xml:space="preserve">Opis poslova: </w:t>
      </w:r>
      <w:r w:rsidR="00D22C28" w:rsidRPr="00D22C28">
        <w:rPr>
          <w:rFonts w:asciiTheme="minorHAnsi" w:hAnsiTheme="minorHAnsi" w:cstheme="minorHAnsi"/>
        </w:rPr>
        <w:t>Samostalno obavlja najsloženije poslove u radu Odjela, prema nalogu i uputama voditelja Odjela. Izvještava nadređene o stanju izvršavanja poslova u Odjelu i predlaže mjere i aktivnosti za poboljšanje obavljanja poslova. Obavlja druge složenije stručne poslove koji obuhvaćaju proučavanje i analizu dokumentacije, pripremu planova, predlaganje rješenja problema. Priprema mjesečne, kvartalne, polugodišnje i godišnje izvještaje koji se šalju nadležnim ministarstvima i ostalim institucijama. Priprema izvještaja za potrebe Upravnog odbora i Uprave. Priprema godišnji izvještaj o radu Agencije i godišnji financijski izvještaj. Priprema izvještaje međunarodnim institucijama sa kojima je Agencija uspostavila suradnju te ima obvezu slanja izvještaja. Planira i prati izvršavanja proračuna za sredstva tehničke pomoći iz ESI fondova, u suradnji s drugim organizacijskim jedinicama Agencije. Sudjeluje u praćenju i izvještavanju o ostvarenju financijskih pokazatelja. Provjerava dokumentaciju i izrađuje zahtjeve za nadoknadom sredstava iz tehničke pomoći. Prati provedbu tehničke pomoći. Odgovoran je za unos i ažuriranje podataka koji proizlaze iz poslovnih procesa u nadležnosti Odjela, a unose se u informacijske sustave Agencije/koje koristi Agencija. Obavlja poslove mentorstva novozaposlenih djelatnika. Predlaže nove procese i načine rada, te izmjenu postojećih. Priprema i potvrđuje dokumente u skladu s procedurama Agencije. Dužan je čuvati dokumentaciju sukladno predviđenim procedurama i voditi evidencije. Surađuje sa djelatnicima unutar Agencije i povremeno izvan Agencije radi prikupljanja ili razmjene informacija. Obavlja poslove mentorstva novozaposlenih. Obavlja ostale poslove i zadatke po nalogu voditelja Odjela/Službe i Uprave.</w:t>
      </w:r>
    </w:p>
    <w:p w14:paraId="679338E0" w14:textId="33DEDF16" w:rsidR="00AD4B44" w:rsidRDefault="00AD4B44" w:rsidP="00AD4B44">
      <w:pPr>
        <w:jc w:val="both"/>
        <w:rPr>
          <w:rFonts w:asciiTheme="minorHAnsi" w:hAnsiTheme="minorHAnsi" w:cstheme="minorHAnsi"/>
        </w:rPr>
      </w:pPr>
    </w:p>
    <w:p w14:paraId="10DF3BB2" w14:textId="6477A4BD" w:rsidR="00AA777C" w:rsidRPr="00E70A0B" w:rsidRDefault="00AA777C" w:rsidP="00AA777C">
      <w:pPr>
        <w:rPr>
          <w:u w:val="single"/>
        </w:rPr>
      </w:pPr>
      <w:bookmarkStart w:id="5" w:name="_Hlk30144221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 w:rsidR="00787DCA">
        <w:rPr>
          <w:u w:val="single"/>
        </w:rPr>
        <w:t>o</w:t>
      </w:r>
      <w:r w:rsidRPr="00E70A0B">
        <w:rPr>
          <w:u w:val="single"/>
        </w:rPr>
        <w:t xml:space="preserve"> mjest</w:t>
      </w:r>
      <w:r w:rsidR="00787DCA">
        <w:rPr>
          <w:u w:val="single"/>
        </w:rPr>
        <w:t>o</w:t>
      </w:r>
      <w:r w:rsidRPr="00E70A0B">
        <w:rPr>
          <w:u w:val="single"/>
        </w:rPr>
        <w:t xml:space="preserve"> u </w:t>
      </w:r>
      <w:r w:rsidR="00787DCA">
        <w:rPr>
          <w:u w:val="single"/>
        </w:rPr>
        <w:t>Službi za financije i računovodstvo:</w:t>
      </w:r>
    </w:p>
    <w:bookmarkEnd w:id="5"/>
    <w:p w14:paraId="3C73292B" w14:textId="77777777" w:rsidR="00787DCA" w:rsidRPr="00787DCA" w:rsidRDefault="00787DCA" w:rsidP="00787DCA">
      <w:pPr>
        <w:pStyle w:val="Odlomakpopisa"/>
        <w:numPr>
          <w:ilvl w:val="0"/>
          <w:numId w:val="9"/>
        </w:numPr>
        <w:rPr>
          <w:lang w:val="en-US"/>
        </w:rPr>
      </w:pPr>
      <w:proofErr w:type="spellStart"/>
      <w:r w:rsidRPr="00787DCA">
        <w:rPr>
          <w:lang w:val="en-US"/>
        </w:rPr>
        <w:t>Zakon</w:t>
      </w:r>
      <w:proofErr w:type="spellEnd"/>
      <w:r w:rsidRPr="00787DCA">
        <w:rPr>
          <w:lang w:val="en-US"/>
        </w:rPr>
        <w:t xml:space="preserve"> o </w:t>
      </w:r>
      <w:proofErr w:type="spellStart"/>
      <w:proofErr w:type="gramStart"/>
      <w:r w:rsidRPr="00787DCA">
        <w:rPr>
          <w:lang w:val="en-US"/>
        </w:rPr>
        <w:t>proračunu</w:t>
      </w:r>
      <w:proofErr w:type="spellEnd"/>
      <w:r w:rsidRPr="00787DCA">
        <w:rPr>
          <w:lang w:val="en-US"/>
        </w:rPr>
        <w:t>  (</w:t>
      </w:r>
      <w:proofErr w:type="gramEnd"/>
      <w:r w:rsidRPr="00787DCA">
        <w:rPr>
          <w:lang w:val="en-US"/>
        </w:rPr>
        <w:t xml:space="preserve">NN 87/08, 136/12, 15/15) </w:t>
      </w:r>
    </w:p>
    <w:p w14:paraId="62A7DCE1" w14:textId="77777777" w:rsidR="00787DCA" w:rsidRPr="00787DCA" w:rsidRDefault="00787DCA" w:rsidP="00787DCA">
      <w:pPr>
        <w:pStyle w:val="Odlomakpopisa"/>
        <w:numPr>
          <w:ilvl w:val="0"/>
          <w:numId w:val="9"/>
        </w:numPr>
        <w:rPr>
          <w:lang w:val="en-US"/>
        </w:rPr>
      </w:pPr>
      <w:proofErr w:type="spellStart"/>
      <w:r w:rsidRPr="00787DCA">
        <w:rPr>
          <w:lang w:val="en-US"/>
        </w:rPr>
        <w:t>Pravilnik</w:t>
      </w:r>
      <w:proofErr w:type="spellEnd"/>
      <w:r w:rsidRPr="00787DCA">
        <w:rPr>
          <w:lang w:val="en-US"/>
        </w:rPr>
        <w:t xml:space="preserve"> o </w:t>
      </w:r>
      <w:proofErr w:type="spellStart"/>
      <w:r w:rsidRPr="00787DCA">
        <w:rPr>
          <w:lang w:val="en-US"/>
        </w:rPr>
        <w:t>proračunskom</w:t>
      </w:r>
      <w:proofErr w:type="spellEnd"/>
      <w:r w:rsidRPr="00787DCA">
        <w:rPr>
          <w:lang w:val="en-US"/>
        </w:rPr>
        <w:t xml:space="preserve"> </w:t>
      </w:r>
      <w:proofErr w:type="spellStart"/>
      <w:r w:rsidRPr="00787DCA">
        <w:rPr>
          <w:lang w:val="en-US"/>
        </w:rPr>
        <w:t>računovodstvu</w:t>
      </w:r>
      <w:proofErr w:type="spellEnd"/>
      <w:r w:rsidRPr="00787DCA">
        <w:rPr>
          <w:lang w:val="en-US"/>
        </w:rPr>
        <w:t xml:space="preserve"> </w:t>
      </w:r>
      <w:proofErr w:type="spellStart"/>
      <w:r w:rsidRPr="00787DCA">
        <w:rPr>
          <w:lang w:val="en-US"/>
        </w:rPr>
        <w:t>i</w:t>
      </w:r>
      <w:proofErr w:type="spellEnd"/>
      <w:r w:rsidRPr="00787DCA">
        <w:rPr>
          <w:lang w:val="en-US"/>
        </w:rPr>
        <w:t xml:space="preserve"> </w:t>
      </w:r>
      <w:proofErr w:type="spellStart"/>
      <w:r w:rsidRPr="00787DCA">
        <w:rPr>
          <w:lang w:val="en-US"/>
        </w:rPr>
        <w:t>računskom</w:t>
      </w:r>
      <w:proofErr w:type="spellEnd"/>
      <w:r w:rsidRPr="00787DCA">
        <w:rPr>
          <w:lang w:val="en-US"/>
        </w:rPr>
        <w:t xml:space="preserve"> </w:t>
      </w:r>
      <w:proofErr w:type="spellStart"/>
      <w:r w:rsidRPr="00787DCA">
        <w:rPr>
          <w:lang w:val="en-US"/>
        </w:rPr>
        <w:t>planu</w:t>
      </w:r>
      <w:proofErr w:type="spellEnd"/>
      <w:r w:rsidRPr="00787DCA">
        <w:rPr>
          <w:lang w:val="en-US"/>
        </w:rPr>
        <w:t xml:space="preserve"> (NN 124/14, 115/15, 87/16,3/18, 126/19 </w:t>
      </w:r>
      <w:proofErr w:type="spellStart"/>
      <w:r w:rsidRPr="00787DCA">
        <w:rPr>
          <w:lang w:val="en-US"/>
        </w:rPr>
        <w:t>i</w:t>
      </w:r>
      <w:proofErr w:type="spellEnd"/>
      <w:r w:rsidRPr="00787DCA">
        <w:rPr>
          <w:lang w:val="en-US"/>
        </w:rPr>
        <w:t xml:space="preserve"> 108/20)</w:t>
      </w:r>
    </w:p>
    <w:p w14:paraId="08212B4F" w14:textId="5F01C300" w:rsidR="00AD4B44" w:rsidRDefault="00AD4B44" w:rsidP="00AD4B44">
      <w:pPr>
        <w:jc w:val="both"/>
        <w:rPr>
          <w:rFonts w:asciiTheme="minorHAnsi" w:hAnsiTheme="minorHAnsi" w:cstheme="minorHAnsi"/>
        </w:rPr>
      </w:pPr>
    </w:p>
    <w:p w14:paraId="61A2BEB3" w14:textId="77777777" w:rsidR="00AA777C" w:rsidRDefault="00AA777C" w:rsidP="00AD4B44">
      <w:pPr>
        <w:jc w:val="both"/>
        <w:rPr>
          <w:rFonts w:asciiTheme="minorHAnsi" w:hAnsiTheme="minorHAnsi" w:cstheme="minorHAnsi"/>
        </w:rPr>
      </w:pPr>
    </w:p>
    <w:p w14:paraId="458CA20A" w14:textId="68A2696E" w:rsidR="00AD4B44" w:rsidRDefault="00AD4B44" w:rsidP="00AD4B44">
      <w:pPr>
        <w:jc w:val="both"/>
        <w:rPr>
          <w:rFonts w:asciiTheme="minorHAnsi" w:hAnsiTheme="minorHAnsi" w:cstheme="minorHAnsi"/>
          <w:b/>
        </w:rPr>
      </w:pPr>
      <w:bookmarkStart w:id="6" w:name="_Hlk67906321"/>
      <w:r>
        <w:rPr>
          <w:rFonts w:asciiTheme="minorHAnsi" w:hAnsiTheme="minorHAnsi" w:cstheme="minorHAnsi"/>
          <w:b/>
        </w:rPr>
        <w:t>C) SLUŽBA ZA PRAVNE I OPĆE POSLOVE</w:t>
      </w:r>
    </w:p>
    <w:p w14:paraId="3F313A5E" w14:textId="77777777" w:rsidR="00AD4B44" w:rsidRDefault="00AD4B44" w:rsidP="00AD4B44">
      <w:pPr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za opće poslove</w:t>
      </w:r>
    </w:p>
    <w:p w14:paraId="0A018382" w14:textId="48A60529" w:rsidR="00AD4B44" w:rsidRPr="00AD4B44" w:rsidRDefault="00AD4B44" w:rsidP="00AD4B44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AD4B44">
        <w:rPr>
          <w:rFonts w:asciiTheme="minorHAnsi" w:hAnsiTheme="minorHAnsi" w:cstheme="minorHAnsi"/>
          <w:b/>
        </w:rPr>
        <w:t>ADMINISTRATOR/ICA – SSS (urudžbiranje)</w:t>
      </w:r>
    </w:p>
    <w:bookmarkEnd w:id="6"/>
    <w:p w14:paraId="0533153C" w14:textId="2DCCEE51" w:rsidR="00AD4B44" w:rsidRPr="00AD4B44" w:rsidRDefault="00AD4B44" w:rsidP="00AD4B44">
      <w:pPr>
        <w:jc w:val="both"/>
        <w:rPr>
          <w:rFonts w:asciiTheme="minorHAnsi" w:hAnsiTheme="minorHAnsi" w:cstheme="minorHAnsi"/>
        </w:rPr>
      </w:pPr>
      <w:r w:rsidRPr="00AD4B44">
        <w:rPr>
          <w:rFonts w:asciiTheme="minorHAnsi" w:hAnsiTheme="minorHAnsi" w:cstheme="minorHAnsi"/>
        </w:rPr>
        <w:t xml:space="preserve">Opis poslova: </w:t>
      </w:r>
      <w:r w:rsidR="00D22C28" w:rsidRPr="00D22C28">
        <w:rPr>
          <w:rFonts w:asciiTheme="minorHAnsi" w:hAnsiTheme="minorHAnsi" w:cstheme="minorHAnsi"/>
        </w:rPr>
        <w:t xml:space="preserve">Obavlja stručne i administrativne poslove koji se odnose na poslove pisarnice (urudžbiranje, dostava, otprema, vođenje propisanih očevidnika i drugi poslovi uredskog poslovanja), obavlja poslove </w:t>
      </w:r>
      <w:r w:rsidR="00D22C28" w:rsidRPr="00D22C28">
        <w:rPr>
          <w:rFonts w:asciiTheme="minorHAnsi" w:hAnsiTheme="minorHAnsi" w:cstheme="minorHAnsi"/>
        </w:rPr>
        <w:lastRenderedPageBreak/>
        <w:t>pismohrane i arhiviranja. Obavlja jednostavniju korespondenciju. Obavlja ostale poslove i zadataka po nalogu voditelja Službe i Uprave.</w:t>
      </w:r>
    </w:p>
    <w:p w14:paraId="55716585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79968489" w14:textId="1E678078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658773AB" w14:textId="77777777" w:rsidR="00AA777C" w:rsidRDefault="00AA777C" w:rsidP="00B97924">
      <w:pPr>
        <w:jc w:val="both"/>
      </w:pPr>
    </w:p>
    <w:p w14:paraId="2270A001" w14:textId="4C75FD69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  <w:r>
        <w:t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(NN 25/13, 72/13,151/13, 09/14, 40/14, 51/14, 77/14, 83/14 - Ispravak, 87/14, 120/14, 147/14, 151/14, 11/15, 32/15, 38/15, 60/15, 83/15, 112/15, 122/15, 10/17, 39/17, 40/17, 74/17, 122/17, 09/18).</w:t>
      </w: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7777777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provjere stručnog znanja i sposobnosti kandidata (pisani dio testiranja)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i/ili intervjua.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6339371E" w:rsidR="00221A90" w:rsidRPr="007A3E88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sectPr w:rsidR="00221A90" w:rsidRPr="007A3E88" w:rsidSect="00AB5E8B">
      <w:headerReference w:type="default" r:id="rId10"/>
      <w:footerReference w:type="defaul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560B65"/>
    <w:multiLevelType w:val="hybridMultilevel"/>
    <w:tmpl w:val="A57052B2"/>
    <w:lvl w:ilvl="0" w:tplc="0A526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2819"/>
    <w:multiLevelType w:val="hybridMultilevel"/>
    <w:tmpl w:val="E90AD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52F7"/>
    <w:rsid w:val="002D5DC5"/>
    <w:rsid w:val="002D6C4C"/>
    <w:rsid w:val="002E5B4C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2FFF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76D8"/>
    <w:rsid w:val="005701DB"/>
    <w:rsid w:val="00572C28"/>
    <w:rsid w:val="005760C4"/>
    <w:rsid w:val="0058709C"/>
    <w:rsid w:val="005871DA"/>
    <w:rsid w:val="00587993"/>
    <w:rsid w:val="005A7A86"/>
    <w:rsid w:val="005B25AE"/>
    <w:rsid w:val="005B44A7"/>
    <w:rsid w:val="005B49F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6508"/>
    <w:rsid w:val="006C1268"/>
    <w:rsid w:val="006C12AE"/>
    <w:rsid w:val="006C2BE1"/>
    <w:rsid w:val="006C500A"/>
    <w:rsid w:val="006E345A"/>
    <w:rsid w:val="006F1C54"/>
    <w:rsid w:val="006F39BB"/>
    <w:rsid w:val="0071050F"/>
    <w:rsid w:val="00710A2D"/>
    <w:rsid w:val="00712FC5"/>
    <w:rsid w:val="007277C5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87DCA"/>
    <w:rsid w:val="00790C8F"/>
    <w:rsid w:val="007A3E88"/>
    <w:rsid w:val="007A4EEB"/>
    <w:rsid w:val="007C4DB9"/>
    <w:rsid w:val="007C569B"/>
    <w:rsid w:val="007C6496"/>
    <w:rsid w:val="007D3693"/>
    <w:rsid w:val="007D4425"/>
    <w:rsid w:val="007D4EED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1DA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D48E7"/>
    <w:rsid w:val="009E4250"/>
    <w:rsid w:val="009E6E22"/>
    <w:rsid w:val="009F0664"/>
    <w:rsid w:val="009F1489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32E5"/>
    <w:rsid w:val="00A85832"/>
    <w:rsid w:val="00A86E7A"/>
    <w:rsid w:val="00A962F2"/>
    <w:rsid w:val="00A97E02"/>
    <w:rsid w:val="00AA3246"/>
    <w:rsid w:val="00AA777C"/>
    <w:rsid w:val="00AB12DB"/>
    <w:rsid w:val="00AB5E8B"/>
    <w:rsid w:val="00AB713D"/>
    <w:rsid w:val="00AC0F34"/>
    <w:rsid w:val="00AC3AA6"/>
    <w:rsid w:val="00AD083E"/>
    <w:rsid w:val="00AD1444"/>
    <w:rsid w:val="00AD4B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31017"/>
    <w:rsid w:val="00B31AEF"/>
    <w:rsid w:val="00B32080"/>
    <w:rsid w:val="00B401A6"/>
    <w:rsid w:val="00B402EE"/>
    <w:rsid w:val="00B43F55"/>
    <w:rsid w:val="00B47D6A"/>
    <w:rsid w:val="00B56739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E29A6"/>
    <w:rsid w:val="00BF3A52"/>
    <w:rsid w:val="00BF4969"/>
    <w:rsid w:val="00C00EE5"/>
    <w:rsid w:val="00C11AB7"/>
    <w:rsid w:val="00C12691"/>
    <w:rsid w:val="00C16587"/>
    <w:rsid w:val="00C24990"/>
    <w:rsid w:val="00C27236"/>
    <w:rsid w:val="00C3208B"/>
    <w:rsid w:val="00C32280"/>
    <w:rsid w:val="00C36A4F"/>
    <w:rsid w:val="00C42EAF"/>
    <w:rsid w:val="00C446EA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6D13"/>
    <w:rsid w:val="00D07137"/>
    <w:rsid w:val="00D12655"/>
    <w:rsid w:val="00D145B0"/>
    <w:rsid w:val="00D14B95"/>
    <w:rsid w:val="00D213EF"/>
    <w:rsid w:val="00D22C28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460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21B3A"/>
    <w:rsid w:val="00E37E90"/>
    <w:rsid w:val="00E4064F"/>
    <w:rsid w:val="00E47AF4"/>
    <w:rsid w:val="00E47EC2"/>
    <w:rsid w:val="00E50664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E8B"/>
    <w:rsid w:val="00F7710C"/>
    <w:rsid w:val="00F80697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gbicro.hr/e-knjiznica/sluzbeni-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107</cp:revision>
  <cp:lastPrinted>2017-11-08T08:03:00Z</cp:lastPrinted>
  <dcterms:created xsi:type="dcterms:W3CDTF">2018-12-05T15:19:00Z</dcterms:created>
  <dcterms:modified xsi:type="dcterms:W3CDTF">2021-04-02T07:39:00Z</dcterms:modified>
</cp:coreProperties>
</file>