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5D93" w14:textId="28C64EFF" w:rsidR="00E13CCA" w:rsidRPr="00697170" w:rsidRDefault="00E13CCA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97170">
        <w:rPr>
          <w:rFonts w:ascii="Arial" w:hAnsi="Arial" w:cs="Arial"/>
          <w:color w:val="000000" w:themeColor="text1"/>
          <w:sz w:val="23"/>
          <w:szCs w:val="23"/>
        </w:rPr>
        <w:t>Na 6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7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. sjednici Upravnog odbora Hrvatske agencije za malo gospodarstvo, inovacije i investicije (HAMAG-BICRO), održanoj 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7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prosinca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 2020. donesene su sljedeće odluke:</w:t>
      </w:r>
    </w:p>
    <w:p w14:paraId="29FDEF75" w14:textId="77777777" w:rsidR="00E13CCA" w:rsidRPr="00697170" w:rsidRDefault="00E13CCA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8A85D43" w14:textId="7F150F6C" w:rsidR="00D01237" w:rsidRDefault="003C632B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97170">
        <w:rPr>
          <w:rFonts w:ascii="Arial" w:hAnsi="Arial" w:cs="Arial"/>
          <w:color w:val="000000" w:themeColor="text1"/>
          <w:sz w:val="23"/>
          <w:szCs w:val="23"/>
        </w:rPr>
        <w:t>Donesen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o je</w:t>
      </w:r>
      <w:r w:rsidR="00D01237" w:rsidRPr="00D01237">
        <w:rPr>
          <w:rFonts w:ascii="Arial" w:hAnsi="Arial" w:cs="Arial"/>
          <w:color w:val="000000" w:themeColor="text1"/>
          <w:sz w:val="23"/>
          <w:szCs w:val="23"/>
        </w:rPr>
        <w:t xml:space="preserve"> Godišnje izvješć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e</w:t>
      </w:r>
      <w:r w:rsidR="00D01237" w:rsidRPr="00D01237">
        <w:rPr>
          <w:rFonts w:ascii="Arial" w:hAnsi="Arial" w:cs="Arial"/>
          <w:color w:val="000000" w:themeColor="text1"/>
          <w:sz w:val="23"/>
          <w:szCs w:val="23"/>
        </w:rPr>
        <w:t xml:space="preserve"> Hrvatske agencije za malo gospodarstvo, inovacije i investicije za 2019. godinu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5FDAC66" w14:textId="6A344B6F" w:rsidR="00D01237" w:rsidRDefault="00D01237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Donesena je  O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>dluk</w:t>
      </w:r>
      <w:r>
        <w:rPr>
          <w:rFonts w:ascii="Arial" w:hAnsi="Arial" w:cs="Arial"/>
          <w:color w:val="000000" w:themeColor="text1"/>
          <w:sz w:val="23"/>
          <w:szCs w:val="23"/>
        </w:rPr>
        <w:t>a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 xml:space="preserve"> o raspodjeli rezultata za 2019. godinu</w:t>
      </w:r>
      <w:r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7115D76" w14:textId="6E080EEB" w:rsidR="00D01237" w:rsidRPr="00697170" w:rsidRDefault="00D01237" w:rsidP="00D012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Usvojen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 je </w:t>
      </w:r>
      <w:r>
        <w:rPr>
          <w:rFonts w:ascii="Arial" w:hAnsi="Arial" w:cs="Arial"/>
          <w:color w:val="000000" w:themeColor="text1"/>
          <w:sz w:val="23"/>
          <w:szCs w:val="23"/>
        </w:rPr>
        <w:t>Godišnji f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>inancijski plan HAMAG-BICRO-a za 202</w:t>
      </w:r>
      <w:r>
        <w:rPr>
          <w:rFonts w:ascii="Arial" w:hAnsi="Arial" w:cs="Arial"/>
          <w:color w:val="000000" w:themeColor="text1"/>
          <w:sz w:val="23"/>
          <w:szCs w:val="23"/>
        </w:rPr>
        <w:t>1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>. godinu i projekcije za 202</w:t>
      </w:r>
      <w:r>
        <w:rPr>
          <w:rFonts w:ascii="Arial" w:hAnsi="Arial" w:cs="Arial"/>
          <w:color w:val="000000" w:themeColor="text1"/>
          <w:sz w:val="23"/>
          <w:szCs w:val="23"/>
        </w:rPr>
        <w:t>2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>. i 202</w:t>
      </w:r>
      <w:r>
        <w:rPr>
          <w:rFonts w:ascii="Arial" w:hAnsi="Arial" w:cs="Arial"/>
          <w:color w:val="000000" w:themeColor="text1"/>
          <w:sz w:val="23"/>
          <w:szCs w:val="23"/>
        </w:rPr>
        <w:t>3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>. godinu.</w:t>
      </w:r>
    </w:p>
    <w:p w14:paraId="61D4C960" w14:textId="293E4B0E" w:rsidR="00D01237" w:rsidRDefault="00D01237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Dana je suglasnost Upravi za 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 xml:space="preserve">donošenje 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>Odluk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e o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 xml:space="preserve"> izmjena Programa dodjele državnih potpora u svrhu podrške gospodarstvu u aktualnoj pandemiji COVIDA-19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,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Odluke o i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>zmjena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ma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 xml:space="preserve"> i dopuna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ma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 xml:space="preserve"> Programa dodjele državnih potpora Hrvatske agencije za malo gospodarstvo, inovacije i investicije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 xml:space="preserve"> i </w:t>
      </w:r>
      <w:r w:rsidR="005D7585" w:rsidRPr="005D7585">
        <w:rPr>
          <w:rFonts w:ascii="Arial" w:hAnsi="Arial" w:cs="Arial"/>
          <w:color w:val="000000" w:themeColor="text1"/>
          <w:sz w:val="23"/>
          <w:szCs w:val="23"/>
        </w:rPr>
        <w:t>Odluke o moratoriju na plaćanje rata zajmova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353C3F6D" w14:textId="319B9111" w:rsidR="00E13CCA" w:rsidRPr="00697170" w:rsidRDefault="00D01237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Donesene su </w:t>
      </w:r>
      <w:r w:rsidR="005D7585">
        <w:rPr>
          <w:rFonts w:ascii="Arial" w:hAnsi="Arial" w:cs="Arial"/>
          <w:color w:val="000000" w:themeColor="text1"/>
          <w:sz w:val="23"/>
          <w:szCs w:val="23"/>
        </w:rPr>
        <w:t>O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dluke o usvajanju 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>Uvjeta provedbe F</w:t>
      </w:r>
      <w:r>
        <w:rPr>
          <w:rFonts w:ascii="Arial" w:hAnsi="Arial" w:cs="Arial"/>
          <w:color w:val="000000" w:themeColor="text1"/>
          <w:sz w:val="23"/>
          <w:szCs w:val="23"/>
        </w:rPr>
        <w:t>inancijsk</w:t>
      </w:r>
      <w:r w:rsidR="00DB7718">
        <w:rPr>
          <w:rFonts w:ascii="Arial" w:hAnsi="Arial" w:cs="Arial"/>
          <w:color w:val="000000" w:themeColor="text1"/>
          <w:sz w:val="23"/>
          <w:szCs w:val="23"/>
        </w:rPr>
        <w:t>ih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instrumen</w:t>
      </w:r>
      <w:r w:rsidR="00DB7718">
        <w:rPr>
          <w:rFonts w:ascii="Arial" w:hAnsi="Arial" w:cs="Arial"/>
          <w:color w:val="000000" w:themeColor="text1"/>
          <w:sz w:val="23"/>
          <w:szCs w:val="23"/>
        </w:rPr>
        <w:t>a</w:t>
      </w:r>
      <w:r>
        <w:rPr>
          <w:rFonts w:ascii="Arial" w:hAnsi="Arial" w:cs="Arial"/>
          <w:color w:val="000000" w:themeColor="text1"/>
          <w:sz w:val="23"/>
          <w:szCs w:val="23"/>
        </w:rPr>
        <w:t>ta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 xml:space="preserve"> "ESIF pojedinačna jamstva"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>"COVID-19 zajam za obrtna sredstva"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i </w:t>
      </w:r>
      <w:r w:rsidRPr="00D01237">
        <w:rPr>
          <w:rFonts w:ascii="Arial" w:hAnsi="Arial" w:cs="Arial"/>
          <w:color w:val="000000" w:themeColor="text1"/>
          <w:sz w:val="23"/>
          <w:szCs w:val="23"/>
        </w:rPr>
        <w:t>"Mikro i mali zajmovi za ruralni razvoj"</w:t>
      </w:r>
      <w:r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31DA7E7D" w14:textId="77777777" w:rsidR="00E13CCA" w:rsidRPr="00697170" w:rsidRDefault="00E13CCA" w:rsidP="00E13C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97170">
        <w:rPr>
          <w:rFonts w:ascii="Arial" w:hAnsi="Arial" w:cs="Arial"/>
          <w:color w:val="000000" w:themeColor="text1"/>
          <w:sz w:val="23"/>
          <w:szCs w:val="23"/>
        </w:rPr>
        <w:t>Na temelju Uredbe o kriterijima, mjerilima i postupku za odgodu plaćanja, obročnu otplatu duga te prodaju, otpis ili djelomičan otpis potraživanja, otpisana su dospjela potraživanja HAMAG-BICRO-a prema dužnicima pravnim osobama koje su brisane iz sudskog registra.</w:t>
      </w:r>
    </w:p>
    <w:sectPr w:rsidR="00E13CCA" w:rsidRPr="00697170" w:rsidSect="00E13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CA"/>
    <w:rsid w:val="003C632B"/>
    <w:rsid w:val="005D5F53"/>
    <w:rsid w:val="005D7585"/>
    <w:rsid w:val="00697170"/>
    <w:rsid w:val="007254B5"/>
    <w:rsid w:val="00A04BA5"/>
    <w:rsid w:val="00D01237"/>
    <w:rsid w:val="00DB7718"/>
    <w:rsid w:val="00E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7552"/>
  <w15:chartTrackingRefBased/>
  <w15:docId w15:val="{F4F61807-E91D-476B-8B23-EAD8EBA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Butković</dc:creator>
  <cp:keywords/>
  <dc:description/>
  <cp:lastModifiedBy>Josip Butković</cp:lastModifiedBy>
  <cp:revision>2</cp:revision>
  <dcterms:created xsi:type="dcterms:W3CDTF">2020-12-08T12:02:00Z</dcterms:created>
  <dcterms:modified xsi:type="dcterms:W3CDTF">2020-12-08T12:02:00Z</dcterms:modified>
</cp:coreProperties>
</file>