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D2" w:rsidRDefault="00ED44A5" w:rsidP="00527D8A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</w:rPr>
      </w:pPr>
      <w:r>
        <w:rPr>
          <w:rFonts w:ascii="Arial" w:eastAsia="Times New Roman" w:hAnsi="Arial" w:cs="Arial"/>
          <w:b/>
          <w:sz w:val="45"/>
          <w:szCs w:val="45"/>
        </w:rPr>
        <w:t>R</w:t>
      </w:r>
      <w:r w:rsidR="00036BD2" w:rsidRPr="00036BD2">
        <w:rPr>
          <w:rFonts w:ascii="Arial" w:eastAsia="Times New Roman" w:hAnsi="Arial" w:cs="Arial"/>
          <w:b/>
          <w:sz w:val="45"/>
          <w:szCs w:val="45"/>
        </w:rPr>
        <w:t>adionica</w:t>
      </w:r>
      <w:r w:rsidR="00D91868">
        <w:rPr>
          <w:rFonts w:ascii="Arial" w:eastAsia="Times New Roman" w:hAnsi="Arial" w:cs="Arial"/>
          <w:b/>
          <w:sz w:val="45"/>
          <w:szCs w:val="45"/>
        </w:rPr>
        <w:t xml:space="preserve"> </w:t>
      </w:r>
      <w:r w:rsidR="00036BD2" w:rsidRPr="00036BD2">
        <w:rPr>
          <w:rFonts w:ascii="Arial" w:eastAsia="Times New Roman" w:hAnsi="Arial" w:cs="Arial"/>
          <w:b/>
          <w:sz w:val="45"/>
          <w:szCs w:val="45"/>
        </w:rPr>
        <w:t>„Priprema projektnih prijava za SME Instrument (Obzor 2020.)“</w:t>
      </w:r>
    </w:p>
    <w:p w:rsidR="00ED44A5" w:rsidRPr="00036BD2" w:rsidRDefault="00ED44A5" w:rsidP="00527D8A">
      <w:pPr>
        <w:spacing w:after="0" w:line="240" w:lineRule="auto"/>
        <w:jc w:val="center"/>
        <w:rPr>
          <w:rFonts w:ascii="Arial" w:eastAsia="Times New Roman" w:hAnsi="Arial" w:cs="Arial"/>
          <w:b/>
          <w:sz w:val="45"/>
          <w:szCs w:val="45"/>
        </w:rPr>
      </w:pPr>
    </w:p>
    <w:p w:rsidR="00036BD2" w:rsidRPr="00036BD2" w:rsidRDefault="00036BD2" w:rsidP="00527D8A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 w:rsidRPr="00036BD2">
        <w:rPr>
          <w:rFonts w:ascii="Arial" w:eastAsia="Times New Roman" w:hAnsi="Arial" w:cs="Arial"/>
          <w:b/>
          <w:sz w:val="35"/>
          <w:szCs w:val="35"/>
        </w:rPr>
        <w:t xml:space="preserve">Rijeka, </w:t>
      </w:r>
      <w:r w:rsidR="00ED44A5">
        <w:rPr>
          <w:rFonts w:ascii="Arial" w:eastAsia="Times New Roman" w:hAnsi="Arial" w:cs="Arial"/>
          <w:b/>
          <w:sz w:val="35"/>
          <w:szCs w:val="35"/>
        </w:rPr>
        <w:t>19. listopada 2017.</w:t>
      </w: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</w:p>
    <w:p w:rsidR="00527D8A" w:rsidRPr="00527D8A" w:rsidRDefault="00036BD2" w:rsidP="00527D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36BD2">
        <w:rPr>
          <w:rFonts w:ascii="Arial" w:eastAsia="Times New Roman" w:hAnsi="Arial" w:cs="Arial"/>
          <w:b/>
          <w:sz w:val="28"/>
          <w:szCs w:val="28"/>
        </w:rPr>
        <w:t>STEP RI znanstveno</w:t>
      </w:r>
      <w:r w:rsidRPr="00527D8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b/>
          <w:sz w:val="28"/>
          <w:szCs w:val="28"/>
        </w:rPr>
        <w:t>-</w:t>
      </w:r>
      <w:r w:rsidR="00527D8A" w:rsidRPr="00527D8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27D8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b/>
          <w:sz w:val="28"/>
          <w:szCs w:val="28"/>
        </w:rPr>
        <w:t>tehnologijski park Sveučilišta u Rijeci d.o.o.</w:t>
      </w:r>
    </w:p>
    <w:p w:rsidR="00036BD2" w:rsidRPr="00036BD2" w:rsidRDefault="00036BD2" w:rsidP="00527D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36BD2">
        <w:rPr>
          <w:rFonts w:ascii="Arial" w:eastAsia="Times New Roman" w:hAnsi="Arial" w:cs="Arial"/>
          <w:sz w:val="28"/>
          <w:szCs w:val="28"/>
        </w:rPr>
        <w:t>Radmile Matejčić 10, 51000 Rijeka</w:t>
      </w: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036BD2" w:rsidRPr="00036BD2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BD2">
        <w:rPr>
          <w:rFonts w:ascii="Arial" w:eastAsia="Times New Roman" w:hAnsi="Arial" w:cs="Arial"/>
          <w:sz w:val="24"/>
          <w:szCs w:val="24"/>
        </w:rPr>
        <w:t>Sadržaj radionice je informativan i prilagodit će se sudionicima radionice.</w:t>
      </w: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527D8A" w:rsidRPr="00036BD2" w:rsidRDefault="00527D8A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36BD2" w:rsidRPr="00036BD2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036BD2">
        <w:rPr>
          <w:rFonts w:ascii="Arial" w:eastAsia="Times New Roman" w:hAnsi="Arial" w:cs="Arial"/>
          <w:sz w:val="28"/>
          <w:szCs w:val="28"/>
          <w:u w:val="single"/>
        </w:rPr>
        <w:t>10:00 –</w:t>
      </w:r>
      <w:r w:rsidRPr="00527D8A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  <w:u w:val="single"/>
        </w:rPr>
        <w:t>16:00 sati</w:t>
      </w: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036BD2">
        <w:rPr>
          <w:rFonts w:ascii="Arial" w:eastAsia="Times New Roman" w:hAnsi="Arial" w:cs="Arial"/>
          <w:b/>
          <w:i/>
          <w:sz w:val="28"/>
          <w:szCs w:val="28"/>
        </w:rPr>
        <w:t xml:space="preserve">Sudionici će </w:t>
      </w:r>
      <w:r w:rsidR="007C5C5C">
        <w:rPr>
          <w:rFonts w:ascii="Arial" w:eastAsia="Times New Roman" w:hAnsi="Arial" w:cs="Arial"/>
          <w:b/>
          <w:i/>
          <w:sz w:val="28"/>
          <w:szCs w:val="28"/>
        </w:rPr>
        <w:t>raspraviti</w:t>
      </w:r>
      <w:r w:rsidRPr="00036BD2">
        <w:rPr>
          <w:rFonts w:ascii="Arial" w:eastAsia="Times New Roman" w:hAnsi="Arial" w:cs="Arial"/>
          <w:b/>
          <w:i/>
          <w:sz w:val="28"/>
          <w:szCs w:val="28"/>
        </w:rPr>
        <w:t xml:space="preserve"> ključne elemente potrebne za izradu uspješne projektne prijave</w:t>
      </w:r>
      <w:r w:rsidRPr="00036BD2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b/>
          <w:i/>
          <w:sz w:val="28"/>
          <w:szCs w:val="28"/>
        </w:rPr>
        <w:t>za SME Instrument</w:t>
      </w:r>
      <w:r w:rsidRPr="00527D8A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i/>
          <w:sz w:val="28"/>
          <w:szCs w:val="28"/>
        </w:rPr>
        <w:t>iz perspektive rješavanja problema kupaca, ciljanog tržišta i poslovnog modela odnosno načina zarade</w:t>
      </w:r>
    </w:p>
    <w:p w:rsidR="00527D8A" w:rsidRPr="00036BD2" w:rsidRDefault="00527D8A" w:rsidP="00527D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036BD2" w:rsidRPr="00036BD2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36BD2">
        <w:rPr>
          <w:rFonts w:ascii="Arial" w:eastAsia="Times New Roman" w:hAnsi="Arial" w:cs="Arial"/>
          <w:sz w:val="28"/>
          <w:szCs w:val="28"/>
        </w:rPr>
        <w:t>•</w:t>
      </w:r>
      <w:r w:rsidR="00527D8A"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Vrijednost za kupca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–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Za što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su kupci spremni platiti? Koji problem rješava inovacija?</w:t>
      </w:r>
    </w:p>
    <w:p w:rsidR="00036BD2" w:rsidRPr="00036BD2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36BD2">
        <w:rPr>
          <w:rFonts w:ascii="Arial" w:eastAsia="Times New Roman" w:hAnsi="Arial" w:cs="Arial"/>
          <w:sz w:val="28"/>
          <w:szCs w:val="28"/>
        </w:rPr>
        <w:t>•</w:t>
      </w:r>
      <w:r w:rsidR="00527D8A"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Profiliranje kupaca i analiza tržišta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–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Tko su naši kupci? Kakvo je tržište? Kako identificirati tržište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za radikalno nove inovacije?</w:t>
      </w:r>
    </w:p>
    <w:p w:rsidR="00036BD2" w:rsidRPr="00036BD2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36BD2">
        <w:rPr>
          <w:rFonts w:ascii="Arial" w:eastAsia="Times New Roman" w:hAnsi="Arial" w:cs="Arial"/>
          <w:sz w:val="28"/>
          <w:szCs w:val="28"/>
        </w:rPr>
        <w:t>•</w:t>
      </w:r>
      <w:r w:rsidR="00527D8A"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 xml:space="preserve">Analiza konkurencije i alternativnih rješenja 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–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Tko su</w:t>
      </w:r>
      <w:r w:rsidRPr="00527D8A">
        <w:rPr>
          <w:rFonts w:ascii="Arial" w:eastAsia="Times New Roman" w:hAnsi="Arial" w:cs="Arial"/>
          <w:sz w:val="28"/>
          <w:szCs w:val="28"/>
        </w:rPr>
        <w:t xml:space="preserve"> naši direktni </w:t>
      </w:r>
      <w:r w:rsidRPr="00036BD2">
        <w:rPr>
          <w:rFonts w:ascii="Arial" w:eastAsia="Times New Roman" w:hAnsi="Arial" w:cs="Arial"/>
          <w:sz w:val="28"/>
          <w:szCs w:val="28"/>
        </w:rPr>
        <w:t xml:space="preserve">konkurenti? Tko se sve natječe za isto tržište? </w:t>
      </w: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36BD2">
        <w:rPr>
          <w:rFonts w:ascii="Arial" w:eastAsia="Times New Roman" w:hAnsi="Arial" w:cs="Arial"/>
          <w:sz w:val="28"/>
          <w:szCs w:val="28"/>
        </w:rPr>
        <w:t>•</w:t>
      </w:r>
      <w:r w:rsidR="00527D8A"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Business model –</w:t>
      </w:r>
      <w:r w:rsidRPr="00527D8A">
        <w:rPr>
          <w:rFonts w:ascii="Arial" w:eastAsia="Times New Roman" w:hAnsi="Arial" w:cs="Arial"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sz w:val="28"/>
          <w:szCs w:val="28"/>
        </w:rPr>
        <w:t>Kako namjeravamo kreirati vrijednost? Koji je naš profit model?</w:t>
      </w:r>
    </w:p>
    <w:p w:rsidR="00527D8A" w:rsidRPr="00036BD2" w:rsidRDefault="00527D8A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36BD2" w:rsidRPr="00527D8A" w:rsidRDefault="00036BD2" w:rsidP="00527D8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036BD2">
        <w:rPr>
          <w:rFonts w:ascii="Arial" w:eastAsia="Times New Roman" w:hAnsi="Arial" w:cs="Arial"/>
          <w:b/>
          <w:i/>
          <w:sz w:val="28"/>
          <w:szCs w:val="28"/>
        </w:rPr>
        <w:t>Sudionici će raditi na elementima strategije komercijalizacije i provedbe same ideje koja čini osnovu za projektni</w:t>
      </w:r>
      <w:r w:rsidRPr="00527D8A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036BD2">
        <w:rPr>
          <w:rFonts w:ascii="Arial" w:eastAsia="Times New Roman" w:hAnsi="Arial" w:cs="Arial"/>
          <w:b/>
          <w:i/>
          <w:sz w:val="28"/>
          <w:szCs w:val="28"/>
        </w:rPr>
        <w:t>prijedlog</w:t>
      </w:r>
    </w:p>
    <w:p w:rsidR="00527D8A" w:rsidRPr="00036BD2" w:rsidRDefault="00527D8A" w:rsidP="00527D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C5C5C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State of the art –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Koliko smo inovativni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–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imamo li novu tehnologiju, aplikaciju ili poslovni model? Postoji li „freedom to operate“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? 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Go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– </w:t>
      </w:r>
      <w:r w:rsidRPr="007C5C5C">
        <w:rPr>
          <w:rFonts w:ascii="Arial" w:eastAsia="Times New Roman" w:hAnsi="Arial" w:cs="Arial"/>
          <w:sz w:val="28"/>
          <w:szCs w:val="28"/>
        </w:rPr>
        <w:t>to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– </w:t>
      </w:r>
      <w:r w:rsidRPr="007C5C5C">
        <w:rPr>
          <w:rFonts w:ascii="Arial" w:eastAsia="Times New Roman" w:hAnsi="Arial" w:cs="Arial"/>
          <w:sz w:val="28"/>
          <w:szCs w:val="28"/>
        </w:rPr>
        <w:t>market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-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strategija –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 xml:space="preserve">Koji je optimalan način komercijalizacije? Što treba učiniti za uspjeh na </w:t>
      </w:r>
      <w:r w:rsidR="00527D8A" w:rsidRPr="007C5C5C">
        <w:rPr>
          <w:rFonts w:ascii="Arial" w:eastAsia="Times New Roman" w:hAnsi="Arial" w:cs="Arial"/>
          <w:sz w:val="28"/>
          <w:szCs w:val="28"/>
        </w:rPr>
        <w:t>region</w:t>
      </w:r>
      <w:r w:rsidR="00D91868" w:rsidRPr="007C5C5C">
        <w:rPr>
          <w:rFonts w:ascii="Arial" w:eastAsia="Times New Roman" w:hAnsi="Arial" w:cs="Arial"/>
          <w:sz w:val="28"/>
          <w:szCs w:val="28"/>
        </w:rPr>
        <w:t>a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lnom, </w:t>
      </w:r>
      <w:r w:rsidRPr="007C5C5C">
        <w:rPr>
          <w:rFonts w:ascii="Arial" w:eastAsia="Times New Roman" w:hAnsi="Arial" w:cs="Arial"/>
          <w:sz w:val="28"/>
          <w:szCs w:val="28"/>
        </w:rPr>
        <w:t>europskom ili globalnom tržištu? Sudionicima će biti predstavljeni „obavezni“ elementi projektnog prijedloga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Razina tehnološke spremnosti -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Technology Readiness Level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(TRL)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Risk / opportunities procjena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lastRenderedPageBreak/>
        <w:t>IPR strategija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7C5C5C">
        <w:rPr>
          <w:rFonts w:ascii="Arial" w:eastAsia="Times New Roman" w:hAnsi="Arial" w:cs="Arial"/>
          <w:sz w:val="28"/>
          <w:szCs w:val="28"/>
        </w:rPr>
        <w:t>Description of work / zadaci za</w:t>
      </w:r>
      <w:r w:rsidR="00D91868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phase 1 / phase 2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Resursi i kompetencije potrebni za uspješnu implementaciju i komercijalizaciju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Tim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-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opis i prezentacija kompetencija</w:t>
      </w:r>
    </w:p>
    <w:p w:rsidR="00036BD2" w:rsidRPr="007C5C5C" w:rsidRDefault="00036BD2" w:rsidP="007C5C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C5C5C">
        <w:rPr>
          <w:rFonts w:ascii="Arial" w:eastAsia="Times New Roman" w:hAnsi="Arial" w:cs="Arial"/>
          <w:sz w:val="28"/>
          <w:szCs w:val="28"/>
        </w:rPr>
        <w:t>Subcontracting (Phase 2) –</w:t>
      </w:r>
      <w:r w:rsidR="00527D8A" w:rsidRPr="007C5C5C">
        <w:rPr>
          <w:rFonts w:ascii="Arial" w:eastAsia="Times New Roman" w:hAnsi="Arial" w:cs="Arial"/>
          <w:sz w:val="28"/>
          <w:szCs w:val="28"/>
        </w:rPr>
        <w:t xml:space="preserve"> </w:t>
      </w:r>
      <w:r w:rsidRPr="007C5C5C">
        <w:rPr>
          <w:rFonts w:ascii="Arial" w:eastAsia="Times New Roman" w:hAnsi="Arial" w:cs="Arial"/>
          <w:sz w:val="28"/>
          <w:szCs w:val="28"/>
        </w:rPr>
        <w:t>poznati/nepoznati podugovaratelj</w:t>
      </w:r>
      <w:r w:rsidR="00D91868" w:rsidRPr="007C5C5C">
        <w:rPr>
          <w:rFonts w:ascii="Arial" w:eastAsia="Times New Roman" w:hAnsi="Arial" w:cs="Arial"/>
          <w:sz w:val="28"/>
          <w:szCs w:val="28"/>
        </w:rPr>
        <w:t>i</w:t>
      </w:r>
    </w:p>
    <w:bookmarkEnd w:id="0"/>
    <w:p w:rsidR="00C409AD" w:rsidRPr="00527D8A" w:rsidRDefault="00C409AD" w:rsidP="00527D8A">
      <w:pPr>
        <w:jc w:val="both"/>
        <w:rPr>
          <w:sz w:val="28"/>
          <w:szCs w:val="28"/>
        </w:rPr>
      </w:pPr>
    </w:p>
    <w:sectPr w:rsidR="00C409AD" w:rsidRPr="00527D8A" w:rsidSect="00C409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4FA7"/>
    <w:multiLevelType w:val="hybridMultilevel"/>
    <w:tmpl w:val="DDA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1AE"/>
    <w:multiLevelType w:val="hybridMultilevel"/>
    <w:tmpl w:val="3A9AB854"/>
    <w:lvl w:ilvl="0" w:tplc="D38EA2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2"/>
    <w:rsid w:val="00036BD2"/>
    <w:rsid w:val="00453C62"/>
    <w:rsid w:val="00527D8A"/>
    <w:rsid w:val="007C5C5C"/>
    <w:rsid w:val="00C409AD"/>
    <w:rsid w:val="00D25599"/>
    <w:rsid w:val="00D91868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3F91"/>
  <w15:docId w15:val="{2DAC584B-577F-45B9-A585-08A3A9D0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Vrebac</dc:creator>
  <cp:lastModifiedBy>Jana</cp:lastModifiedBy>
  <cp:revision>3</cp:revision>
  <dcterms:created xsi:type="dcterms:W3CDTF">2017-10-06T09:32:00Z</dcterms:created>
  <dcterms:modified xsi:type="dcterms:W3CDTF">2017-10-06T10:12:00Z</dcterms:modified>
</cp:coreProperties>
</file>